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304" w14:textId="58A0D2C5" w:rsidR="00F26973" w:rsidRPr="008B27C8" w:rsidRDefault="00AA73F5" w:rsidP="00CD425B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8B27C8">
        <w:rPr>
          <w:rFonts w:ascii="Montserrat" w:hAnsi="Montserrat" w:cs="Arial"/>
          <w:sz w:val="22"/>
          <w:szCs w:val="22"/>
          <w:lang w:val="en-US"/>
        </w:rPr>
        <w:t xml:space="preserve">Research Summary </w:t>
      </w:r>
      <w:r w:rsidR="004D2C15" w:rsidRPr="008B27C8">
        <w:rPr>
          <w:rFonts w:ascii="Montserrat" w:hAnsi="Montserrat" w:cs="Arial"/>
          <w:sz w:val="22"/>
          <w:szCs w:val="22"/>
          <w:lang w:val="en-US"/>
        </w:rPr>
        <w:t>–</w:t>
      </w:r>
      <w:r w:rsidR="0062066B" w:rsidRPr="008B27C8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B4236A" w:rsidRPr="008B27C8">
        <w:rPr>
          <w:rFonts w:ascii="Montserrat" w:hAnsi="Montserrat" w:cs="Arial"/>
          <w:sz w:val="22"/>
          <w:szCs w:val="22"/>
          <w:lang w:val="en-US"/>
        </w:rPr>
        <w:t>S</w:t>
      </w:r>
      <w:r w:rsidR="001F3239" w:rsidRPr="008B27C8">
        <w:rPr>
          <w:rFonts w:ascii="Montserrat" w:hAnsi="Montserrat" w:cs="Arial"/>
          <w:sz w:val="22"/>
          <w:szCs w:val="22"/>
          <w:lang w:val="en-US"/>
        </w:rPr>
        <w:t xml:space="preserve">atisfaction with Life Scale (SWLS, </w:t>
      </w:r>
      <w:proofErr w:type="spellStart"/>
      <w:r w:rsidR="001F3239" w:rsidRPr="008B27C8">
        <w:rPr>
          <w:rFonts w:ascii="Montserrat" w:hAnsi="Montserrat" w:cs="Arial"/>
          <w:sz w:val="22"/>
          <w:szCs w:val="22"/>
          <w:lang w:val="en-US"/>
        </w:rPr>
        <w:t>Deiner</w:t>
      </w:r>
      <w:proofErr w:type="spellEnd"/>
      <w:r w:rsidR="001F3239" w:rsidRPr="008B27C8">
        <w:rPr>
          <w:rFonts w:ascii="Montserrat" w:hAnsi="Montserrat" w:cs="Arial"/>
          <w:sz w:val="22"/>
          <w:szCs w:val="22"/>
          <w:lang w:val="en-US"/>
        </w:rPr>
        <w:t xml:space="preserve"> Scale)</w:t>
      </w:r>
      <w:r w:rsidR="00671B0A" w:rsidRPr="008B27C8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D37A74" w:rsidRPr="008B27C8">
        <w:rPr>
          <w:rFonts w:ascii="Montserrat" w:hAnsi="Montserrat" w:cs="Arial"/>
          <w:sz w:val="22"/>
          <w:szCs w:val="22"/>
          <w:lang w:val="en-US"/>
        </w:rPr>
        <w:t>–</w:t>
      </w:r>
      <w:r w:rsidR="006D2551" w:rsidRPr="008B27C8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1F3239" w:rsidRPr="008B27C8">
        <w:rPr>
          <w:rFonts w:ascii="Montserrat" w:hAnsi="Montserrat" w:cs="Arial"/>
          <w:sz w:val="22"/>
          <w:szCs w:val="22"/>
          <w:lang w:val="en-US"/>
        </w:rPr>
        <w:t>Quality of Life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9266C2" w:rsidRPr="008B27C8" w14:paraId="33381C75" w14:textId="16BE14E3" w:rsidTr="009266C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A35" w14:textId="77103F21" w:rsidR="00AA73F5" w:rsidRPr="008B27C8" w:rsidRDefault="00AA73F5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8B27C8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571F6457" w:rsidR="001B3F31" w:rsidRPr="008B27C8" w:rsidRDefault="001B3F31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 w:rsidR="008B27C8" w:rsidRPr="008B27C8"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8B27C8" w:rsidRDefault="00AA73F5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8B27C8" w:rsidRDefault="00AA73F5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8B27C8" w:rsidRDefault="00AA73F5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8B27C8" w:rsidRDefault="00AA73F5" w:rsidP="008B27C8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B27C8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0B2D96" w:rsidRPr="008B27C8" w14:paraId="454BC96F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91D5" w14:textId="1B1CE83C" w:rsidR="000B2D96" w:rsidRPr="008B27C8" w:rsidRDefault="00000000" w:rsidP="008B27C8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8" w:history="1">
              <w:proofErr w:type="spellStart"/>
              <w:r w:rsidR="008855FE" w:rsidRPr="008B27C8">
                <w:rPr>
                  <w:rStyle w:val="Hipervnculo"/>
                  <w:rFonts w:ascii="Montserrat" w:hAnsi="Montserrat"/>
                </w:rPr>
                <w:t>Amtmann</w:t>
              </w:r>
              <w:proofErr w:type="spellEnd"/>
              <w:r w:rsidR="008855FE" w:rsidRPr="008B27C8">
                <w:rPr>
                  <w:rStyle w:val="Hipervnculo"/>
                  <w:rFonts w:ascii="Montserrat" w:hAnsi="Montserrat"/>
                </w:rPr>
                <w:t xml:space="preserve"> et </w:t>
              </w:r>
              <w:r w:rsidR="008855FE" w:rsidRPr="008B27C8">
                <w:rPr>
                  <w:rStyle w:val="Hipervnculo"/>
                  <w:rFonts w:ascii="Montserrat" w:hAnsi="Montserrat"/>
                </w:rPr>
                <w:t>a</w:t>
              </w:r>
              <w:r w:rsidR="008855FE" w:rsidRPr="008B27C8">
                <w:rPr>
                  <w:rStyle w:val="Hipervnculo"/>
                  <w:rFonts w:ascii="Montserrat" w:hAnsi="Montserrat"/>
                </w:rPr>
                <w:t>l.</w:t>
              </w:r>
            </w:hyperlink>
            <w:r w:rsidR="008855FE" w:rsidRPr="008B27C8">
              <w:rPr>
                <w:rFonts w:ascii="Montserrat" w:hAnsi="Montserrat"/>
              </w:rPr>
              <w:t xml:space="preserve"> 2019</w:t>
            </w:r>
          </w:p>
          <w:p w14:paraId="51ACC85D" w14:textId="77777777" w:rsidR="008855FE" w:rsidRPr="008B27C8" w:rsidRDefault="008855FE" w:rsidP="008B27C8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54B703E9" w14:textId="1FE6F310" w:rsidR="008855FE" w:rsidRPr="008B27C8" w:rsidRDefault="008855FE" w:rsidP="008B27C8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Study to examine measurement invariance across the groups, </w:t>
            </w:r>
            <w:proofErr w:type="spellStart"/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>unidimensionality</w:t>
            </w:r>
            <w:proofErr w:type="spellEnd"/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, local independence, reliability from a classical test and item response theory (IRT) </w:t>
            </w:r>
            <w:proofErr w:type="gramStart"/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>framework, and</w:t>
            </w:r>
            <w:proofErr w:type="gramEnd"/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 fit to a unidimensional IRT model.</w:t>
            </w:r>
          </w:p>
          <w:p w14:paraId="6C4ABE7B" w14:textId="66609CE5" w:rsidR="008855FE" w:rsidRPr="008B27C8" w:rsidRDefault="008855FE" w:rsidP="008B27C8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USA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0162" w14:textId="3AC4B804" w:rsidR="008855FE" w:rsidRPr="008B27C8" w:rsidRDefault="008855FE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17897 participants with SCI, TBI, or burn injury, participating in the Model Systems. </w:t>
            </w:r>
          </w:p>
          <w:p w14:paraId="4890E2C9" w14:textId="77777777" w:rsidR="000B2D96" w:rsidRPr="008B27C8" w:rsidRDefault="008855FE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>Total sample: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N = 17897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13448M, 4449F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Mean (SD) age 38.85 (17.58) years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</w:r>
          </w:p>
          <w:p w14:paraId="2AFF0DA9" w14:textId="5DE840FF" w:rsidR="008855FE" w:rsidRPr="008B27C8" w:rsidRDefault="008855FE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>Sample with SCI: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N = 8566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6766M, 1800F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Mean (SD) age 38.94 (16.44)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Paraplegia incomplete (n = 1640)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Paraplegia complete (n = 2082)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Paraplegia minimal deficit (n = 27)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Tetraplegia incomplete (n = 3082)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Tetraplegia complete (n = 1310)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 xml:space="preserve">Tetraplegia minimal 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deficit (n = 43)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Tetraplegia normal neurologic (n = 6)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br/>
              <w:t>Unknown (n =376)</w:t>
            </w:r>
          </w:p>
          <w:p w14:paraId="728D11B1" w14:textId="77777777" w:rsidR="008855FE" w:rsidRPr="008B27C8" w:rsidRDefault="008855FE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0A7A5951" w14:textId="5C9D58A8" w:rsidR="008855FE" w:rsidRPr="008B27C8" w:rsidRDefault="008855FE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All data for the current study were collected at 1 year following injury onset.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29CE" w14:textId="77777777" w:rsidR="000B2D96" w:rsidRPr="008B27C8" w:rsidRDefault="000B2D96" w:rsidP="008B27C8">
            <w:pPr>
              <w:spacing w:before="40" w:after="40" w:line="240" w:lineRule="auto"/>
              <w:rPr>
                <w:rFonts w:ascii="Montserrat" w:hAnsi="Montserrat" w:cs="Arial"/>
                <w:i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CA4" w14:textId="50E90B9E" w:rsidR="001359B5" w:rsidRPr="008B27C8" w:rsidRDefault="001359B5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The </w:t>
            </w:r>
            <w:r w:rsidR="00AA4153">
              <w:rPr>
                <w:rFonts w:ascii="Montserrat" w:hAnsi="Montserrat"/>
                <w:sz w:val="22"/>
                <w:szCs w:val="22"/>
                <w:lang w:val="en-US"/>
              </w:rPr>
              <w:t xml:space="preserve">classical test theory 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>analysis supported adequate reliability (</w:t>
            </w:r>
            <w:r w:rsidRPr="008B27C8">
              <w:rPr>
                <w:rFonts w:ascii="Cambria" w:hAnsi="Cambria" w:cs="Cambria"/>
                <w:sz w:val="22"/>
                <w:szCs w:val="22"/>
              </w:rPr>
              <w:t>α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 = .85) of the SWL scale. Item 5, “If I could live my life over, I would change almost nothing,” did not contribute positively to the overall reliability, with </w:t>
            </w:r>
            <w:r w:rsidRPr="008B27C8">
              <w:rPr>
                <w:rFonts w:ascii="Cambria" w:hAnsi="Cambria" w:cs="Cambria"/>
                <w:sz w:val="22"/>
                <w:szCs w:val="22"/>
              </w:rPr>
              <w:t>α</w:t>
            </w:r>
            <w:r w:rsidRPr="008B27C8">
              <w:rPr>
                <w:rFonts w:ascii="Montserrat" w:hAnsi="Montserrat"/>
                <w:sz w:val="22"/>
                <w:szCs w:val="22"/>
                <w:lang w:val="en-US"/>
              </w:rPr>
              <w:t xml:space="preserve"> increasing to .86 with the item’s removal. Item- total correlations ranged from 0.52 (Item 5) to 0.75 (Item 3). </w:t>
            </w:r>
          </w:p>
          <w:p w14:paraId="176D9237" w14:textId="04CCFE87" w:rsidR="000B2D96" w:rsidRPr="008B27C8" w:rsidRDefault="000B2D96" w:rsidP="008B27C8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FB4E" w14:textId="65DA0F4C" w:rsidR="001359B5" w:rsidRPr="008B27C8" w:rsidRDefault="00194F41" w:rsidP="008B27C8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 w:rsidRPr="008B27C8">
              <w:rPr>
                <w:rFonts w:ascii="Montserrat" w:hAnsi="Montserrat"/>
                <w:color w:val="111111"/>
              </w:rPr>
              <w:t xml:space="preserve">The results support </w:t>
            </w:r>
            <w:proofErr w:type="spellStart"/>
            <w:r w:rsidRPr="008B27C8">
              <w:rPr>
                <w:rFonts w:ascii="Montserrat" w:hAnsi="Montserrat"/>
                <w:color w:val="111111"/>
              </w:rPr>
              <w:t>unidimensionality</w:t>
            </w:r>
            <w:proofErr w:type="spellEnd"/>
            <w:r w:rsidRPr="008B27C8">
              <w:rPr>
                <w:rFonts w:ascii="Montserrat" w:hAnsi="Montserrat"/>
                <w:color w:val="111111"/>
              </w:rPr>
              <w:t xml:space="preserve"> and local independence of the SWLS</w:t>
            </w:r>
          </w:p>
        </w:tc>
      </w:tr>
      <w:tr w:rsidR="00485ADE" w:rsidRPr="008B27C8" w14:paraId="65023036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886A" w14:textId="77777777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9" w:history="1">
              <w:r w:rsidR="00485ADE" w:rsidRPr="008B27C8">
                <w:rPr>
                  <w:rStyle w:val="Hipervnculo"/>
                  <w:rFonts w:ascii="Montserrat" w:hAnsi="Montserrat" w:cs="Arial"/>
                </w:rPr>
                <w:t>Post et al.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2012</w:t>
            </w:r>
          </w:p>
          <w:p w14:paraId="349C36EE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67F41BEE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Cross-sectional study 5 years after discharge from inpatient rehab</w:t>
            </w:r>
          </w:p>
          <w:p w14:paraId="1AE060A4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6D50948A" w14:textId="2CE82BA0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 xml:space="preserve">8 rehab </w:t>
            </w:r>
            <w:proofErr w:type="spellStart"/>
            <w:r w:rsidRPr="008B27C8">
              <w:rPr>
                <w:rFonts w:ascii="Montserrat" w:hAnsi="Montserrat" w:cs="Arial"/>
              </w:rPr>
              <w:t>centres</w:t>
            </w:r>
            <w:proofErr w:type="spellEnd"/>
            <w:r w:rsidRPr="008B27C8">
              <w:rPr>
                <w:rFonts w:ascii="Montserrat" w:hAnsi="Montserrat" w:cs="Arial"/>
              </w:rPr>
              <w:t xml:space="preserve"> with specialized SCI units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6DD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145 SCI </w:t>
            </w:r>
            <w:proofErr w:type="gramStart"/>
            <w:r w:rsidRPr="008B27C8">
              <w:rPr>
                <w:rFonts w:ascii="Montserrat" w:hAnsi="Montserrat" w:cs="Arial"/>
              </w:rPr>
              <w:t>participants  (</w:t>
            </w:r>
            <w:proofErr w:type="gramEnd"/>
            <w:r w:rsidRPr="008B27C8">
              <w:rPr>
                <w:rFonts w:ascii="Montserrat" w:hAnsi="Montserrat" w:cs="Arial"/>
              </w:rPr>
              <w:t>104 men, 41 women)</w:t>
            </w:r>
          </w:p>
          <w:p w14:paraId="2D29C83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45.4</w:t>
            </w:r>
            <w:r w:rsidRPr="008B27C8">
              <w:rPr>
                <w:rFonts w:ascii="Montserrat" w:eastAsia="MS Gothic" w:hAnsi="Montserrat" w:cs="Arial"/>
                <w:color w:val="000000"/>
              </w:rPr>
              <w:t>±</w:t>
            </w:r>
            <w:r w:rsidRPr="008B27C8">
              <w:rPr>
                <w:rFonts w:ascii="Montserrat" w:hAnsi="Montserrat" w:cs="Arial"/>
              </w:rPr>
              <w:t>13.7</w:t>
            </w:r>
          </w:p>
          <w:p w14:paraId="36F20B3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EA624A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27 incomplete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</w:p>
          <w:p w14:paraId="46D8564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65 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</w:p>
          <w:p w14:paraId="7472021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16 incomplete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</w:p>
          <w:p w14:paraId="54C7C7BC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37 complete tetraplegia</w:t>
            </w:r>
          </w:p>
          <w:p w14:paraId="0F464FC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75F69DE" w14:textId="176FBFB8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116 traumatic SCI, 29 non-traumatic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65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(ns = P&gt;.05)</w:t>
            </w:r>
          </w:p>
          <w:p w14:paraId="5A6B85A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Correlation between the SWLS and scales measuring different constructs:</w:t>
            </w:r>
          </w:p>
          <w:p w14:paraId="69F27CA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FIM-Motor: 0.14 (ns)</w:t>
            </w:r>
          </w:p>
          <w:p w14:paraId="16A4121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Level of injury: 0.21 (P&lt;.05)</w:t>
            </w:r>
          </w:p>
          <w:p w14:paraId="2F56E1E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Completeness of injury: 0.15 (ns)</w:t>
            </w:r>
          </w:p>
          <w:p w14:paraId="332479A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Cause of injury: 0.02 (ns)</w:t>
            </w:r>
          </w:p>
          <w:p w14:paraId="195C2B1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Age: -0.19 (P&lt;.05) </w:t>
            </w:r>
          </w:p>
          <w:p w14:paraId="7FED5A3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Sex: 0.02 (ns)</w:t>
            </w:r>
          </w:p>
          <w:p w14:paraId="4FAA891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Education: 0.05 (ns)</w:t>
            </w:r>
          </w:p>
          <w:p w14:paraId="5C59BEC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9F88B1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Spearman’s correlations:</w:t>
            </w:r>
          </w:p>
          <w:p w14:paraId="4EFCF76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Correlation between the SWLS and scales measuring the same construct as the SWLS:</w:t>
            </w:r>
          </w:p>
          <w:p w14:paraId="326D4D87" w14:textId="59AC029B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i/>
              </w:rPr>
            </w:pPr>
            <w:r w:rsidRPr="008B27C8">
              <w:rPr>
                <w:rFonts w:ascii="Montserrat" w:hAnsi="Montserrat" w:cs="Arial"/>
              </w:rPr>
              <w:t>Life Satisfaction Questionnaire (LISAT-9) vs. SWLS: 0.60 (ns)</w:t>
            </w:r>
            <w:r w:rsidRPr="008B27C8">
              <w:rPr>
                <w:rFonts w:ascii="Montserrat" w:hAnsi="Montserrat" w:cs="Arial"/>
              </w:rPr>
              <w:br/>
              <w:t>SWLS vs. MHI-5 (mental health subscale of SF-36): 0.48 (P&lt;.01)</w:t>
            </w:r>
            <w:r w:rsidRPr="008B27C8">
              <w:rPr>
                <w:rFonts w:ascii="Montserrat" w:hAnsi="Montserrat" w:cs="Arial"/>
              </w:rPr>
              <w:br/>
              <w:t>SWLS vs. SIP-SOC (social dimension of SIP-68): -0.41 (P&lt;.01)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EC7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</w:rPr>
              <w:lastRenderedPageBreak/>
              <w:t>Internal consistency:</w:t>
            </w:r>
            <w:r w:rsidRPr="008B27C8">
              <w:rPr>
                <w:rFonts w:ascii="Montserrat" w:hAnsi="Montserrat"/>
                <w:b/>
                <w:bCs/>
                <w:color w:val="111111"/>
              </w:rPr>
              <w:br/>
            </w:r>
            <w:r w:rsidRPr="008B27C8">
              <w:rPr>
                <w:rFonts w:ascii="Montserrat" w:hAnsi="Montserrat" w:cs="Arial"/>
              </w:rPr>
              <w:t>Cronbach’s alpha for the whole scale = 0.83</w:t>
            </w:r>
          </w:p>
          <w:p w14:paraId="3A39851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64412C1" w14:textId="4BB3FC6E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 w:cs="Arial"/>
                <w:sz w:val="22"/>
                <w:szCs w:val="22"/>
                <w:lang w:val="en-US"/>
              </w:rPr>
              <w:t>Corrected item-to-total correlations for the questions ranged from 0.47 to 0.74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405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485ADE" w:rsidRPr="008B27C8" w14:paraId="0EEBD36C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4CC" w14:textId="77777777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0" w:history="1">
              <w:r w:rsidR="00485ADE" w:rsidRPr="008B27C8">
                <w:rPr>
                  <w:rStyle w:val="Hipervnculo"/>
                  <w:rFonts w:ascii="Montserrat" w:hAnsi="Montserrat" w:cs="Arial"/>
                </w:rPr>
                <w:t>Hitzig et al.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2012</w:t>
            </w:r>
          </w:p>
          <w:p w14:paraId="05D0B994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336C12B9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Cross-sectional telephone survey</w:t>
            </w:r>
          </w:p>
          <w:p w14:paraId="54170046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FB797E6" w14:textId="117258B2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Rehabilitation institute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14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N=618</w:t>
            </w:r>
          </w:p>
          <w:p w14:paraId="17BDDEF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(M=501; F=117)</w:t>
            </w:r>
          </w:p>
          <w:p w14:paraId="6A1FCBCC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Mean age = 49.2</w:t>
            </w:r>
            <w:r w:rsidRPr="008B27C8">
              <w:rPr>
                <w:rStyle w:val="st"/>
                <w:rFonts w:ascii="Montserrat" w:hAnsi="Montserrat"/>
              </w:rPr>
              <w:t>y (18-92)</w:t>
            </w:r>
          </w:p>
          <w:p w14:paraId="60DA4D0A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Style w:val="st"/>
                <w:rFonts w:ascii="Montserrat" w:hAnsi="Montserrat"/>
              </w:rPr>
              <w:t>Mean YPI = 16.3y (1-60)</w:t>
            </w:r>
          </w:p>
          <w:p w14:paraId="31CA631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C48E0E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Community-dwelling SCI patients who were at least </w:t>
            </w:r>
            <w:proofErr w:type="gramStart"/>
            <w:r w:rsidRPr="008B27C8">
              <w:rPr>
                <w:rFonts w:ascii="Montserrat" w:hAnsi="Montserrat" w:cs="Arial"/>
              </w:rPr>
              <w:t>1 year</w:t>
            </w:r>
            <w:proofErr w:type="gramEnd"/>
            <w:r w:rsidRPr="008B27C8">
              <w:rPr>
                <w:rFonts w:ascii="Montserrat" w:hAnsi="Montserrat" w:cs="Arial"/>
              </w:rPr>
              <w:t xml:space="preserve"> postinjury.</w:t>
            </w:r>
          </w:p>
          <w:p w14:paraId="52E9769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177ECF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Incomplete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= 203</w:t>
            </w:r>
          </w:p>
          <w:p w14:paraId="50CB166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= 102</w:t>
            </w:r>
          </w:p>
          <w:p w14:paraId="1A27304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8B27C8">
              <w:rPr>
                <w:rFonts w:ascii="Montserrat" w:hAnsi="Montserrat" w:cs="Arial"/>
                <w:lang w:val="es-ES"/>
              </w:rPr>
              <w:t xml:space="preserve">Incomplete </w:t>
            </w:r>
            <w:proofErr w:type="spellStart"/>
            <w:r w:rsidRPr="008B27C8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= 156</w:t>
            </w:r>
          </w:p>
          <w:p w14:paraId="214B3A42" w14:textId="6C730859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Complete paraplegia = 157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3D4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To evaluate the construct validity of the Reintegration to Normal Living Index (RNL) compared with the SWLS, a 3 factor CFA model was fit to the combined items of both scales.</w:t>
            </w:r>
          </w:p>
          <w:p w14:paraId="677F01A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A 1-factor CFA of items of both scales yielded poor fit (RMSEA = 0.173, CFI = 0.822, TLI = 0.908).</w:t>
            </w:r>
          </w:p>
          <w:p w14:paraId="0E6EC34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The 3-factor model was an appropriate fit (RMSEA = 0.067, CFI = 0.963, TLI = 0.986).</w:t>
            </w:r>
          </w:p>
          <w:p w14:paraId="5E06B870" w14:textId="4A4728D4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i/>
              </w:rPr>
            </w:pPr>
            <w:proofErr w:type="spellStart"/>
            <w:r w:rsidRPr="008B27C8">
              <w:rPr>
                <w:rFonts w:ascii="Montserrat" w:hAnsi="Montserrat" w:cs="Arial"/>
              </w:rPr>
              <w:t>Interfactor</w:t>
            </w:r>
            <w:proofErr w:type="spellEnd"/>
            <w:r w:rsidRPr="008B27C8">
              <w:rPr>
                <w:rFonts w:ascii="Montserrat" w:hAnsi="Montserrat" w:cs="Arial"/>
              </w:rPr>
              <w:t xml:space="preserve"> correlations showed a stronger relationship between the scores of the 2 factors of the RNL Index than between each factor and the SWLS. Hence, the 3-factor CFA supports our hypothesis that the SWLS and RNL Index assess distinct, although related, constructs.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7EF3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F715" w14:textId="26F62E46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</w:rPr>
              <w:t>Interpretability:</w:t>
            </w:r>
            <w:r w:rsidRPr="008B27C8">
              <w:rPr>
                <w:rFonts w:ascii="Montserrat" w:hAnsi="Montserrat"/>
                <w:b/>
                <w:bCs/>
                <w:color w:val="111111"/>
              </w:rPr>
              <w:br/>
            </w:r>
            <w:r w:rsidRPr="008B27C8">
              <w:rPr>
                <w:rFonts w:ascii="Montserrat" w:hAnsi="Montserrat" w:cs="Arial"/>
              </w:rPr>
              <w:t>Mean SWLS score = 21.4±7.4</w:t>
            </w:r>
          </w:p>
        </w:tc>
      </w:tr>
      <w:tr w:rsidR="00485ADE" w:rsidRPr="008B27C8" w14:paraId="54189BD3" w14:textId="77777777" w:rsidTr="006E3A3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674D" w14:textId="77777777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1" w:history="1">
              <w:proofErr w:type="spellStart"/>
              <w:r w:rsidR="00485ADE" w:rsidRPr="008B27C8">
                <w:rPr>
                  <w:rStyle w:val="Hipervnculo"/>
                  <w:rFonts w:ascii="Montserrat" w:hAnsi="Montserrat" w:cs="Arial"/>
                </w:rPr>
                <w:t>Geyh</w:t>
              </w:r>
              <w:proofErr w:type="spellEnd"/>
              <w:r w:rsidR="00485ADE" w:rsidRPr="008B27C8">
                <w:rPr>
                  <w:rStyle w:val="Hipervnculo"/>
                  <w:rFonts w:ascii="Montserrat" w:hAnsi="Montserrat" w:cs="Arial"/>
                </w:rPr>
                <w:t xml:space="preserve"> et al.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2010</w:t>
            </w:r>
          </w:p>
          <w:p w14:paraId="7501A5E6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B4659D8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Cross-sectional multi-</w:t>
            </w:r>
            <w:proofErr w:type="spellStart"/>
            <w:r w:rsidRPr="008B27C8">
              <w:rPr>
                <w:rFonts w:ascii="Montserrat" w:hAnsi="Montserrat" w:cs="Arial"/>
              </w:rPr>
              <w:t>centre</w:t>
            </w:r>
            <w:proofErr w:type="spellEnd"/>
            <w:r w:rsidRPr="008B27C8">
              <w:rPr>
                <w:rFonts w:ascii="Montserrat" w:hAnsi="Montserrat" w:cs="Arial"/>
              </w:rPr>
              <w:t xml:space="preserve"> study</w:t>
            </w:r>
          </w:p>
          <w:p w14:paraId="34F1A5E3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17160672" w14:textId="3575B6F4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Out-patients with SCI from study centers in Australia, Brazil, Canada, Israel, South Africa, and the US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7F0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N=243</w:t>
            </w:r>
          </w:p>
          <w:p w14:paraId="7B2E78A6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Mean age=41.4</w:t>
            </w:r>
            <w:r w:rsidRPr="008B27C8">
              <w:rPr>
                <w:rStyle w:val="FootnoteCharacters"/>
                <w:rFonts w:ascii="Montserrat" w:hAnsi="Montserrat"/>
              </w:rPr>
              <w:t xml:space="preserve"> </w:t>
            </w:r>
            <w:r w:rsidRPr="008B27C8">
              <w:rPr>
                <w:rStyle w:val="st"/>
                <w:rFonts w:ascii="Montserrat" w:hAnsi="Montserrat"/>
              </w:rPr>
              <w:t>± 13.6</w:t>
            </w:r>
          </w:p>
          <w:p w14:paraId="40D7663A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Style w:val="st"/>
                <w:rFonts w:ascii="Montserrat" w:hAnsi="Montserrat"/>
              </w:rPr>
              <w:t>% male = 79.4</w:t>
            </w:r>
          </w:p>
          <w:p w14:paraId="22798488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Style w:val="st"/>
                <w:rFonts w:ascii="Montserrat" w:hAnsi="Montserrat"/>
              </w:rPr>
              <w:lastRenderedPageBreak/>
              <w:t>% female = 20.6</w:t>
            </w:r>
          </w:p>
          <w:p w14:paraId="2ADE177F" w14:textId="77777777" w:rsidR="00485ADE" w:rsidRPr="008B27C8" w:rsidRDefault="00485ADE" w:rsidP="00485ADE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8B27C8">
              <w:rPr>
                <w:rStyle w:val="st"/>
                <w:rFonts w:ascii="Montserrat" w:hAnsi="Montserrat"/>
              </w:rPr>
              <w:t>Mean time since onset = 139.6±138.8 months</w:t>
            </w:r>
          </w:p>
          <w:p w14:paraId="25381E8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4F908F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SCI</w:t>
            </w:r>
          </w:p>
          <w:p w14:paraId="10DB0F8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EF08A3C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% paraplegia = 45.7</w:t>
            </w:r>
          </w:p>
          <w:p w14:paraId="2CF3FCDC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% tetraplegia = 54.3</w:t>
            </w:r>
          </w:p>
          <w:p w14:paraId="27384E5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621AE2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Completeness of injury (AIS)</w:t>
            </w:r>
          </w:p>
          <w:p w14:paraId="4522EC8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% complete (A) = 47.7</w:t>
            </w:r>
          </w:p>
          <w:p w14:paraId="67D7DEA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% incomplete (B-D) = 43.6</w:t>
            </w:r>
          </w:p>
          <w:p w14:paraId="430209C6" w14:textId="5F8501E2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% unspecified = 8.6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B9E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i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F657" w14:textId="0CA61FCF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  <w:t>Test-retest, inter-rater, intra-rater:</w:t>
            </w:r>
            <w:r w:rsidRPr="008B27C8"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  <w:br/>
            </w:r>
            <w:r w:rsidRPr="008B27C8">
              <w:rPr>
                <w:rFonts w:ascii="Montserrat" w:hAnsi="Montserrat" w:cs="Arial"/>
                <w:sz w:val="22"/>
                <w:szCs w:val="22"/>
                <w:lang w:val="en-US"/>
              </w:rPr>
              <w:lastRenderedPageBreak/>
              <w:t>Person reliability index: r=0.88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2127" w14:textId="7046EB2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</w:rPr>
              <w:lastRenderedPageBreak/>
              <w:t>Interpretability:</w:t>
            </w:r>
            <w:r w:rsidRPr="008B27C8">
              <w:rPr>
                <w:rFonts w:ascii="Montserrat" w:hAnsi="Montserrat"/>
                <w:b/>
                <w:bCs/>
                <w:color w:val="111111"/>
              </w:rPr>
              <w:br/>
            </w:r>
            <w:r w:rsidRPr="00485ADE">
              <w:rPr>
                <w:rFonts w:ascii="Montserrat" w:hAnsi="Montserrat"/>
                <w:color w:val="111111"/>
              </w:rPr>
              <w:t>See table 1.</w:t>
            </w:r>
          </w:p>
        </w:tc>
      </w:tr>
      <w:tr w:rsidR="00485ADE" w:rsidRPr="008B27C8" w14:paraId="660A1935" w14:textId="77777777" w:rsidTr="006E3A36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8806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ECF0" w14:textId="38CEFFE2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485ADE">
              <w:rPr>
                <w:rFonts w:ascii="Montserrat" w:hAnsi="Montserrat" w:cs="Arial"/>
              </w:rPr>
              <w:t>Table 1. SWLS scores for 6 countries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134"/>
              <w:gridCol w:w="1134"/>
              <w:gridCol w:w="1276"/>
              <w:gridCol w:w="1276"/>
              <w:gridCol w:w="1134"/>
              <w:gridCol w:w="1134"/>
              <w:gridCol w:w="1134"/>
            </w:tblGrid>
            <w:tr w:rsidR="00485ADE" w:rsidRPr="00485ADE" w14:paraId="232CB4AF" w14:textId="77777777" w:rsidTr="00F67AB7">
              <w:tc>
                <w:tcPr>
                  <w:tcW w:w="1304" w:type="dxa"/>
                </w:tcPr>
                <w:p w14:paraId="5CE186CE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Item</w:t>
                  </w:r>
                </w:p>
              </w:tc>
              <w:tc>
                <w:tcPr>
                  <w:tcW w:w="1134" w:type="dxa"/>
                </w:tcPr>
                <w:p w14:paraId="52FD81F3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ALL (n=243)</w:t>
                  </w:r>
                </w:p>
                <w:p w14:paraId="626F1D71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134" w:type="dxa"/>
                </w:tcPr>
                <w:p w14:paraId="5BC973E8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AUS (n=40)</w:t>
                  </w:r>
                </w:p>
                <w:p w14:paraId="5A706EC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276" w:type="dxa"/>
                </w:tcPr>
                <w:p w14:paraId="2656F741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BRZ (n=34)</w:t>
                  </w:r>
                </w:p>
                <w:p w14:paraId="7158311B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276" w:type="dxa"/>
                </w:tcPr>
                <w:p w14:paraId="5F60D75C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CAN (n=34)</w:t>
                  </w:r>
                </w:p>
                <w:p w14:paraId="2132DCAF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134" w:type="dxa"/>
                </w:tcPr>
                <w:p w14:paraId="3748ED82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ISR (n=71)</w:t>
                  </w:r>
                </w:p>
                <w:p w14:paraId="03CC5618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134" w:type="dxa"/>
                </w:tcPr>
                <w:p w14:paraId="510F7D3B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RSA (n=30)</w:t>
                  </w:r>
                </w:p>
                <w:p w14:paraId="5A442835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  <w:tc>
                <w:tcPr>
                  <w:tcW w:w="1134" w:type="dxa"/>
                </w:tcPr>
                <w:p w14:paraId="03C7690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USA (n=34)</w:t>
                  </w:r>
                </w:p>
                <w:p w14:paraId="1415CB80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</w:tr>
            <w:tr w:rsidR="00485ADE" w:rsidRPr="00485ADE" w14:paraId="018A6FC9" w14:textId="77777777" w:rsidTr="00F67AB7">
              <w:tc>
                <w:tcPr>
                  <w:tcW w:w="1304" w:type="dxa"/>
                </w:tcPr>
                <w:p w14:paraId="051C667C" w14:textId="77777777" w:rsidR="00485ADE" w:rsidRPr="00485ADE" w:rsidRDefault="00485ADE" w:rsidP="00485ADE">
                  <w:pPr>
                    <w:spacing w:before="40" w:after="40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1</w:t>
                  </w:r>
                </w:p>
              </w:tc>
              <w:tc>
                <w:tcPr>
                  <w:tcW w:w="1134" w:type="dxa"/>
                </w:tcPr>
                <w:p w14:paraId="2D944C6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3.3 (1.9)</w:t>
                  </w:r>
                </w:p>
              </w:tc>
              <w:tc>
                <w:tcPr>
                  <w:tcW w:w="1134" w:type="dxa"/>
                </w:tcPr>
                <w:p w14:paraId="2D4415D0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2.9 (1.4)</w:t>
                  </w:r>
                </w:p>
              </w:tc>
              <w:tc>
                <w:tcPr>
                  <w:tcW w:w="1276" w:type="dxa"/>
                </w:tcPr>
                <w:p w14:paraId="280592D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3.5 (1.8)</w:t>
                  </w:r>
                </w:p>
              </w:tc>
              <w:tc>
                <w:tcPr>
                  <w:tcW w:w="1276" w:type="dxa"/>
                </w:tcPr>
                <w:p w14:paraId="78DF50D7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4.1 (2.1)</w:t>
                  </w:r>
                </w:p>
              </w:tc>
              <w:tc>
                <w:tcPr>
                  <w:tcW w:w="1134" w:type="dxa"/>
                </w:tcPr>
                <w:p w14:paraId="2A2D494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3.3 (1.8)</w:t>
                  </w:r>
                </w:p>
              </w:tc>
              <w:tc>
                <w:tcPr>
                  <w:tcW w:w="1134" w:type="dxa"/>
                </w:tcPr>
                <w:p w14:paraId="26612EB1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2.5 (1.7)</w:t>
                  </w:r>
                </w:p>
              </w:tc>
              <w:tc>
                <w:tcPr>
                  <w:tcW w:w="1134" w:type="dxa"/>
                </w:tcPr>
                <w:p w14:paraId="7949067A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3.6 (2.2)</w:t>
                  </w:r>
                </w:p>
              </w:tc>
            </w:tr>
            <w:tr w:rsidR="00485ADE" w:rsidRPr="00485ADE" w14:paraId="03D99ED4" w14:textId="77777777" w:rsidTr="00F67AB7">
              <w:tc>
                <w:tcPr>
                  <w:tcW w:w="1304" w:type="dxa"/>
                </w:tcPr>
                <w:p w14:paraId="36EF1011" w14:textId="77777777" w:rsidR="00485ADE" w:rsidRPr="00485ADE" w:rsidRDefault="00485ADE" w:rsidP="00485ADE">
                  <w:pPr>
                    <w:spacing w:before="40" w:after="40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2</w:t>
                  </w:r>
                </w:p>
              </w:tc>
              <w:tc>
                <w:tcPr>
                  <w:tcW w:w="1134" w:type="dxa"/>
                </w:tcPr>
                <w:p w14:paraId="0C482FC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3.5 (1.9)</w:t>
                  </w:r>
                </w:p>
              </w:tc>
              <w:tc>
                <w:tcPr>
                  <w:tcW w:w="1134" w:type="dxa"/>
                </w:tcPr>
                <w:p w14:paraId="485E7F53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3.4 (1.5)</w:t>
                  </w:r>
                </w:p>
              </w:tc>
              <w:tc>
                <w:tcPr>
                  <w:tcW w:w="1276" w:type="dxa"/>
                </w:tcPr>
                <w:p w14:paraId="6C47614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3.7 (1.7)</w:t>
                  </w:r>
                </w:p>
              </w:tc>
              <w:tc>
                <w:tcPr>
                  <w:tcW w:w="1276" w:type="dxa"/>
                </w:tcPr>
                <w:p w14:paraId="096CB220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4.2 (2.1)</w:t>
                  </w:r>
                </w:p>
              </w:tc>
              <w:tc>
                <w:tcPr>
                  <w:tcW w:w="1134" w:type="dxa"/>
                </w:tcPr>
                <w:p w14:paraId="29FA1F5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3.5 (1.9)</w:t>
                  </w:r>
                </w:p>
              </w:tc>
              <w:tc>
                <w:tcPr>
                  <w:tcW w:w="1134" w:type="dxa"/>
                </w:tcPr>
                <w:p w14:paraId="7B91ECE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2.7 (1.8)</w:t>
                  </w:r>
                </w:p>
              </w:tc>
              <w:tc>
                <w:tcPr>
                  <w:tcW w:w="1134" w:type="dxa"/>
                </w:tcPr>
                <w:p w14:paraId="283B3E81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3.7 (2.2)</w:t>
                  </w:r>
                </w:p>
              </w:tc>
            </w:tr>
            <w:tr w:rsidR="00485ADE" w:rsidRPr="00485ADE" w14:paraId="4ABD35BF" w14:textId="77777777" w:rsidTr="00F67AB7">
              <w:tc>
                <w:tcPr>
                  <w:tcW w:w="1304" w:type="dxa"/>
                </w:tcPr>
                <w:p w14:paraId="4EAED4D3" w14:textId="77777777" w:rsidR="00485ADE" w:rsidRPr="00485ADE" w:rsidRDefault="00485ADE" w:rsidP="00485ADE">
                  <w:pPr>
                    <w:spacing w:before="40" w:after="40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3</w:t>
                  </w:r>
                </w:p>
              </w:tc>
              <w:tc>
                <w:tcPr>
                  <w:tcW w:w="1134" w:type="dxa"/>
                </w:tcPr>
                <w:p w14:paraId="24278A21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4.0 (1.9)</w:t>
                  </w:r>
                </w:p>
              </w:tc>
              <w:tc>
                <w:tcPr>
                  <w:tcW w:w="1134" w:type="dxa"/>
                </w:tcPr>
                <w:p w14:paraId="1BEAE7E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4.1 (1.4)</w:t>
                  </w:r>
                </w:p>
              </w:tc>
              <w:tc>
                <w:tcPr>
                  <w:tcW w:w="1276" w:type="dxa"/>
                </w:tcPr>
                <w:p w14:paraId="1DCF99E8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3.7 (2.0)</w:t>
                  </w:r>
                </w:p>
              </w:tc>
              <w:tc>
                <w:tcPr>
                  <w:tcW w:w="1276" w:type="dxa"/>
                </w:tcPr>
                <w:p w14:paraId="40501EF7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4.4 (2.0)</w:t>
                  </w:r>
                </w:p>
              </w:tc>
              <w:tc>
                <w:tcPr>
                  <w:tcW w:w="1134" w:type="dxa"/>
                </w:tcPr>
                <w:p w14:paraId="5CC0C0B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3.9 (1.9)</w:t>
                  </w:r>
                </w:p>
              </w:tc>
              <w:tc>
                <w:tcPr>
                  <w:tcW w:w="1134" w:type="dxa"/>
                </w:tcPr>
                <w:p w14:paraId="69AE4EA0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3.6 (1.9)</w:t>
                  </w:r>
                </w:p>
              </w:tc>
              <w:tc>
                <w:tcPr>
                  <w:tcW w:w="1134" w:type="dxa"/>
                </w:tcPr>
                <w:p w14:paraId="5F0B2CA9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4.3 (2.1)</w:t>
                  </w:r>
                </w:p>
              </w:tc>
            </w:tr>
            <w:tr w:rsidR="00485ADE" w:rsidRPr="00485ADE" w14:paraId="61803475" w14:textId="77777777" w:rsidTr="00F67AB7">
              <w:tc>
                <w:tcPr>
                  <w:tcW w:w="1304" w:type="dxa"/>
                </w:tcPr>
                <w:p w14:paraId="57C3BEDF" w14:textId="77777777" w:rsidR="00485ADE" w:rsidRPr="00485ADE" w:rsidRDefault="00485ADE" w:rsidP="00485ADE">
                  <w:pPr>
                    <w:spacing w:before="40" w:after="40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4</w:t>
                  </w:r>
                </w:p>
              </w:tc>
              <w:tc>
                <w:tcPr>
                  <w:tcW w:w="1134" w:type="dxa"/>
                </w:tcPr>
                <w:p w14:paraId="0B7E4CBA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3.9 (1.8)</w:t>
                  </w:r>
                </w:p>
              </w:tc>
              <w:tc>
                <w:tcPr>
                  <w:tcW w:w="1134" w:type="dxa"/>
                </w:tcPr>
                <w:p w14:paraId="07523BA3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4.0 (1.4)</w:t>
                  </w:r>
                </w:p>
              </w:tc>
              <w:tc>
                <w:tcPr>
                  <w:tcW w:w="1276" w:type="dxa"/>
                </w:tcPr>
                <w:p w14:paraId="78C69B4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3.5 (2.0)</w:t>
                  </w:r>
                </w:p>
              </w:tc>
              <w:tc>
                <w:tcPr>
                  <w:tcW w:w="1276" w:type="dxa"/>
                </w:tcPr>
                <w:p w14:paraId="7640D6ED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4.6 (1.7)</w:t>
                  </w:r>
                </w:p>
              </w:tc>
              <w:tc>
                <w:tcPr>
                  <w:tcW w:w="1134" w:type="dxa"/>
                </w:tcPr>
                <w:p w14:paraId="308228FA" w14:textId="77777777" w:rsidR="00485ADE" w:rsidRPr="00485ADE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3.8 (1.8)</w:t>
                  </w:r>
                </w:p>
              </w:tc>
              <w:tc>
                <w:tcPr>
                  <w:tcW w:w="1134" w:type="dxa"/>
                </w:tcPr>
                <w:p w14:paraId="0C6AC16F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3.0 (1.4)</w:t>
                  </w:r>
                </w:p>
              </w:tc>
              <w:tc>
                <w:tcPr>
                  <w:tcW w:w="1134" w:type="dxa"/>
                </w:tcPr>
                <w:p w14:paraId="768B8528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4.4 (1.8)</w:t>
                  </w:r>
                </w:p>
              </w:tc>
            </w:tr>
            <w:tr w:rsidR="00485ADE" w:rsidRPr="00485ADE" w14:paraId="736D4F20" w14:textId="77777777" w:rsidTr="00F67AB7">
              <w:tc>
                <w:tcPr>
                  <w:tcW w:w="1304" w:type="dxa"/>
                </w:tcPr>
                <w:p w14:paraId="0E69601F" w14:textId="77777777" w:rsidR="00485ADE" w:rsidRPr="00AA4153" w:rsidRDefault="00485ADE" w:rsidP="00485ADE">
                  <w:pPr>
                    <w:spacing w:before="40" w:after="40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lastRenderedPageBreak/>
                    <w:t>SWLS 5</w:t>
                  </w:r>
                </w:p>
              </w:tc>
              <w:tc>
                <w:tcPr>
                  <w:tcW w:w="1134" w:type="dxa"/>
                </w:tcPr>
                <w:p w14:paraId="7B994326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3.5 (1.9)</w:t>
                  </w:r>
                </w:p>
              </w:tc>
              <w:tc>
                <w:tcPr>
                  <w:tcW w:w="1134" w:type="dxa"/>
                </w:tcPr>
                <w:p w14:paraId="41B20A5B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2.9 (1.4)</w:t>
                  </w:r>
                </w:p>
              </w:tc>
              <w:tc>
                <w:tcPr>
                  <w:tcW w:w="1276" w:type="dxa"/>
                </w:tcPr>
                <w:p w14:paraId="66442125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2.9 (1.8)</w:t>
                  </w:r>
                </w:p>
              </w:tc>
              <w:tc>
                <w:tcPr>
                  <w:tcW w:w="1276" w:type="dxa"/>
                </w:tcPr>
                <w:p w14:paraId="5EB86B58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3.0 (1.7)</w:t>
                  </w:r>
                </w:p>
              </w:tc>
              <w:tc>
                <w:tcPr>
                  <w:tcW w:w="1134" w:type="dxa"/>
                </w:tcPr>
                <w:p w14:paraId="63FB062E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4.8 (1.9)</w:t>
                  </w:r>
                </w:p>
              </w:tc>
              <w:tc>
                <w:tcPr>
                  <w:tcW w:w="1134" w:type="dxa"/>
                </w:tcPr>
                <w:p w14:paraId="3028EC2D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2.3 (1.3)</w:t>
                  </w:r>
                </w:p>
              </w:tc>
              <w:tc>
                <w:tcPr>
                  <w:tcW w:w="1134" w:type="dxa"/>
                </w:tcPr>
                <w:p w14:paraId="2CF94F8B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3.5 (2.0)</w:t>
                  </w:r>
                </w:p>
              </w:tc>
            </w:tr>
            <w:tr w:rsidR="00485ADE" w:rsidRPr="00485ADE" w14:paraId="12F08112" w14:textId="77777777" w:rsidTr="00F67AB7">
              <w:tc>
                <w:tcPr>
                  <w:tcW w:w="1304" w:type="dxa"/>
                </w:tcPr>
                <w:p w14:paraId="43817157" w14:textId="77777777" w:rsidR="00485ADE" w:rsidRPr="00AA4153" w:rsidRDefault="00485ADE" w:rsidP="00485ADE">
                  <w:pPr>
                    <w:spacing w:before="40" w:after="40"/>
                    <w:rPr>
                      <w:rFonts w:ascii="Montserrat" w:hAnsi="Montserrat" w:cs="Arial"/>
                      <w:b/>
                    </w:rPr>
                  </w:pPr>
                  <w:r w:rsidRPr="00AA4153">
                    <w:rPr>
                      <w:rFonts w:ascii="Montserrat" w:hAnsi="Montserrat" w:cs="Arial"/>
                      <w:b/>
                    </w:rPr>
                    <w:t>SWLS total</w:t>
                  </w:r>
                </w:p>
              </w:tc>
              <w:tc>
                <w:tcPr>
                  <w:tcW w:w="1134" w:type="dxa"/>
                </w:tcPr>
                <w:p w14:paraId="57E5F40A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18.2 (7.4)</w:t>
                  </w:r>
                </w:p>
              </w:tc>
              <w:tc>
                <w:tcPr>
                  <w:tcW w:w="1134" w:type="dxa"/>
                </w:tcPr>
                <w:p w14:paraId="2BD010E1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17.2 (6.0)</w:t>
                  </w:r>
                </w:p>
              </w:tc>
              <w:tc>
                <w:tcPr>
                  <w:tcW w:w="1276" w:type="dxa"/>
                </w:tcPr>
                <w:p w14:paraId="68245B22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17.3 (7.5)</w:t>
                  </w:r>
                </w:p>
              </w:tc>
              <w:tc>
                <w:tcPr>
                  <w:tcW w:w="1276" w:type="dxa"/>
                </w:tcPr>
                <w:p w14:paraId="55C9078F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20.2 (7.7)</w:t>
                  </w:r>
                </w:p>
              </w:tc>
              <w:tc>
                <w:tcPr>
                  <w:tcW w:w="1134" w:type="dxa"/>
                </w:tcPr>
                <w:p w14:paraId="1C33DB7C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19.3 (7.1)</w:t>
                  </w:r>
                </w:p>
              </w:tc>
              <w:tc>
                <w:tcPr>
                  <w:tcW w:w="1134" w:type="dxa"/>
                </w:tcPr>
                <w:p w14:paraId="0C77D20E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14.1 (6.7)</w:t>
                  </w:r>
                </w:p>
              </w:tc>
              <w:tc>
                <w:tcPr>
                  <w:tcW w:w="1134" w:type="dxa"/>
                </w:tcPr>
                <w:p w14:paraId="6BC22ACA" w14:textId="77777777" w:rsidR="00485ADE" w:rsidRPr="00AA4153" w:rsidRDefault="00485ADE" w:rsidP="00485ADE">
                  <w:pPr>
                    <w:spacing w:before="40" w:after="40"/>
                    <w:jc w:val="center"/>
                    <w:rPr>
                      <w:rFonts w:ascii="Montserrat" w:hAnsi="Montserrat" w:cs="Arial"/>
                    </w:rPr>
                  </w:pPr>
                  <w:r w:rsidRPr="00AA4153">
                    <w:rPr>
                      <w:rFonts w:ascii="Montserrat" w:hAnsi="Montserrat" w:cs="Arial"/>
                    </w:rPr>
                    <w:t>19.6 (8.5)</w:t>
                  </w:r>
                </w:p>
              </w:tc>
            </w:tr>
          </w:tbl>
          <w:p w14:paraId="2F94426B" w14:textId="77777777" w:rsidR="00485ADE" w:rsidRPr="00AA4153" w:rsidRDefault="00485ADE" w:rsidP="00485ADE">
            <w:pPr>
              <w:spacing w:before="40" w:after="4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  <w:p w14:paraId="65C4C328" w14:textId="77777777" w:rsidR="00485ADE" w:rsidRPr="00AA4153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AA4153">
              <w:rPr>
                <w:rFonts w:ascii="Montserrat" w:hAnsi="Montserrat" w:cs="Arial"/>
              </w:rPr>
              <w:t>AUS = Australia</w:t>
            </w:r>
          </w:p>
          <w:p w14:paraId="487FCFE4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485ADE">
              <w:rPr>
                <w:rFonts w:ascii="Montserrat" w:hAnsi="Montserrat" w:cs="Arial"/>
                <w:lang w:val="es-ES"/>
              </w:rPr>
              <w:t xml:space="preserve">BRZ = </w:t>
            </w:r>
            <w:proofErr w:type="spellStart"/>
            <w:r w:rsidRPr="00485ADE">
              <w:rPr>
                <w:rFonts w:ascii="Montserrat" w:hAnsi="Montserrat" w:cs="Arial"/>
                <w:lang w:val="es-ES"/>
              </w:rPr>
              <w:t>Brazil</w:t>
            </w:r>
            <w:proofErr w:type="spellEnd"/>
          </w:p>
          <w:p w14:paraId="6A57290E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485ADE">
              <w:rPr>
                <w:rFonts w:ascii="Montserrat" w:hAnsi="Montserrat" w:cs="Arial"/>
                <w:lang w:val="es-ES"/>
              </w:rPr>
              <w:t xml:space="preserve">CAN = </w:t>
            </w:r>
            <w:proofErr w:type="spellStart"/>
            <w:r w:rsidRPr="00485ADE">
              <w:rPr>
                <w:rFonts w:ascii="Montserrat" w:hAnsi="Montserrat" w:cs="Arial"/>
                <w:lang w:val="es-ES"/>
              </w:rPr>
              <w:t>Canada</w:t>
            </w:r>
            <w:proofErr w:type="spellEnd"/>
          </w:p>
          <w:p w14:paraId="2CCEE603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485ADE">
              <w:rPr>
                <w:rFonts w:ascii="Montserrat" w:hAnsi="Montserrat" w:cs="Arial"/>
                <w:lang w:val="es-ES"/>
              </w:rPr>
              <w:t>ISR = Israel</w:t>
            </w:r>
          </w:p>
          <w:p w14:paraId="185AD875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485ADE">
              <w:rPr>
                <w:rFonts w:ascii="Montserrat" w:hAnsi="Montserrat" w:cs="Arial"/>
              </w:rPr>
              <w:t>RSA = Republic of South-Africa</w:t>
            </w:r>
          </w:p>
          <w:p w14:paraId="702ED266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485ADE">
              <w:rPr>
                <w:rFonts w:ascii="Montserrat" w:hAnsi="Montserrat" w:cs="Arial"/>
              </w:rPr>
              <w:t xml:space="preserve">USA = United States of America </w:t>
            </w:r>
          </w:p>
          <w:p w14:paraId="4F4A8159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8511B8E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485ADE">
              <w:rPr>
                <w:rFonts w:ascii="Montserrat" w:hAnsi="Montserrat" w:cs="Arial"/>
              </w:rPr>
              <w:t>Standard error of item location for the SWLS items: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485ADE" w:rsidRPr="00485ADE" w14:paraId="668D0463" w14:textId="77777777" w:rsidTr="00F67AB7">
              <w:tc>
                <w:tcPr>
                  <w:tcW w:w="1304" w:type="dxa"/>
                </w:tcPr>
                <w:p w14:paraId="5A9B09D3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Item</w:t>
                  </w:r>
                </w:p>
              </w:tc>
              <w:tc>
                <w:tcPr>
                  <w:tcW w:w="1304" w:type="dxa"/>
                </w:tcPr>
                <w:p w14:paraId="08D4CB6F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485ADE">
                    <w:rPr>
                      <w:rFonts w:ascii="Montserrat" w:hAnsi="Montserrat" w:cs="Arial"/>
                      <w:b/>
                    </w:rPr>
                    <w:t>SE</w:t>
                  </w:r>
                </w:p>
              </w:tc>
            </w:tr>
            <w:tr w:rsidR="00485ADE" w:rsidRPr="00485ADE" w14:paraId="7DDD2F32" w14:textId="77777777" w:rsidTr="00F67AB7">
              <w:tc>
                <w:tcPr>
                  <w:tcW w:w="1304" w:type="dxa"/>
                </w:tcPr>
                <w:p w14:paraId="4AEE4A77" w14:textId="77777777" w:rsidR="00485ADE" w:rsidRPr="00485ADE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1</w:t>
                  </w:r>
                </w:p>
              </w:tc>
              <w:tc>
                <w:tcPr>
                  <w:tcW w:w="1304" w:type="dxa"/>
                </w:tcPr>
                <w:p w14:paraId="32ABA4C7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0.05</w:t>
                  </w:r>
                </w:p>
              </w:tc>
            </w:tr>
            <w:tr w:rsidR="00485ADE" w:rsidRPr="00485ADE" w14:paraId="30413E71" w14:textId="77777777" w:rsidTr="00F67AB7">
              <w:tc>
                <w:tcPr>
                  <w:tcW w:w="1304" w:type="dxa"/>
                </w:tcPr>
                <w:p w14:paraId="29688741" w14:textId="77777777" w:rsidR="00485ADE" w:rsidRPr="00485ADE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2</w:t>
                  </w:r>
                </w:p>
              </w:tc>
              <w:tc>
                <w:tcPr>
                  <w:tcW w:w="1304" w:type="dxa"/>
                </w:tcPr>
                <w:p w14:paraId="2A198648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0.05</w:t>
                  </w:r>
                </w:p>
              </w:tc>
            </w:tr>
            <w:tr w:rsidR="00485ADE" w:rsidRPr="00485ADE" w14:paraId="7BE248A8" w14:textId="77777777" w:rsidTr="00F67AB7">
              <w:tc>
                <w:tcPr>
                  <w:tcW w:w="1304" w:type="dxa"/>
                </w:tcPr>
                <w:p w14:paraId="52053710" w14:textId="77777777" w:rsidR="00485ADE" w:rsidRPr="00485ADE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3</w:t>
                  </w:r>
                </w:p>
              </w:tc>
              <w:tc>
                <w:tcPr>
                  <w:tcW w:w="1304" w:type="dxa"/>
                </w:tcPr>
                <w:p w14:paraId="2D1E3BA1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0.05</w:t>
                  </w:r>
                </w:p>
              </w:tc>
            </w:tr>
            <w:tr w:rsidR="00485ADE" w:rsidRPr="00485ADE" w14:paraId="462651D6" w14:textId="77777777" w:rsidTr="00F67AB7">
              <w:tc>
                <w:tcPr>
                  <w:tcW w:w="1304" w:type="dxa"/>
                </w:tcPr>
                <w:p w14:paraId="330A4593" w14:textId="77777777" w:rsidR="00485ADE" w:rsidRPr="00485ADE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4</w:t>
                  </w:r>
                </w:p>
              </w:tc>
              <w:tc>
                <w:tcPr>
                  <w:tcW w:w="1304" w:type="dxa"/>
                </w:tcPr>
                <w:p w14:paraId="2C1BEB80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0.06</w:t>
                  </w:r>
                </w:p>
              </w:tc>
            </w:tr>
            <w:tr w:rsidR="00485ADE" w:rsidRPr="00485ADE" w14:paraId="43D04E1B" w14:textId="77777777" w:rsidTr="00F67AB7">
              <w:tc>
                <w:tcPr>
                  <w:tcW w:w="1304" w:type="dxa"/>
                </w:tcPr>
                <w:p w14:paraId="471E4B65" w14:textId="77777777" w:rsidR="00485ADE" w:rsidRPr="00485ADE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SWLS 5</w:t>
                  </w:r>
                </w:p>
              </w:tc>
              <w:tc>
                <w:tcPr>
                  <w:tcW w:w="1304" w:type="dxa"/>
                </w:tcPr>
                <w:p w14:paraId="703F348F" w14:textId="77777777" w:rsidR="00485ADE" w:rsidRPr="00485ADE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485ADE">
                    <w:rPr>
                      <w:rFonts w:ascii="Montserrat" w:hAnsi="Montserrat" w:cs="Arial"/>
                    </w:rPr>
                    <w:t>0.05</w:t>
                  </w:r>
                </w:p>
              </w:tc>
            </w:tr>
          </w:tbl>
          <w:p w14:paraId="19E72458" w14:textId="77777777" w:rsidR="00485ADE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  <w:p w14:paraId="4774C72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485ADE" w:rsidRPr="008B27C8" w14:paraId="3D2EE417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FC4C" w14:textId="5D9521D5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2" w:history="1">
              <w:r w:rsidR="00485ADE" w:rsidRPr="008B27C8">
                <w:rPr>
                  <w:rStyle w:val="Hipervnculo"/>
                  <w:rFonts w:ascii="Montserrat" w:hAnsi="Montserrat" w:cs="Arial"/>
                </w:rPr>
                <w:t>Krause et al.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2009</w:t>
            </w:r>
          </w:p>
          <w:p w14:paraId="60D6231D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DF5F1C8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Follow-up survey</w:t>
            </w:r>
          </w:p>
          <w:p w14:paraId="4ADBF416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56871DF6" w14:textId="4EEFEFF6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Hospital in the Southeastern United States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B77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727 SCI subjects</w:t>
            </w:r>
          </w:p>
          <w:p w14:paraId="0770408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47.9</w:t>
            </w:r>
          </w:p>
          <w:p w14:paraId="78691F6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70.2% male</w:t>
            </w:r>
          </w:p>
          <w:p w14:paraId="73E6F63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75.8% White</w:t>
            </w:r>
          </w:p>
          <w:p w14:paraId="7E801AD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53.3% cervical injury</w:t>
            </w:r>
          </w:p>
          <w:p w14:paraId="1393280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Average years since injury = 18.2</w:t>
            </w:r>
          </w:p>
          <w:p w14:paraId="0F73D17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8953B90" w14:textId="1FE87F21" w:rsidR="00485ADE" w:rsidRPr="008B27C8" w:rsidRDefault="00485ADE" w:rsidP="00485AD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A total of 1,385 participants were enrolled in the original study in 1997–1998. Participants were then contacted in 2007–2008 to participate in a follow-up survey. At that time, 306 were deceased, 34 could not be located, and 5 were eliminated. Responses were received by 727 participants, yielding an adjusted response rate of 69.5% percent.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D1B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  <w:u w:val="single"/>
              </w:rPr>
              <w:lastRenderedPageBreak/>
              <w:t>Spearman Rank correlations between SWLS and:</w:t>
            </w:r>
          </w:p>
          <w:p w14:paraId="0237842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Patient Health Questionnaire-9 (PHQ-9): -0.477</w:t>
            </w:r>
          </w:p>
          <w:p w14:paraId="26D510D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Major depressive disorder: -0.335</w:t>
            </w:r>
          </w:p>
          <w:p w14:paraId="56F34DE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Older Adult Health and Mood Questionnaire (OAHMQ): -0.538</w:t>
            </w:r>
          </w:p>
          <w:p w14:paraId="301ACAF2" w14:textId="4EFFE923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 (P&lt;.0001 for all the above)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7245" w14:textId="05DFC690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  <w:lastRenderedPageBreak/>
              <w:t>Internal consistency:</w:t>
            </w:r>
            <w:r w:rsidRPr="008B27C8"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  <w:br/>
            </w:r>
            <w:proofErr w:type="spellStart"/>
            <w:r w:rsidRPr="008B27C8">
              <w:rPr>
                <w:rFonts w:ascii="Montserrat" w:hAnsi="Montserrat" w:cs="Arial"/>
                <w:sz w:val="22"/>
                <w:szCs w:val="22"/>
              </w:rPr>
              <w:t>Cronbach’s</w:t>
            </w:r>
            <w:proofErr w:type="spellEnd"/>
            <w:r w:rsidRPr="008B27C8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proofErr w:type="spellStart"/>
            <w:r w:rsidRPr="008B27C8">
              <w:rPr>
                <w:rFonts w:ascii="Montserrat" w:hAnsi="Montserrat" w:cs="Arial"/>
                <w:sz w:val="22"/>
                <w:szCs w:val="22"/>
              </w:rPr>
              <w:t>alpha</w:t>
            </w:r>
            <w:proofErr w:type="spellEnd"/>
            <w:r w:rsidRPr="008B27C8">
              <w:rPr>
                <w:rFonts w:ascii="Montserrat" w:hAnsi="Montserrat" w:cs="Arial"/>
                <w:sz w:val="22"/>
                <w:szCs w:val="22"/>
              </w:rPr>
              <w:t>= 0.92.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781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</w:p>
        </w:tc>
      </w:tr>
      <w:tr w:rsidR="00485ADE" w:rsidRPr="008B27C8" w14:paraId="3350D5FD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FBA3" w14:textId="2E025689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3" w:history="1">
              <w:r w:rsidR="00485ADE" w:rsidRPr="008B27C8">
                <w:rPr>
                  <w:rStyle w:val="Hipervnculo"/>
                  <w:rFonts w:ascii="Montserrat" w:hAnsi="Montserrat" w:cs="Arial"/>
                </w:rPr>
                <w:t>Richardson &amp; Richards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2008</w:t>
            </w:r>
          </w:p>
          <w:p w14:paraId="61AFA25D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63FC4873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Retrospective analysis</w:t>
            </w:r>
          </w:p>
          <w:p w14:paraId="67557D98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0FA95395" w14:textId="77777777" w:rsidR="00485ADE" w:rsidRPr="008B27C8" w:rsidRDefault="00485ADE" w:rsidP="00485AD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National Spinal Cord Injury Database (NSCID)</w:t>
            </w:r>
          </w:p>
          <w:p w14:paraId="583AA544" w14:textId="7464BF10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AB4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2570 participants</w:t>
            </w:r>
          </w:p>
          <w:p w14:paraId="5FB022F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33ABCA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proofErr w:type="gramStart"/>
            <w:r w:rsidRPr="008B27C8">
              <w:rPr>
                <w:rFonts w:ascii="Montserrat" w:hAnsi="Montserrat" w:cs="Arial"/>
              </w:rPr>
              <w:t>1 year</w:t>
            </w:r>
            <w:proofErr w:type="gramEnd"/>
            <w:r w:rsidRPr="008B27C8">
              <w:rPr>
                <w:rFonts w:ascii="Montserrat" w:hAnsi="Montserrat" w:cs="Arial"/>
              </w:rPr>
              <w:t xml:space="preserve"> postinjury: 682 subjects (535 M, 147F)</w:t>
            </w:r>
          </w:p>
          <w:p w14:paraId="7F63C80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38.66</w:t>
            </w:r>
            <w:r w:rsidRPr="008B27C8">
              <w:rPr>
                <w:rFonts w:ascii="Montserrat" w:eastAsia="MS Gothic" w:hAnsi="Montserrat" w:cs="Arial"/>
                <w:color w:val="000000"/>
              </w:rPr>
              <w:t>±</w:t>
            </w:r>
            <w:r w:rsidRPr="008B27C8">
              <w:rPr>
                <w:rFonts w:ascii="Montserrat" w:hAnsi="Montserrat" w:cs="Arial"/>
              </w:rPr>
              <w:t>15.32</w:t>
            </w:r>
          </w:p>
          <w:p w14:paraId="31FD965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5 years postinjury:517 subjects (402M, 115F)</w:t>
            </w:r>
          </w:p>
          <w:p w14:paraId="687CE09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40.26</w:t>
            </w:r>
            <w:r w:rsidRPr="008B27C8">
              <w:rPr>
                <w:rFonts w:ascii="Montserrat" w:eastAsia="MS Gothic" w:hAnsi="Montserrat" w:cs="Arial"/>
                <w:color w:val="000000"/>
              </w:rPr>
              <w:t>±</w:t>
            </w:r>
            <w:r w:rsidRPr="008B27C8">
              <w:rPr>
                <w:rFonts w:ascii="Montserrat" w:hAnsi="Montserrat" w:cs="Arial"/>
              </w:rPr>
              <w:t>14.53</w:t>
            </w:r>
          </w:p>
          <w:p w14:paraId="19C0028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15 years postinjury: 653 subjects (518M,135F)</w:t>
            </w:r>
          </w:p>
          <w:p w14:paraId="762DC57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42.72</w:t>
            </w:r>
            <w:r w:rsidRPr="008B27C8">
              <w:rPr>
                <w:rFonts w:ascii="Montserrat" w:eastAsia="MS Gothic" w:hAnsi="Montserrat" w:cs="Arial"/>
                <w:color w:val="000000"/>
              </w:rPr>
              <w:t>±</w:t>
            </w:r>
            <w:r w:rsidRPr="008B27C8">
              <w:rPr>
                <w:rFonts w:ascii="Montserrat" w:hAnsi="Montserrat" w:cs="Arial"/>
              </w:rPr>
              <w:t>10.09</w:t>
            </w:r>
          </w:p>
          <w:p w14:paraId="54FC561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25 years postinjury: 718 subjects (558M, 160F)</w:t>
            </w:r>
          </w:p>
          <w:p w14:paraId="6F7EB81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age: 49.49</w:t>
            </w:r>
            <w:r w:rsidRPr="008B27C8">
              <w:rPr>
                <w:rFonts w:ascii="Montserrat" w:eastAsia="MS Gothic" w:hAnsi="Montserrat" w:cs="Arial"/>
                <w:color w:val="000000"/>
              </w:rPr>
              <w:t>±8.60</w:t>
            </w:r>
          </w:p>
          <w:p w14:paraId="5CE30BF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7D75" w14:textId="77777777" w:rsidR="00485ADE" w:rsidRPr="008B27C8" w:rsidRDefault="00485ADE" w:rsidP="00485AD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With PHQ-9:</w:t>
            </w:r>
          </w:p>
          <w:p w14:paraId="0837AEF3" w14:textId="77777777" w:rsidR="00485ADE" w:rsidRPr="008B27C8" w:rsidRDefault="00485ADE" w:rsidP="00485AD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Among persons </w:t>
            </w:r>
            <w:proofErr w:type="gramStart"/>
            <w:r w:rsidRPr="008B27C8">
              <w:rPr>
                <w:rFonts w:ascii="Montserrat" w:hAnsi="Montserrat" w:cs="Arial"/>
              </w:rPr>
              <w:t>1 year</w:t>
            </w:r>
            <w:proofErr w:type="gramEnd"/>
            <w:r w:rsidRPr="008B27C8">
              <w:rPr>
                <w:rFonts w:ascii="Montserrat" w:hAnsi="Montserrat" w:cs="Arial"/>
              </w:rPr>
              <w:t xml:space="preserve"> postinjury, both affective and somatic </w:t>
            </w:r>
            <w:proofErr w:type="spellStart"/>
            <w:r w:rsidRPr="008B27C8">
              <w:rPr>
                <w:rFonts w:ascii="Montserrat" w:hAnsi="Montserrat" w:cs="Arial"/>
              </w:rPr>
              <w:t>subscores</w:t>
            </w:r>
            <w:proofErr w:type="spellEnd"/>
            <w:r w:rsidRPr="008B27C8">
              <w:rPr>
                <w:rFonts w:ascii="Montserrat" w:hAnsi="Montserrat" w:cs="Arial"/>
              </w:rPr>
              <w:t xml:space="preserve"> showed a </w:t>
            </w:r>
            <w:r w:rsidRPr="008B27C8">
              <w:rPr>
                <w:rFonts w:ascii="Montserrat" w:hAnsi="Montserrat" w:cs="Arial"/>
              </w:rPr>
              <w:lastRenderedPageBreak/>
              <w:t>significant inverse correlation with satisfaction with life (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=-.463,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001, and 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 xml:space="preserve">s </w:t>
            </w:r>
            <w:r w:rsidRPr="008B27C8">
              <w:rPr>
                <w:rFonts w:ascii="Montserrat" w:hAnsi="Montserrat" w:cs="Arial"/>
              </w:rPr>
              <w:t xml:space="preserve">=-.346,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</w:rPr>
              <w:t xml:space="preserve">&lt;.001, respectively). Significant negative correlations were also found between SWLS scores and factor </w:t>
            </w:r>
            <w:proofErr w:type="spellStart"/>
            <w:r w:rsidRPr="008B27C8">
              <w:rPr>
                <w:rFonts w:ascii="Montserrat" w:hAnsi="Montserrat" w:cs="Arial"/>
              </w:rPr>
              <w:t>subscores</w:t>
            </w:r>
            <w:proofErr w:type="spellEnd"/>
            <w:r w:rsidRPr="008B27C8">
              <w:rPr>
                <w:rFonts w:ascii="Montserrat" w:hAnsi="Montserrat" w:cs="Arial"/>
              </w:rPr>
              <w:t xml:space="preserve"> at 5 years postinjury (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=-.415,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 for the somatic </w:t>
            </w:r>
            <w:proofErr w:type="spellStart"/>
            <w:r w:rsidRPr="008B27C8">
              <w:rPr>
                <w:rFonts w:ascii="Montserrat" w:hAnsi="Montserrat" w:cs="Arial"/>
              </w:rPr>
              <w:t>subscore</w:t>
            </w:r>
            <w:proofErr w:type="spellEnd"/>
            <w:r w:rsidRPr="008B27C8">
              <w:rPr>
                <w:rFonts w:ascii="Montserrat" w:hAnsi="Montserrat" w:cs="Arial"/>
              </w:rPr>
              <w:t xml:space="preserve">; 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=-.456,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 for the affective </w:t>
            </w:r>
            <w:proofErr w:type="spellStart"/>
            <w:r w:rsidRPr="008B27C8">
              <w:rPr>
                <w:rFonts w:ascii="Montserrat" w:hAnsi="Montserrat" w:cs="Arial"/>
              </w:rPr>
              <w:t>subscore</w:t>
            </w:r>
            <w:proofErr w:type="spellEnd"/>
            <w:r w:rsidRPr="008B27C8">
              <w:rPr>
                <w:rFonts w:ascii="Montserrat" w:hAnsi="Montserrat" w:cs="Arial"/>
              </w:rPr>
              <w:t>) and at 15 years postinjury (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=-.404,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001, for the affective </w:t>
            </w:r>
            <w:proofErr w:type="spellStart"/>
            <w:r w:rsidRPr="008B27C8">
              <w:rPr>
                <w:rFonts w:ascii="Montserrat" w:hAnsi="Montserrat" w:cs="Arial"/>
              </w:rPr>
              <w:t>subscore</w:t>
            </w:r>
            <w:proofErr w:type="spellEnd"/>
            <w:r w:rsidRPr="008B27C8">
              <w:rPr>
                <w:rFonts w:ascii="Montserrat" w:hAnsi="Montserrat" w:cs="Arial"/>
              </w:rPr>
              <w:t xml:space="preserve">; 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=-.248,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001, for the somatic </w:t>
            </w:r>
            <w:proofErr w:type="spellStart"/>
            <w:r w:rsidRPr="008B27C8">
              <w:rPr>
                <w:rFonts w:ascii="Montserrat" w:hAnsi="Montserrat" w:cs="Arial"/>
              </w:rPr>
              <w:t>subscore</w:t>
            </w:r>
            <w:proofErr w:type="spellEnd"/>
            <w:r w:rsidRPr="008B27C8">
              <w:rPr>
                <w:rFonts w:ascii="Montserrat" w:hAnsi="Montserrat" w:cs="Arial"/>
              </w:rPr>
              <w:t>). Authors did not state if the negative correlation was expected.</w:t>
            </w:r>
          </w:p>
          <w:p w14:paraId="0D4E58D9" w14:textId="5B3F51A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Regarding the 25 years postinjury </w:t>
            </w:r>
            <w:r w:rsidRPr="008B27C8">
              <w:rPr>
                <w:rFonts w:ascii="Montserrat" w:hAnsi="Montserrat" w:cs="Arial"/>
              </w:rPr>
              <w:lastRenderedPageBreak/>
              <w:t>group, the affective subscale also correlated significantly, and in a negative direction, with satisfaction with life (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=-.368,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 xml:space="preserve">001). A significant negative relationship was also found with the somatic subscale for the </w:t>
            </w:r>
            <w:proofErr w:type="gramStart"/>
            <w:r w:rsidRPr="008B27C8">
              <w:rPr>
                <w:rFonts w:ascii="Montserrat" w:hAnsi="Montserrat" w:cs="Arial"/>
              </w:rPr>
              <w:t>25 year</w:t>
            </w:r>
            <w:proofErr w:type="gramEnd"/>
            <w:r w:rsidRPr="008B27C8">
              <w:rPr>
                <w:rFonts w:ascii="Montserrat" w:hAnsi="Montserrat" w:cs="Arial"/>
              </w:rPr>
              <w:t xml:space="preserve"> postinjury group (</w:t>
            </w:r>
            <w:r w:rsidRPr="008B27C8">
              <w:rPr>
                <w:rFonts w:ascii="Montserrat" w:hAnsi="Montserrat" w:cs="Arial"/>
                <w:i/>
                <w:iCs/>
              </w:rPr>
              <w:t>r</w:t>
            </w:r>
            <w:r w:rsidRPr="008B27C8">
              <w:rPr>
                <w:rFonts w:ascii="Montserrat" w:hAnsi="Montserrat" w:cs="Arial"/>
                <w:position w:val="-4"/>
              </w:rPr>
              <w:t>s</w:t>
            </w:r>
            <w:r w:rsidRPr="008B27C8">
              <w:rPr>
                <w:rFonts w:ascii="Montserrat" w:hAnsi="Montserrat" w:cs="Arial"/>
              </w:rPr>
              <w:t xml:space="preserve">=-.255, </w:t>
            </w:r>
            <w:r w:rsidRPr="008B27C8">
              <w:rPr>
                <w:rFonts w:ascii="Montserrat" w:hAnsi="Montserrat" w:cs="Arial"/>
                <w:iCs/>
              </w:rPr>
              <w:t>P</w:t>
            </w:r>
            <w:r w:rsidRPr="008B27C8">
              <w:rPr>
                <w:rFonts w:ascii="Montserrat" w:hAnsi="Montserrat" w:cs="Arial"/>
                <w:i/>
                <w:iCs/>
              </w:rPr>
              <w:t>&lt;.</w:t>
            </w:r>
            <w:r w:rsidRPr="008B27C8">
              <w:rPr>
                <w:rFonts w:ascii="Montserrat" w:hAnsi="Montserrat" w:cs="Arial"/>
              </w:rPr>
              <w:t>001).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4212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9B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</w:p>
        </w:tc>
      </w:tr>
      <w:tr w:rsidR="00485ADE" w:rsidRPr="008B27C8" w14:paraId="2BD34F24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319" w14:textId="77777777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4" w:history="1">
              <w:r w:rsidR="00485ADE" w:rsidRPr="008B27C8">
                <w:rPr>
                  <w:rStyle w:val="Hipervnculo"/>
                  <w:rFonts w:ascii="Montserrat" w:hAnsi="Montserrat" w:cs="Arial"/>
                </w:rPr>
                <w:t>Johnston et al.</w:t>
              </w:r>
            </w:hyperlink>
            <w:r w:rsidR="00485ADE" w:rsidRPr="008B27C8">
              <w:rPr>
                <w:rFonts w:ascii="Montserrat" w:hAnsi="Montserrat" w:cs="Arial"/>
              </w:rPr>
              <w:t xml:space="preserve"> 2005</w:t>
            </w:r>
          </w:p>
          <w:p w14:paraId="220B1D85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1F783F53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Cross-sectional survey</w:t>
            </w:r>
          </w:p>
          <w:p w14:paraId="63221BFB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4859650B" w14:textId="2E985B4E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New Jersey Outpatient SCI Center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812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N=107 (88M, 19F)</w:t>
            </w:r>
          </w:p>
          <w:p w14:paraId="09AD6E8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Mean age 39.1(11.16)</w:t>
            </w:r>
          </w:p>
          <w:p w14:paraId="5D76434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Median age 38.0</w:t>
            </w:r>
          </w:p>
          <w:p w14:paraId="1D00D06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Mean post-injury time: 11.36(9.56) </w:t>
            </w:r>
            <w:proofErr w:type="spellStart"/>
            <w:r w:rsidRPr="008B27C8">
              <w:rPr>
                <w:rFonts w:ascii="Montserrat" w:hAnsi="Montserrat" w:cs="Arial"/>
              </w:rPr>
              <w:t>yrs</w:t>
            </w:r>
            <w:proofErr w:type="spellEnd"/>
          </w:p>
          <w:p w14:paraId="434769F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Median post-injury time: 8.71 </w:t>
            </w:r>
            <w:proofErr w:type="spellStart"/>
            <w:r w:rsidRPr="008B27C8">
              <w:rPr>
                <w:rFonts w:ascii="Montserrat" w:hAnsi="Montserrat" w:cs="Arial"/>
              </w:rPr>
              <w:t>yrs</w:t>
            </w:r>
            <w:proofErr w:type="spellEnd"/>
            <w:r w:rsidRPr="008B27C8">
              <w:rPr>
                <w:rFonts w:ascii="Montserrat" w:hAnsi="Montserrat" w:cs="Arial"/>
              </w:rPr>
              <w:t xml:space="preserve"> </w:t>
            </w:r>
          </w:p>
          <w:p w14:paraId="25B9EAB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Community-living traumatic SCI individuals</w:t>
            </w:r>
          </w:p>
          <w:p w14:paraId="686D9C0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ASIA-A/B/C/D: 56.4%/20.2%/14.9%/8.5%</w:t>
            </w:r>
          </w:p>
          <w:p w14:paraId="5008CCC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Neurologic Category: </w:t>
            </w:r>
          </w:p>
          <w:p w14:paraId="7CA4EC9E" w14:textId="77777777" w:rsidR="00485ADE" w:rsidRPr="008B27C8" w:rsidRDefault="00485ADE" w:rsidP="00500C67">
            <w:pPr>
              <w:pStyle w:val="Prrafodelista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Montserrat" w:hAnsi="Montserrat" w:cs="Arial"/>
                <w:lang w:val="es-ES"/>
              </w:rPr>
            </w:pPr>
            <w:proofErr w:type="spellStart"/>
            <w:r w:rsidRPr="008B27C8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complete: 38.7%</w:t>
            </w:r>
          </w:p>
          <w:p w14:paraId="5E16730A" w14:textId="77777777" w:rsidR="00485ADE" w:rsidRPr="008B27C8" w:rsidRDefault="00485ADE" w:rsidP="00500C67">
            <w:pPr>
              <w:pStyle w:val="Prrafodelista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Montserrat" w:hAnsi="Montserrat" w:cs="Arial"/>
                <w:lang w:val="es-ES"/>
              </w:rPr>
            </w:pPr>
            <w:proofErr w:type="spellStart"/>
            <w:r w:rsidRPr="008B27C8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incomplete: 15.1%</w:t>
            </w:r>
          </w:p>
          <w:p w14:paraId="1E483A66" w14:textId="77777777" w:rsidR="00485ADE" w:rsidRPr="008B27C8" w:rsidRDefault="00485ADE" w:rsidP="00500C67">
            <w:pPr>
              <w:pStyle w:val="Prrafodelista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ascii="Montserrat" w:hAnsi="Montserrat" w:cs="Arial"/>
                <w:lang w:val="es-ES"/>
              </w:rPr>
            </w:pPr>
            <w:proofErr w:type="spellStart"/>
            <w:r w:rsidRPr="008B27C8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  <w:r w:rsidRPr="008B27C8">
              <w:rPr>
                <w:rFonts w:ascii="Montserrat" w:hAnsi="Montserrat" w:cs="Arial"/>
                <w:lang w:val="es-ES"/>
              </w:rPr>
              <w:t xml:space="preserve"> complete: 37.6%</w:t>
            </w:r>
          </w:p>
          <w:p w14:paraId="28862945" w14:textId="53F526E2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 w:cs="Arial"/>
              </w:rPr>
              <w:t>Paraplegia incomplete: 8.6%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007A" w14:textId="7EE17F0B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</w:rPr>
              <w:lastRenderedPageBreak/>
              <w:t xml:space="preserve">Pearson’s r </w:t>
            </w:r>
            <w:proofErr w:type="spellStart"/>
            <w:r w:rsidRPr="008B27C8">
              <w:rPr>
                <w:rFonts w:ascii="Montserrat" w:hAnsi="Montserrat" w:cs="Arial"/>
              </w:rPr>
              <w:t>btwn</w:t>
            </w:r>
            <w:proofErr w:type="spellEnd"/>
            <w:r w:rsidRPr="008B27C8">
              <w:rPr>
                <w:rFonts w:ascii="Montserrat" w:hAnsi="Montserrat" w:cs="Arial"/>
              </w:rPr>
              <w:t xml:space="preserve"> SWLS and ASIA Motor Score: -0.07 (P=0.55)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1BF0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B4C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485ADE" w:rsidRPr="008B27C8" w14:paraId="590CF687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BE42" w14:textId="111BF314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15" w:history="1">
              <w:r w:rsidR="00485ADE" w:rsidRPr="008B27C8">
                <w:rPr>
                  <w:rStyle w:val="Hipervnculo"/>
                  <w:rFonts w:ascii="Montserrat" w:hAnsi="Montserrat"/>
                </w:rPr>
                <w:t>Scherer &amp; Cushman</w:t>
              </w:r>
            </w:hyperlink>
            <w:r w:rsidR="00485ADE" w:rsidRPr="008B27C8">
              <w:rPr>
                <w:rFonts w:ascii="Montserrat" w:hAnsi="Montserrat"/>
              </w:rPr>
              <w:t xml:space="preserve"> 2001</w:t>
            </w:r>
          </w:p>
          <w:p w14:paraId="520B5ADF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1ECA7B44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Cross-sectional</w:t>
            </w:r>
          </w:p>
          <w:p w14:paraId="4B616B34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2AF68C45" w14:textId="3A21646C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Acute medical rehabilitation unit in a general hospital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F9F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N=20</w:t>
            </w:r>
          </w:p>
          <w:p w14:paraId="68D462A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Age: 51.05±16.44, range 22-78 years</w:t>
            </w:r>
          </w:p>
          <w:p w14:paraId="36D95AD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10 female, 10 male</w:t>
            </w:r>
          </w:p>
          <w:p w14:paraId="4B7DB59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</w:p>
          <w:p w14:paraId="4F6FFFCB" w14:textId="30ACBF32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13 paraplegia (4 complete), 7 tetraplegia (1 complete)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A85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  <w:u w:val="single"/>
              </w:rPr>
              <w:t>Spearman correlations between the Brief Symptom Inventory (BSI), SWLS and Assistive Technology Device Predisposition Assessment (ATD-PA) QOL subset</w:t>
            </w:r>
          </w:p>
          <w:p w14:paraId="5A1A523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ATD-PA QOL &amp; SWLS: </w:t>
            </w:r>
            <w:r w:rsidRPr="008B27C8">
              <w:rPr>
                <w:rFonts w:ascii="Montserrat" w:hAnsi="Montserrat" w:cs="Arial"/>
              </w:rPr>
              <w:sym w:font="Symbol" w:char="F072"/>
            </w:r>
            <w:r w:rsidRPr="008B27C8">
              <w:rPr>
                <w:rFonts w:ascii="Montserrat" w:hAnsi="Montserrat" w:cs="Arial"/>
              </w:rPr>
              <w:t>=0.89, (P&lt;.01)</w:t>
            </w:r>
          </w:p>
          <w:p w14:paraId="3ED214A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BSI &amp; SWLS: </w:t>
            </w:r>
            <w:r w:rsidRPr="008B27C8">
              <w:rPr>
                <w:rFonts w:ascii="Montserrat" w:hAnsi="Montserrat" w:cs="Arial"/>
              </w:rPr>
              <w:sym w:font="Symbol" w:char="F072"/>
            </w:r>
            <w:r w:rsidRPr="008B27C8">
              <w:rPr>
                <w:rFonts w:ascii="Montserrat" w:hAnsi="Montserrat" w:cs="Arial"/>
              </w:rPr>
              <w:t>=-0.64, (P&lt;.01)</w:t>
            </w:r>
          </w:p>
          <w:p w14:paraId="1C6F156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6C93BB0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 xml:space="preserve">Correlations between the 5 SWLS and 11 QOL subset items were positive and generally high, </w:t>
            </w:r>
            <w:proofErr w:type="gramStart"/>
            <w:r w:rsidRPr="008B27C8">
              <w:rPr>
                <w:rFonts w:ascii="Montserrat" w:hAnsi="Montserrat" w:cs="Arial"/>
              </w:rPr>
              <w:t>with the exception of</w:t>
            </w:r>
            <w:proofErr w:type="gramEnd"/>
            <w:r w:rsidRPr="008B27C8">
              <w:rPr>
                <w:rFonts w:ascii="Montserrat" w:hAnsi="Montserrat" w:cs="Arial"/>
              </w:rPr>
              <w:t xml:space="preserve"> QOL item 16.</w:t>
            </w:r>
          </w:p>
          <w:p w14:paraId="16B4E897" w14:textId="7A7AA30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Of the 55 correlation coefficients among SWLS and QOL items, 69.1% were significant: 18 at P&lt;.01 and 20 at P&lt;.05.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942A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0564" w14:textId="17A993DE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</w:rPr>
              <w:t>Interpretability:</w:t>
            </w:r>
          </w:p>
          <w:p w14:paraId="2F7FE8A6" w14:textId="5DAF0D82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>
              <w:rPr>
                <w:rFonts w:ascii="Montserrat" w:hAnsi="Montserrat"/>
                <w:color w:val="111111"/>
              </w:rPr>
              <w:t>See table 1.</w:t>
            </w:r>
          </w:p>
        </w:tc>
      </w:tr>
      <w:tr w:rsidR="00485ADE" w:rsidRPr="008B27C8" w14:paraId="0E990AFA" w14:textId="77777777" w:rsidTr="00277F6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6E8E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FFF" w14:textId="4CF6D005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 w:rsidRPr="00485ADE">
              <w:rPr>
                <w:rFonts w:ascii="Montserrat" w:hAnsi="Montserrat"/>
                <w:color w:val="111111"/>
              </w:rPr>
              <w:t>Table 1.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1842"/>
            </w:tblGrid>
            <w:tr w:rsidR="00485ADE" w:rsidRPr="008B27C8" w14:paraId="5BB3E1DD" w14:textId="77777777" w:rsidTr="00485ADE">
              <w:tc>
                <w:tcPr>
                  <w:tcW w:w="6766" w:type="dxa"/>
                </w:tcPr>
                <w:p w14:paraId="39613E13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Item</w:t>
                  </w:r>
                </w:p>
              </w:tc>
              <w:tc>
                <w:tcPr>
                  <w:tcW w:w="1842" w:type="dxa"/>
                </w:tcPr>
                <w:p w14:paraId="629726AF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</w:tr>
            <w:tr w:rsidR="00485ADE" w:rsidRPr="008B27C8" w14:paraId="7EF353E2" w14:textId="77777777" w:rsidTr="00485ADE">
              <w:tc>
                <w:tcPr>
                  <w:tcW w:w="6766" w:type="dxa"/>
                </w:tcPr>
                <w:p w14:paraId="1EECB068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1. In most ways my life is close to ideal</w:t>
                  </w:r>
                </w:p>
              </w:tc>
              <w:tc>
                <w:tcPr>
                  <w:tcW w:w="1842" w:type="dxa"/>
                </w:tcPr>
                <w:p w14:paraId="79384671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3.40 (2.58)</w:t>
                  </w:r>
                </w:p>
              </w:tc>
            </w:tr>
            <w:tr w:rsidR="00485ADE" w:rsidRPr="008B27C8" w14:paraId="3E1B8C65" w14:textId="77777777" w:rsidTr="00485ADE">
              <w:tc>
                <w:tcPr>
                  <w:tcW w:w="6766" w:type="dxa"/>
                </w:tcPr>
                <w:p w14:paraId="57E60873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2. The conditions of my life are excellent</w:t>
                  </w:r>
                </w:p>
              </w:tc>
              <w:tc>
                <w:tcPr>
                  <w:tcW w:w="1842" w:type="dxa"/>
                </w:tcPr>
                <w:p w14:paraId="2EDF0DA7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3.05 (2.04)</w:t>
                  </w:r>
                </w:p>
              </w:tc>
            </w:tr>
            <w:tr w:rsidR="00485ADE" w:rsidRPr="008B27C8" w14:paraId="799FF7A7" w14:textId="77777777" w:rsidTr="00485ADE">
              <w:tc>
                <w:tcPr>
                  <w:tcW w:w="6766" w:type="dxa"/>
                </w:tcPr>
                <w:p w14:paraId="41E5D888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 I am satisfied with my life</w:t>
                  </w:r>
                </w:p>
              </w:tc>
              <w:tc>
                <w:tcPr>
                  <w:tcW w:w="1842" w:type="dxa"/>
                </w:tcPr>
                <w:p w14:paraId="29B0AB14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4.05 (2.46)</w:t>
                  </w:r>
                </w:p>
              </w:tc>
            </w:tr>
            <w:tr w:rsidR="00485ADE" w:rsidRPr="008B27C8" w14:paraId="5E994AE9" w14:textId="77777777" w:rsidTr="00485ADE">
              <w:tc>
                <w:tcPr>
                  <w:tcW w:w="6766" w:type="dxa"/>
                </w:tcPr>
                <w:p w14:paraId="08ECB643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 xml:space="preserve">4. So </w:t>
                  </w:r>
                  <w:proofErr w:type="gramStart"/>
                  <w:r w:rsidRPr="008B27C8">
                    <w:rPr>
                      <w:rFonts w:ascii="Montserrat" w:hAnsi="Montserrat" w:cs="Arial"/>
                    </w:rPr>
                    <w:t>far</w:t>
                  </w:r>
                  <w:proofErr w:type="gramEnd"/>
                  <w:r w:rsidRPr="008B27C8">
                    <w:rPr>
                      <w:rFonts w:ascii="Montserrat" w:hAnsi="Montserrat" w:cs="Arial"/>
                    </w:rPr>
                    <w:t xml:space="preserve"> I have gotten the important things I want in life</w:t>
                  </w:r>
                </w:p>
              </w:tc>
              <w:tc>
                <w:tcPr>
                  <w:tcW w:w="1842" w:type="dxa"/>
                </w:tcPr>
                <w:p w14:paraId="7C18CDBA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4.05 (2.11)</w:t>
                  </w:r>
                </w:p>
              </w:tc>
            </w:tr>
            <w:tr w:rsidR="00485ADE" w:rsidRPr="008B27C8" w14:paraId="0D92B1F5" w14:textId="77777777" w:rsidTr="00485ADE">
              <w:tc>
                <w:tcPr>
                  <w:tcW w:w="6766" w:type="dxa"/>
                </w:tcPr>
                <w:p w14:paraId="39DBAD87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5. If I could live my life over, I would change almost nothing</w:t>
                  </w:r>
                </w:p>
              </w:tc>
              <w:tc>
                <w:tcPr>
                  <w:tcW w:w="1842" w:type="dxa"/>
                </w:tcPr>
                <w:p w14:paraId="3B9CE890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3.45 (2.19)</w:t>
                  </w:r>
                </w:p>
              </w:tc>
            </w:tr>
            <w:tr w:rsidR="00485ADE" w:rsidRPr="008B27C8" w14:paraId="75CCB701" w14:textId="77777777" w:rsidTr="00485ADE">
              <w:tc>
                <w:tcPr>
                  <w:tcW w:w="6766" w:type="dxa"/>
                </w:tcPr>
                <w:p w14:paraId="4FC1CF15" w14:textId="77777777" w:rsidR="00485ADE" w:rsidRPr="008B27C8" w:rsidRDefault="00485ADE" w:rsidP="00485ADE">
                  <w:pPr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SWLS total</w:t>
                  </w:r>
                </w:p>
              </w:tc>
              <w:tc>
                <w:tcPr>
                  <w:tcW w:w="1842" w:type="dxa"/>
                </w:tcPr>
                <w:p w14:paraId="5932329E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10.5 (5.9)</w:t>
                  </w:r>
                </w:p>
              </w:tc>
            </w:tr>
          </w:tbl>
          <w:p w14:paraId="300CB5AA" w14:textId="77777777" w:rsidR="00485ADE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  <w:p w14:paraId="7EBF5E7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  <w:tr w:rsidR="00485ADE" w:rsidRPr="008B27C8" w14:paraId="30DD3E63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4A1D" w14:textId="77777777" w:rsidR="00485ADE" w:rsidRPr="008B27C8" w:rsidRDefault="00000000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16" w:history="1">
              <w:proofErr w:type="spellStart"/>
              <w:r w:rsidR="00485ADE" w:rsidRPr="008B27C8">
                <w:rPr>
                  <w:rStyle w:val="Hipervnculo"/>
                  <w:rFonts w:ascii="Montserrat" w:hAnsi="Montserrat"/>
                </w:rPr>
                <w:t>Dijkers</w:t>
              </w:r>
              <w:proofErr w:type="spellEnd"/>
            </w:hyperlink>
            <w:r w:rsidR="00485ADE" w:rsidRPr="008B27C8">
              <w:rPr>
                <w:rFonts w:ascii="Montserrat" w:hAnsi="Montserrat"/>
              </w:rPr>
              <w:t xml:space="preserve"> 1999</w:t>
            </w:r>
          </w:p>
          <w:p w14:paraId="1DA20372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6B6AECC6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Survey; follow-up study</w:t>
            </w:r>
          </w:p>
          <w:p w14:paraId="000A6943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</w:p>
          <w:p w14:paraId="336CDE92" w14:textId="2A74D016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National SCI database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9DE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lastRenderedPageBreak/>
              <w:t>N=2183 (1766M, 417F)</w:t>
            </w:r>
          </w:p>
          <w:p w14:paraId="153A94F2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# participants in each age range:</w:t>
            </w:r>
          </w:p>
          <w:p w14:paraId="0370C77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lastRenderedPageBreak/>
              <w:t>0-19: N=412</w:t>
            </w:r>
          </w:p>
          <w:p w14:paraId="18A0882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20-29: N=802</w:t>
            </w:r>
          </w:p>
          <w:p w14:paraId="61951AC9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30-39: N=444</w:t>
            </w:r>
          </w:p>
          <w:p w14:paraId="3031753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40-49: N=268</w:t>
            </w:r>
          </w:p>
          <w:p w14:paraId="7469F9B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50-59: N=142</w:t>
            </w:r>
          </w:p>
          <w:p w14:paraId="209EF48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&gt;60: N=115</w:t>
            </w:r>
          </w:p>
          <w:p w14:paraId="0D176DF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</w:p>
          <w:p w14:paraId="72A3643F" w14:textId="56E20919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</w:rPr>
            </w:pPr>
            <w:r w:rsidRPr="008B27C8">
              <w:rPr>
                <w:rFonts w:ascii="Montserrat" w:hAnsi="Montserrat"/>
              </w:rPr>
              <w:t>Records from the National SCI database, containing entries since 1973.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EDA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i/>
              </w:rPr>
            </w:pPr>
            <w:r w:rsidRPr="008B27C8">
              <w:rPr>
                <w:rFonts w:ascii="Montserrat" w:hAnsi="Montserrat" w:cs="Arial"/>
                <w:i/>
              </w:rPr>
              <w:lastRenderedPageBreak/>
              <w:t xml:space="preserve">SWLS scores were correlated to those for the Functional Independence </w:t>
            </w:r>
            <w:r w:rsidRPr="008B27C8">
              <w:rPr>
                <w:rFonts w:ascii="Montserrat" w:hAnsi="Montserrat" w:cs="Arial"/>
                <w:i/>
              </w:rPr>
              <w:lastRenderedPageBreak/>
              <w:t xml:space="preserve">Measure (FIM) and the Craig Handicap Assessment and Reporting Technique (CHART). </w:t>
            </w:r>
          </w:p>
          <w:p w14:paraId="38411D4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50BE436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b/>
              </w:rPr>
            </w:pPr>
            <w:r w:rsidRPr="008B27C8">
              <w:rPr>
                <w:rFonts w:ascii="Montserrat" w:hAnsi="Montserrat" w:cs="Arial"/>
                <w:b/>
              </w:rPr>
              <w:t>ANOVA and Eta².</w:t>
            </w:r>
          </w:p>
          <w:p w14:paraId="243EBBC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Both FIM subscales (motor and </w:t>
            </w:r>
            <w:proofErr w:type="spellStart"/>
            <w:r w:rsidRPr="008B27C8">
              <w:rPr>
                <w:rFonts w:ascii="Montserrat" w:hAnsi="Montserrat" w:cs="Arial"/>
              </w:rPr>
              <w:t>sociocognitive</w:t>
            </w:r>
            <w:proofErr w:type="spellEnd"/>
            <w:r w:rsidRPr="008B27C8">
              <w:rPr>
                <w:rFonts w:ascii="Montserrat" w:hAnsi="Montserrat" w:cs="Arial"/>
              </w:rPr>
              <w:t>) and all four CHART subscales (physical independence, mobility, social integration and occupation) were significantly correlated to SLWS scores (P&lt;.001).</w:t>
            </w:r>
          </w:p>
          <w:p w14:paraId="15B71BD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Effect size (Eta²):</w:t>
            </w:r>
          </w:p>
          <w:p w14:paraId="2CB49AD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  <w:u w:val="single"/>
              </w:rPr>
              <w:t xml:space="preserve">FIM </w:t>
            </w:r>
          </w:p>
          <w:p w14:paraId="27A514BB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motor = 0.05</w:t>
            </w:r>
          </w:p>
          <w:p w14:paraId="03190F9F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proofErr w:type="spellStart"/>
            <w:r w:rsidRPr="008B27C8">
              <w:rPr>
                <w:rFonts w:ascii="Montserrat" w:hAnsi="Montserrat" w:cs="Arial"/>
              </w:rPr>
              <w:t>sociocognitive</w:t>
            </w:r>
            <w:proofErr w:type="spellEnd"/>
            <w:r w:rsidRPr="008B27C8">
              <w:rPr>
                <w:rFonts w:ascii="Montserrat" w:hAnsi="Montserrat" w:cs="Arial"/>
              </w:rPr>
              <w:t xml:space="preserve"> = 0.02</w:t>
            </w:r>
          </w:p>
          <w:p w14:paraId="7378F76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  <w:u w:val="single"/>
              </w:rPr>
              <w:t>CHART</w:t>
            </w:r>
          </w:p>
          <w:p w14:paraId="02B78CC1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physical independence = 0.14</w:t>
            </w:r>
          </w:p>
          <w:p w14:paraId="569F6EDA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mobility = 0.11</w:t>
            </w:r>
          </w:p>
          <w:p w14:paraId="3D6C7784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lastRenderedPageBreak/>
              <w:t>social integration = 0.11</w:t>
            </w:r>
          </w:p>
          <w:p w14:paraId="0531D70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occupation = 0.14</w:t>
            </w:r>
          </w:p>
          <w:p w14:paraId="6412D360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143EDAE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  <w:b/>
              </w:rPr>
              <w:t>Stepwise Regression Analysis.</w:t>
            </w:r>
            <w:r w:rsidRPr="008B27C8">
              <w:rPr>
                <w:rFonts w:ascii="Montserrat" w:hAnsi="Montserrat" w:cs="Arial"/>
              </w:rPr>
              <w:t xml:space="preserve"> </w:t>
            </w:r>
          </w:p>
          <w:p w14:paraId="660203F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(Beta weights and significance level indicated in brackets.)</w:t>
            </w:r>
          </w:p>
          <w:p w14:paraId="765E760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0E25125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Adding the FIM motor (0.21, P&lt;.0001) and </w:t>
            </w:r>
            <w:proofErr w:type="spellStart"/>
            <w:r w:rsidRPr="008B27C8">
              <w:rPr>
                <w:rFonts w:ascii="Montserrat" w:hAnsi="Montserrat" w:cs="Arial"/>
              </w:rPr>
              <w:t>sociocognitive</w:t>
            </w:r>
            <w:proofErr w:type="spellEnd"/>
            <w:r w:rsidRPr="008B27C8">
              <w:rPr>
                <w:rFonts w:ascii="Montserrat" w:hAnsi="Montserrat" w:cs="Arial"/>
              </w:rPr>
              <w:t xml:space="preserve"> (0.10, P&lt;.0001) variables into the regression produced an R² value of 0.14.</w:t>
            </w:r>
          </w:p>
          <w:p w14:paraId="0149C398" w14:textId="254FBC41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  <w:u w:val="single"/>
              </w:rPr>
            </w:pPr>
            <w:r w:rsidRPr="008B27C8">
              <w:rPr>
                <w:rFonts w:ascii="Montserrat" w:hAnsi="Montserrat" w:cs="Arial"/>
              </w:rPr>
              <w:t>Adding the CHART subscales of physical independence, mobility (0.26, P&lt;.0001), occupation (0.10, P&lt;.001) and social integration (0.11, P&lt;.0001) produced an R² value of 0.23.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CBD9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 w:cs="Arial"/>
                <w:sz w:val="22"/>
                <w:szCs w:val="22"/>
                <w:lang w:val="en-US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  <w:lastRenderedPageBreak/>
              <w:t>Internal consistency:</w:t>
            </w:r>
            <w:r w:rsidRPr="008B27C8"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  <w:br/>
            </w:r>
            <w:r w:rsidRPr="008B27C8">
              <w:rPr>
                <w:rFonts w:ascii="Montserrat" w:hAnsi="Montserrat" w:cs="Arial"/>
                <w:sz w:val="22"/>
                <w:szCs w:val="22"/>
                <w:lang w:val="en-US"/>
              </w:rPr>
              <w:t xml:space="preserve">Principal component factor analysis </w:t>
            </w:r>
            <w:r w:rsidRPr="008B27C8">
              <w:rPr>
                <w:rFonts w:ascii="Montserrat" w:hAnsi="Montserrat" w:cs="Arial"/>
                <w:sz w:val="22"/>
                <w:szCs w:val="22"/>
                <w:lang w:val="en-US"/>
              </w:rPr>
              <w:lastRenderedPageBreak/>
              <w:t>revealed one factor, which explained 61.1% of the variance. Item loadings ranged from 0.64 to 0.84.</w:t>
            </w:r>
          </w:p>
          <w:p w14:paraId="369A338D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 w:cs="Arial"/>
                <w:sz w:val="22"/>
                <w:szCs w:val="22"/>
                <w:lang w:val="en-US"/>
              </w:rPr>
            </w:pPr>
          </w:p>
          <w:p w14:paraId="54B87B78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  <w:b/>
                <w:bCs/>
              </w:rPr>
              <w:t>Test-retest, inter-rater, intra-rater:</w:t>
            </w:r>
            <w:r w:rsidRPr="008B27C8">
              <w:rPr>
                <w:rFonts w:ascii="Montserrat" w:hAnsi="Montserrat" w:cs="Arial"/>
                <w:b/>
                <w:bCs/>
              </w:rPr>
              <w:br/>
            </w:r>
            <w:r w:rsidRPr="008B27C8">
              <w:rPr>
                <w:rFonts w:ascii="Montserrat" w:hAnsi="Montserrat" w:cs="Arial"/>
              </w:rPr>
              <w:t>A subgroup (n=165) completed the SLWS twice, with a follow-up interval range of 93-626 days.</w:t>
            </w:r>
          </w:p>
          <w:p w14:paraId="44657CDD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>Test-retest correlation for the whole scale was 0.65 and for individual items was between 0.39 and 0.60 (P&lt;.001 for all).</w:t>
            </w:r>
          </w:p>
          <w:p w14:paraId="05E157B1" w14:textId="77777777" w:rsidR="00485ADE" w:rsidRPr="008B27C8" w:rsidRDefault="00485ADE" w:rsidP="00485ADE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color w:val="111111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1510" w14:textId="77777777" w:rsidR="00485ADE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/>
                <w:b/>
                <w:bCs/>
                <w:color w:val="111111"/>
              </w:rPr>
              <w:lastRenderedPageBreak/>
              <w:t>Interpretability:</w:t>
            </w:r>
            <w:r w:rsidRPr="008B27C8">
              <w:rPr>
                <w:rFonts w:ascii="Montserrat" w:hAnsi="Montserrat"/>
                <w:color w:val="111111"/>
              </w:rPr>
              <w:br/>
            </w:r>
            <w:r w:rsidRPr="008B27C8">
              <w:rPr>
                <w:rFonts w:ascii="Montserrat" w:hAnsi="Montserrat" w:cs="Arial"/>
              </w:rPr>
              <w:t xml:space="preserve">Summary statistics for </w:t>
            </w:r>
            <w:r w:rsidRPr="008B27C8">
              <w:rPr>
                <w:rFonts w:ascii="Montserrat" w:hAnsi="Montserrat" w:cs="Arial"/>
              </w:rPr>
              <w:lastRenderedPageBreak/>
              <w:t>the 5 SWLS items and SWLS total: (n=2183)</w:t>
            </w:r>
          </w:p>
          <w:p w14:paraId="4FC07A76" w14:textId="5484773C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See table 1.</w:t>
            </w:r>
          </w:p>
          <w:p w14:paraId="5F6B1253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9AAF377" w14:textId="77777777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B27C8">
              <w:rPr>
                <w:rFonts w:ascii="Montserrat" w:hAnsi="Montserrat" w:cs="Arial"/>
              </w:rPr>
              <w:t xml:space="preserve">SEM for total SWLS (calculated from data in </w:t>
            </w:r>
            <w:proofErr w:type="spellStart"/>
            <w:r w:rsidRPr="008B27C8">
              <w:rPr>
                <w:rFonts w:ascii="Montserrat" w:hAnsi="Montserrat" w:cs="Arial"/>
              </w:rPr>
              <w:t>Dijkers</w:t>
            </w:r>
            <w:proofErr w:type="spellEnd"/>
            <w:r w:rsidRPr="008B27C8">
              <w:rPr>
                <w:rFonts w:ascii="Montserrat" w:hAnsi="Montserrat" w:cs="Arial"/>
              </w:rPr>
              <w:t xml:space="preserve"> et al. 1999): 4.67</w:t>
            </w:r>
          </w:p>
          <w:p w14:paraId="30EDE0FE" w14:textId="1E4AD2A1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  <w:r w:rsidRPr="008B27C8">
              <w:rPr>
                <w:rFonts w:ascii="Montserrat" w:hAnsi="Montserrat" w:cs="Arial"/>
              </w:rPr>
              <w:t xml:space="preserve">MDC for total SWLS (calculated from data in </w:t>
            </w:r>
            <w:proofErr w:type="spellStart"/>
            <w:r w:rsidRPr="008B27C8">
              <w:rPr>
                <w:rFonts w:ascii="Montserrat" w:hAnsi="Montserrat" w:cs="Arial"/>
              </w:rPr>
              <w:t>Dijkers</w:t>
            </w:r>
            <w:proofErr w:type="spellEnd"/>
            <w:r w:rsidRPr="008B27C8">
              <w:rPr>
                <w:rFonts w:ascii="Montserrat" w:hAnsi="Montserrat" w:cs="Arial"/>
              </w:rPr>
              <w:t xml:space="preserve"> et al. 1999): 12.95</w:t>
            </w:r>
          </w:p>
        </w:tc>
      </w:tr>
      <w:tr w:rsidR="00485ADE" w:rsidRPr="008B27C8" w14:paraId="79EBC850" w14:textId="77777777" w:rsidTr="006861C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0B8F" w14:textId="77777777" w:rsidR="00485ADE" w:rsidRPr="008B27C8" w:rsidRDefault="00485ADE" w:rsidP="00485ADE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101" w14:textId="77777777" w:rsidR="00485ADE" w:rsidRPr="00485ADE" w:rsidRDefault="00485ADE" w:rsidP="00485ADE">
            <w:pPr>
              <w:spacing w:before="40" w:after="40" w:line="240" w:lineRule="auto"/>
              <w:rPr>
                <w:rFonts w:ascii="Montserrat" w:hAnsi="Montserrat"/>
                <w:color w:val="111111"/>
              </w:rPr>
            </w:pPr>
            <w:r w:rsidRPr="00485ADE">
              <w:rPr>
                <w:rFonts w:ascii="Montserrat" w:hAnsi="Montserrat"/>
                <w:color w:val="111111"/>
              </w:rPr>
              <w:t>Table 1.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07"/>
              <w:gridCol w:w="1985"/>
            </w:tblGrid>
            <w:tr w:rsidR="00485ADE" w:rsidRPr="008B27C8" w14:paraId="6639AD7D" w14:textId="77777777" w:rsidTr="00485ADE">
              <w:tc>
                <w:tcPr>
                  <w:tcW w:w="6907" w:type="dxa"/>
                </w:tcPr>
                <w:p w14:paraId="76EA3BBC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Item</w:t>
                  </w:r>
                </w:p>
              </w:tc>
              <w:tc>
                <w:tcPr>
                  <w:tcW w:w="1985" w:type="dxa"/>
                </w:tcPr>
                <w:p w14:paraId="13029C7A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Mean (SD)</w:t>
                  </w:r>
                </w:p>
              </w:tc>
            </w:tr>
            <w:tr w:rsidR="00485ADE" w:rsidRPr="008B27C8" w14:paraId="3830B1FF" w14:textId="77777777" w:rsidTr="00485ADE">
              <w:tc>
                <w:tcPr>
                  <w:tcW w:w="6907" w:type="dxa"/>
                </w:tcPr>
                <w:p w14:paraId="4DC184F4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lastRenderedPageBreak/>
                    <w:t>1. In most ways my life is close to ideal</w:t>
                  </w:r>
                </w:p>
              </w:tc>
              <w:tc>
                <w:tcPr>
                  <w:tcW w:w="1985" w:type="dxa"/>
                </w:tcPr>
                <w:p w14:paraId="141657BD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3.76 (2.06)</w:t>
                  </w:r>
                </w:p>
              </w:tc>
            </w:tr>
            <w:tr w:rsidR="00485ADE" w:rsidRPr="008B27C8" w14:paraId="46EF36E8" w14:textId="77777777" w:rsidTr="00485ADE">
              <w:tc>
                <w:tcPr>
                  <w:tcW w:w="6907" w:type="dxa"/>
                </w:tcPr>
                <w:p w14:paraId="3F29504A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2. The conditions of my life are excellent</w:t>
                  </w:r>
                </w:p>
              </w:tc>
              <w:tc>
                <w:tcPr>
                  <w:tcW w:w="1985" w:type="dxa"/>
                </w:tcPr>
                <w:p w14:paraId="2EF9F9C1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3.75 (2.01)</w:t>
                  </w:r>
                </w:p>
              </w:tc>
            </w:tr>
            <w:tr w:rsidR="00485ADE" w:rsidRPr="008B27C8" w14:paraId="73EB176A" w14:textId="77777777" w:rsidTr="00485ADE">
              <w:tc>
                <w:tcPr>
                  <w:tcW w:w="6907" w:type="dxa"/>
                </w:tcPr>
                <w:p w14:paraId="621A3B4B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 I am satisfied with my life</w:t>
                  </w:r>
                </w:p>
              </w:tc>
              <w:tc>
                <w:tcPr>
                  <w:tcW w:w="1985" w:type="dxa"/>
                </w:tcPr>
                <w:p w14:paraId="2361A45C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4.34 (2.02)</w:t>
                  </w:r>
                </w:p>
              </w:tc>
            </w:tr>
            <w:tr w:rsidR="00485ADE" w:rsidRPr="008B27C8" w14:paraId="137C619B" w14:textId="77777777" w:rsidTr="00485ADE">
              <w:tc>
                <w:tcPr>
                  <w:tcW w:w="6907" w:type="dxa"/>
                </w:tcPr>
                <w:p w14:paraId="1CEE2DFA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 xml:space="preserve">4. So </w:t>
                  </w:r>
                  <w:proofErr w:type="gramStart"/>
                  <w:r w:rsidRPr="008B27C8">
                    <w:rPr>
                      <w:rFonts w:ascii="Montserrat" w:hAnsi="Montserrat" w:cs="Arial"/>
                    </w:rPr>
                    <w:t>far</w:t>
                  </w:r>
                  <w:proofErr w:type="gramEnd"/>
                  <w:r w:rsidRPr="008B27C8">
                    <w:rPr>
                      <w:rFonts w:ascii="Montserrat" w:hAnsi="Montserrat" w:cs="Arial"/>
                    </w:rPr>
                    <w:t xml:space="preserve"> I have gotten the important things I want in life</w:t>
                  </w:r>
                </w:p>
              </w:tc>
              <w:tc>
                <w:tcPr>
                  <w:tcW w:w="1985" w:type="dxa"/>
                </w:tcPr>
                <w:p w14:paraId="78669C05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4.28 (2.01)</w:t>
                  </w:r>
                </w:p>
              </w:tc>
            </w:tr>
            <w:tr w:rsidR="00485ADE" w:rsidRPr="008B27C8" w14:paraId="65AEB383" w14:textId="77777777" w:rsidTr="00485ADE">
              <w:tc>
                <w:tcPr>
                  <w:tcW w:w="6907" w:type="dxa"/>
                </w:tcPr>
                <w:p w14:paraId="25B93F77" w14:textId="77777777" w:rsidR="00485ADE" w:rsidRPr="008B27C8" w:rsidRDefault="00485ADE" w:rsidP="00485ADE">
                  <w:pPr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5. If I could live my life over, I would change almost nothing</w:t>
                  </w:r>
                </w:p>
              </w:tc>
              <w:tc>
                <w:tcPr>
                  <w:tcW w:w="1985" w:type="dxa"/>
                </w:tcPr>
                <w:p w14:paraId="4EC48EFF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3.29 (2.10)</w:t>
                  </w:r>
                </w:p>
              </w:tc>
            </w:tr>
            <w:tr w:rsidR="00485ADE" w:rsidRPr="008B27C8" w14:paraId="71124F56" w14:textId="77777777" w:rsidTr="00485ADE">
              <w:tc>
                <w:tcPr>
                  <w:tcW w:w="6907" w:type="dxa"/>
                </w:tcPr>
                <w:p w14:paraId="7A29917C" w14:textId="77777777" w:rsidR="00485ADE" w:rsidRPr="008B27C8" w:rsidRDefault="00485ADE" w:rsidP="00485ADE">
                  <w:pPr>
                    <w:rPr>
                      <w:rFonts w:ascii="Montserrat" w:hAnsi="Montserrat" w:cs="Arial"/>
                      <w:b/>
                    </w:rPr>
                  </w:pPr>
                  <w:r w:rsidRPr="008B27C8">
                    <w:rPr>
                      <w:rFonts w:ascii="Montserrat" w:hAnsi="Montserrat" w:cs="Arial"/>
                      <w:b/>
                    </w:rPr>
                    <w:t>SWLS total</w:t>
                  </w:r>
                </w:p>
              </w:tc>
              <w:tc>
                <w:tcPr>
                  <w:tcW w:w="1985" w:type="dxa"/>
                </w:tcPr>
                <w:p w14:paraId="27BF4DA4" w14:textId="77777777" w:rsidR="00485ADE" w:rsidRPr="008B27C8" w:rsidRDefault="00485ADE" w:rsidP="00485ADE">
                  <w:pPr>
                    <w:jc w:val="center"/>
                    <w:rPr>
                      <w:rFonts w:ascii="Montserrat" w:hAnsi="Montserrat" w:cs="Arial"/>
                    </w:rPr>
                  </w:pPr>
                  <w:r w:rsidRPr="008B27C8">
                    <w:rPr>
                      <w:rFonts w:ascii="Montserrat" w:hAnsi="Montserrat" w:cs="Arial"/>
                    </w:rPr>
                    <w:t>19.4 (7.9)</w:t>
                  </w:r>
                </w:p>
              </w:tc>
            </w:tr>
          </w:tbl>
          <w:p w14:paraId="165C9C7B" w14:textId="684EB9C9" w:rsidR="00485ADE" w:rsidRPr="008B27C8" w:rsidRDefault="00485ADE" w:rsidP="00485ADE">
            <w:pPr>
              <w:spacing w:before="40" w:after="40" w:line="240" w:lineRule="auto"/>
              <w:rPr>
                <w:rFonts w:ascii="Montserrat" w:hAnsi="Montserrat"/>
                <w:b/>
                <w:bCs/>
                <w:color w:val="111111"/>
              </w:rPr>
            </w:pPr>
          </w:p>
        </w:tc>
      </w:tr>
    </w:tbl>
    <w:p w14:paraId="1FA4F79B" w14:textId="67376440" w:rsidR="00671B0A" w:rsidRPr="00343BD5" w:rsidRDefault="00671B0A" w:rsidP="00343BD5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sectPr w:rsidR="00671B0A" w:rsidRPr="00343BD5" w:rsidSect="00DC0D9E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C8148" w14:textId="77777777" w:rsidR="00CC0DB9" w:rsidRDefault="00CC0DB9" w:rsidP="00AA73F5">
      <w:pPr>
        <w:spacing w:after="0" w:line="240" w:lineRule="auto"/>
      </w:pPr>
      <w:r>
        <w:separator/>
      </w:r>
    </w:p>
  </w:endnote>
  <w:endnote w:type="continuationSeparator" w:id="0">
    <w:p w14:paraId="4C234C30" w14:textId="77777777" w:rsidR="00CC0DB9" w:rsidRDefault="00CC0DB9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D2F1" w14:textId="77777777" w:rsidR="00CC0DB9" w:rsidRDefault="00CC0DB9" w:rsidP="00AA73F5">
      <w:pPr>
        <w:spacing w:after="0" w:line="240" w:lineRule="auto"/>
      </w:pPr>
      <w:r>
        <w:separator/>
      </w:r>
    </w:p>
  </w:footnote>
  <w:footnote w:type="continuationSeparator" w:id="0">
    <w:p w14:paraId="6CFAEA6C" w14:textId="77777777" w:rsidR="00CC0DB9" w:rsidRDefault="00CC0DB9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8993" w14:textId="38E3E649" w:rsidR="00453204" w:rsidRPr="00AA4153" w:rsidRDefault="005424DB" w:rsidP="005424DB">
    <w:pPr>
      <w:rPr>
        <w:lang w:val="es-ES"/>
      </w:rPr>
    </w:pPr>
    <w:r w:rsidRPr="00AA4153">
      <w:rPr>
        <w:rFonts w:ascii="Montserrat" w:hAnsi="Montserrat" w:cs="Arial"/>
        <w:lang w:val="es-ES"/>
      </w:rPr>
      <w:t xml:space="preserve">Reviewer ID: </w:t>
    </w:r>
    <w:r w:rsidR="00AA4153" w:rsidRPr="00AA4153">
      <w:rPr>
        <w:rFonts w:ascii="Montserrat" w:hAnsi="Montserrat" w:cs="Arial"/>
        <w:lang w:val="es-ES"/>
      </w:rPr>
      <w:t xml:space="preserve">Ben Mortenson, Franny Fan, Tyra Chu, </w:t>
    </w:r>
    <w:r w:rsidR="00471CB9" w:rsidRPr="00AA4153">
      <w:rPr>
        <w:rFonts w:ascii="Montserrat" w:hAnsi="Montserrat" w:cs="Arial"/>
        <w:lang w:val="es-ES"/>
      </w:rPr>
      <w:t>C</w:t>
    </w:r>
    <w:r w:rsidR="009C66F9" w:rsidRPr="00AA4153">
      <w:rPr>
        <w:rFonts w:ascii="Montserrat" w:hAnsi="Montserrat" w:cs="Arial"/>
        <w:lang w:val="es-ES"/>
      </w:rPr>
      <w:t>arlos L. Cano Herrera</w:t>
    </w:r>
    <w:r w:rsidR="00F9797E" w:rsidRPr="00AA4153">
      <w:rPr>
        <w:lang w:val="es-ES"/>
      </w:rPr>
      <w:tab/>
    </w:r>
  </w:p>
  <w:p w14:paraId="31517299" w14:textId="282F6A5C" w:rsidR="001B3F31" w:rsidRPr="00ED65B2" w:rsidRDefault="001B3F31" w:rsidP="005424DB">
    <w:r w:rsidRPr="001B3F31">
      <w:rPr>
        <w:rFonts w:ascii="Montserrat" w:hAnsi="Montserrat"/>
      </w:rPr>
      <w:t xml:space="preserve">Last updated: </w:t>
    </w:r>
    <w:r w:rsidR="00D85F3E">
      <w:rPr>
        <w:rFonts w:ascii="Montserrat" w:hAnsi="Montserrat"/>
      </w:rPr>
      <w:t xml:space="preserve">February </w:t>
    </w:r>
    <w:r w:rsidR="00033529">
      <w:rPr>
        <w:rFonts w:ascii="Montserrat" w:hAnsi="Montserrat"/>
      </w:rPr>
      <w:t>1</w:t>
    </w:r>
    <w:r w:rsidR="001F3239">
      <w:rPr>
        <w:rFonts w:ascii="Montserrat" w:hAnsi="Montserrat"/>
      </w:rPr>
      <w:t>3</w:t>
    </w:r>
    <w:r w:rsidR="001B2E74">
      <w:rPr>
        <w:rFonts w:ascii="Montserrat" w:hAnsi="Montserrat"/>
      </w:rPr>
      <w:t>th</w:t>
    </w:r>
    <w:r w:rsidRPr="001B3F31">
      <w:rPr>
        <w:rFonts w:ascii="Montserrat" w:hAnsi="Montserrat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70E06"/>
    <w:multiLevelType w:val="hybridMultilevel"/>
    <w:tmpl w:val="616254B2"/>
    <w:lvl w:ilvl="0" w:tplc="5932600E">
      <w:numFmt w:val="bullet"/>
      <w:lvlText w:val="-"/>
      <w:lvlJc w:val="left"/>
      <w:pPr>
        <w:ind w:left="36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2183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12C23"/>
    <w:rsid w:val="00013CAF"/>
    <w:rsid w:val="00033529"/>
    <w:rsid w:val="00041A68"/>
    <w:rsid w:val="00062F07"/>
    <w:rsid w:val="0007199E"/>
    <w:rsid w:val="0008261C"/>
    <w:rsid w:val="000944A7"/>
    <w:rsid w:val="000A2A09"/>
    <w:rsid w:val="000B2D96"/>
    <w:rsid w:val="000B5336"/>
    <w:rsid w:val="000B59A5"/>
    <w:rsid w:val="000B5B6C"/>
    <w:rsid w:val="000C1B8C"/>
    <w:rsid w:val="000D5C67"/>
    <w:rsid w:val="00103680"/>
    <w:rsid w:val="001260E2"/>
    <w:rsid w:val="0013010D"/>
    <w:rsid w:val="001359B5"/>
    <w:rsid w:val="001453E4"/>
    <w:rsid w:val="00147687"/>
    <w:rsid w:val="00156988"/>
    <w:rsid w:val="00194F41"/>
    <w:rsid w:val="001A139E"/>
    <w:rsid w:val="001B2E74"/>
    <w:rsid w:val="001B3F31"/>
    <w:rsid w:val="001C33C3"/>
    <w:rsid w:val="001D1D9A"/>
    <w:rsid w:val="001E2A4C"/>
    <w:rsid w:val="001E5DE0"/>
    <w:rsid w:val="001F17A1"/>
    <w:rsid w:val="001F3239"/>
    <w:rsid w:val="0020020D"/>
    <w:rsid w:val="00205485"/>
    <w:rsid w:val="00205E40"/>
    <w:rsid w:val="002107C1"/>
    <w:rsid w:val="002177C2"/>
    <w:rsid w:val="00243E14"/>
    <w:rsid w:val="002515AF"/>
    <w:rsid w:val="00256D6C"/>
    <w:rsid w:val="002865A6"/>
    <w:rsid w:val="00296C78"/>
    <w:rsid w:val="002B1181"/>
    <w:rsid w:val="002C7801"/>
    <w:rsid w:val="002D2517"/>
    <w:rsid w:val="002D495C"/>
    <w:rsid w:val="002E19F1"/>
    <w:rsid w:val="0031192C"/>
    <w:rsid w:val="00326973"/>
    <w:rsid w:val="003331C1"/>
    <w:rsid w:val="00333B29"/>
    <w:rsid w:val="00343BD5"/>
    <w:rsid w:val="00353B45"/>
    <w:rsid w:val="00360F3C"/>
    <w:rsid w:val="00362511"/>
    <w:rsid w:val="00362CC2"/>
    <w:rsid w:val="0036758C"/>
    <w:rsid w:val="003809C1"/>
    <w:rsid w:val="003827A9"/>
    <w:rsid w:val="003861C2"/>
    <w:rsid w:val="003922B2"/>
    <w:rsid w:val="003977F0"/>
    <w:rsid w:val="003A1DC8"/>
    <w:rsid w:val="003B6C11"/>
    <w:rsid w:val="003C1D78"/>
    <w:rsid w:val="003C6509"/>
    <w:rsid w:val="003E1E8B"/>
    <w:rsid w:val="003F641F"/>
    <w:rsid w:val="004137F9"/>
    <w:rsid w:val="004307A5"/>
    <w:rsid w:val="0043565B"/>
    <w:rsid w:val="004372C4"/>
    <w:rsid w:val="00447A3D"/>
    <w:rsid w:val="004500AD"/>
    <w:rsid w:val="00453204"/>
    <w:rsid w:val="0045582E"/>
    <w:rsid w:val="00471CB9"/>
    <w:rsid w:val="004736C7"/>
    <w:rsid w:val="00485ADE"/>
    <w:rsid w:val="00494B1A"/>
    <w:rsid w:val="004A77CF"/>
    <w:rsid w:val="004C6534"/>
    <w:rsid w:val="004D2C15"/>
    <w:rsid w:val="004D3AEF"/>
    <w:rsid w:val="004E3D15"/>
    <w:rsid w:val="0050039E"/>
    <w:rsid w:val="00500C67"/>
    <w:rsid w:val="00513F57"/>
    <w:rsid w:val="00520CC5"/>
    <w:rsid w:val="005256C6"/>
    <w:rsid w:val="00534C91"/>
    <w:rsid w:val="005424DB"/>
    <w:rsid w:val="00544BCF"/>
    <w:rsid w:val="00576F8F"/>
    <w:rsid w:val="005A17D6"/>
    <w:rsid w:val="005A7B66"/>
    <w:rsid w:val="005B0EF8"/>
    <w:rsid w:val="005B7E06"/>
    <w:rsid w:val="005C1122"/>
    <w:rsid w:val="005C7D8C"/>
    <w:rsid w:val="00602A7A"/>
    <w:rsid w:val="0060582E"/>
    <w:rsid w:val="00605AE5"/>
    <w:rsid w:val="0062066B"/>
    <w:rsid w:val="00644829"/>
    <w:rsid w:val="0065461F"/>
    <w:rsid w:val="00655E86"/>
    <w:rsid w:val="0066062C"/>
    <w:rsid w:val="00660B0F"/>
    <w:rsid w:val="00667790"/>
    <w:rsid w:val="00671B0A"/>
    <w:rsid w:val="00676FDC"/>
    <w:rsid w:val="00677C6F"/>
    <w:rsid w:val="00683617"/>
    <w:rsid w:val="006908B9"/>
    <w:rsid w:val="00690CA2"/>
    <w:rsid w:val="006B0624"/>
    <w:rsid w:val="006C4691"/>
    <w:rsid w:val="006D2551"/>
    <w:rsid w:val="006E5E4B"/>
    <w:rsid w:val="006F679D"/>
    <w:rsid w:val="00703A2F"/>
    <w:rsid w:val="0070426D"/>
    <w:rsid w:val="00710404"/>
    <w:rsid w:val="00713DFF"/>
    <w:rsid w:val="00720426"/>
    <w:rsid w:val="007414D2"/>
    <w:rsid w:val="007433DA"/>
    <w:rsid w:val="00743DA6"/>
    <w:rsid w:val="0077762E"/>
    <w:rsid w:val="00784923"/>
    <w:rsid w:val="007A4A25"/>
    <w:rsid w:val="007A4D48"/>
    <w:rsid w:val="007A6151"/>
    <w:rsid w:val="007C0C65"/>
    <w:rsid w:val="007D7826"/>
    <w:rsid w:val="007F65FF"/>
    <w:rsid w:val="00803D93"/>
    <w:rsid w:val="008047DE"/>
    <w:rsid w:val="00812969"/>
    <w:rsid w:val="00812AA2"/>
    <w:rsid w:val="00821253"/>
    <w:rsid w:val="00845F60"/>
    <w:rsid w:val="0086073A"/>
    <w:rsid w:val="00871910"/>
    <w:rsid w:val="00877610"/>
    <w:rsid w:val="00884D04"/>
    <w:rsid w:val="008855FE"/>
    <w:rsid w:val="00895C88"/>
    <w:rsid w:val="008B02C8"/>
    <w:rsid w:val="008B27C8"/>
    <w:rsid w:val="008D1E6B"/>
    <w:rsid w:val="008D2323"/>
    <w:rsid w:val="0090658D"/>
    <w:rsid w:val="00921F23"/>
    <w:rsid w:val="009266C2"/>
    <w:rsid w:val="009305BA"/>
    <w:rsid w:val="00936981"/>
    <w:rsid w:val="00947DE2"/>
    <w:rsid w:val="009502F0"/>
    <w:rsid w:val="0095649D"/>
    <w:rsid w:val="00965DA6"/>
    <w:rsid w:val="009738BA"/>
    <w:rsid w:val="00977029"/>
    <w:rsid w:val="0099611F"/>
    <w:rsid w:val="009A0C09"/>
    <w:rsid w:val="009A3E35"/>
    <w:rsid w:val="009B09BF"/>
    <w:rsid w:val="009B1A62"/>
    <w:rsid w:val="009B5663"/>
    <w:rsid w:val="009C52E8"/>
    <w:rsid w:val="009C66F9"/>
    <w:rsid w:val="009D02F1"/>
    <w:rsid w:val="009D09DB"/>
    <w:rsid w:val="009E0813"/>
    <w:rsid w:val="009F2D53"/>
    <w:rsid w:val="009F58DA"/>
    <w:rsid w:val="00A12CEA"/>
    <w:rsid w:val="00A22C49"/>
    <w:rsid w:val="00A4351F"/>
    <w:rsid w:val="00A67041"/>
    <w:rsid w:val="00A96A04"/>
    <w:rsid w:val="00AA16B6"/>
    <w:rsid w:val="00AA4153"/>
    <w:rsid w:val="00AA4803"/>
    <w:rsid w:val="00AA73F5"/>
    <w:rsid w:val="00AB01B7"/>
    <w:rsid w:val="00B00AD8"/>
    <w:rsid w:val="00B35527"/>
    <w:rsid w:val="00B37D37"/>
    <w:rsid w:val="00B4236A"/>
    <w:rsid w:val="00B63A73"/>
    <w:rsid w:val="00B967CE"/>
    <w:rsid w:val="00B96E96"/>
    <w:rsid w:val="00BA08C9"/>
    <w:rsid w:val="00BA670B"/>
    <w:rsid w:val="00BC5D9A"/>
    <w:rsid w:val="00BD3969"/>
    <w:rsid w:val="00BD4D0B"/>
    <w:rsid w:val="00BE01EA"/>
    <w:rsid w:val="00BF3974"/>
    <w:rsid w:val="00BF6234"/>
    <w:rsid w:val="00BF6492"/>
    <w:rsid w:val="00C01C41"/>
    <w:rsid w:val="00C112F5"/>
    <w:rsid w:val="00C12001"/>
    <w:rsid w:val="00C177A3"/>
    <w:rsid w:val="00C30EEB"/>
    <w:rsid w:val="00C529C0"/>
    <w:rsid w:val="00C55BB8"/>
    <w:rsid w:val="00C57DD6"/>
    <w:rsid w:val="00C97EEE"/>
    <w:rsid w:val="00CA2901"/>
    <w:rsid w:val="00CA5CDA"/>
    <w:rsid w:val="00CA7D45"/>
    <w:rsid w:val="00CB5FF2"/>
    <w:rsid w:val="00CB6E83"/>
    <w:rsid w:val="00CB7EDC"/>
    <w:rsid w:val="00CC0DB9"/>
    <w:rsid w:val="00CC760F"/>
    <w:rsid w:val="00CC7F9A"/>
    <w:rsid w:val="00CD2C03"/>
    <w:rsid w:val="00CD39D8"/>
    <w:rsid w:val="00CD425B"/>
    <w:rsid w:val="00CD4CF7"/>
    <w:rsid w:val="00CD743F"/>
    <w:rsid w:val="00CF43BE"/>
    <w:rsid w:val="00D0694E"/>
    <w:rsid w:val="00D1062A"/>
    <w:rsid w:val="00D16E14"/>
    <w:rsid w:val="00D23F57"/>
    <w:rsid w:val="00D26550"/>
    <w:rsid w:val="00D327F7"/>
    <w:rsid w:val="00D37A74"/>
    <w:rsid w:val="00D431A5"/>
    <w:rsid w:val="00D703CB"/>
    <w:rsid w:val="00D77DF8"/>
    <w:rsid w:val="00D80571"/>
    <w:rsid w:val="00D85F3E"/>
    <w:rsid w:val="00DB4021"/>
    <w:rsid w:val="00DC0D9E"/>
    <w:rsid w:val="00DC468E"/>
    <w:rsid w:val="00DD0390"/>
    <w:rsid w:val="00DD7E1B"/>
    <w:rsid w:val="00DE6883"/>
    <w:rsid w:val="00E00C17"/>
    <w:rsid w:val="00E1252B"/>
    <w:rsid w:val="00E13DCA"/>
    <w:rsid w:val="00E258F5"/>
    <w:rsid w:val="00E30519"/>
    <w:rsid w:val="00E431BF"/>
    <w:rsid w:val="00E73929"/>
    <w:rsid w:val="00E823BD"/>
    <w:rsid w:val="00E94DFE"/>
    <w:rsid w:val="00EC35A4"/>
    <w:rsid w:val="00ED5AE1"/>
    <w:rsid w:val="00ED65B2"/>
    <w:rsid w:val="00ED7343"/>
    <w:rsid w:val="00EF11D5"/>
    <w:rsid w:val="00F05659"/>
    <w:rsid w:val="00F26973"/>
    <w:rsid w:val="00F6525D"/>
    <w:rsid w:val="00F74DF0"/>
    <w:rsid w:val="00F84FC9"/>
    <w:rsid w:val="00F9797E"/>
    <w:rsid w:val="00FA3597"/>
    <w:rsid w:val="00FA608A"/>
    <w:rsid w:val="00FA7F14"/>
    <w:rsid w:val="00FB4FB0"/>
    <w:rsid w:val="00FC0703"/>
    <w:rsid w:val="00FD07FF"/>
    <w:rsid w:val="00FD271E"/>
    <w:rsid w:val="00FD5ABC"/>
    <w:rsid w:val="00FD61CA"/>
    <w:rsid w:val="00FD70CB"/>
    <w:rsid w:val="00FF333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docId w15:val="{51DDC7D3-9DD9-0446-A170-06388DC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88"/>
  </w:style>
  <w:style w:type="paragraph" w:styleId="Ttulo1">
    <w:name w:val="heading 1"/>
    <w:basedOn w:val="Normal"/>
    <w:link w:val="Ttulo1Car"/>
    <w:uiPriority w:val="9"/>
    <w:qFormat/>
    <w:rsid w:val="00D1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1F17A1"/>
    <w:rPr>
      <w:vertAlign w:val="superscript"/>
    </w:rPr>
  </w:style>
  <w:style w:type="character" w:customStyle="1" w:styleId="st">
    <w:name w:val="st"/>
    <w:rsid w:val="001F17A1"/>
  </w:style>
  <w:style w:type="paragraph" w:styleId="NormalWeb">
    <w:name w:val="Normal (Web)"/>
    <w:basedOn w:val="Normal"/>
    <w:uiPriority w:val="99"/>
    <w:unhideWhenUsed/>
    <w:rsid w:val="0092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comentario">
    <w:name w:val="annotation text"/>
    <w:basedOn w:val="Normal"/>
    <w:link w:val="TextocomentarioCar"/>
    <w:rsid w:val="0067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77C6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677C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7C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1062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7F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07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07C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"/>
    <w:rsid w:val="00353B45"/>
    <w:pPr>
      <w:spacing w:after="0" w:line="240" w:lineRule="auto"/>
    </w:pPr>
    <w:rPr>
      <w:rFonts w:ascii="Helvetica" w:eastAsia="Times New Roman" w:hAnsi="Helvetica" w:cs="Times New Roman"/>
      <w:sz w:val="14"/>
      <w:szCs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194F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9214853/" TargetMode="External"/><Relationship Id="rId13" Type="http://schemas.openxmlformats.org/officeDocument/2006/relationships/hyperlink" Target="https://psycnet.apa.org/record/2008-06402-0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1992912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1045376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208158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11394589/" TargetMode="External"/><Relationship Id="rId10" Type="http://schemas.openxmlformats.org/officeDocument/2006/relationships/hyperlink" Target="https://pubmed.ncbi.nlm.nih.gov/2220038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2484088/" TargetMode="External"/><Relationship Id="rId14" Type="http://schemas.openxmlformats.org/officeDocument/2006/relationships/hyperlink" Target="https://pubmed.ncbi.nlm.nih.gov/160481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C2705-6DD2-F141-B244-C017EBA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1731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2</cp:revision>
  <dcterms:created xsi:type="dcterms:W3CDTF">2024-09-04T22:09:00Z</dcterms:created>
  <dcterms:modified xsi:type="dcterms:W3CDTF">2024-09-04T22:09:00Z</dcterms:modified>
</cp:coreProperties>
</file>