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01"/>
        <w:gridCol w:w="75"/>
        <w:gridCol w:w="3582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367B022E" w:rsidR="001A0512" w:rsidRPr="005F27D6" w:rsidRDefault="007B5808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World </w:t>
            </w:r>
            <w:proofErr w:type="spellStart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Health</w:t>
            </w:r>
            <w:proofErr w:type="spellEnd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Organization</w:t>
            </w:r>
            <w:proofErr w:type="spellEnd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Quality</w:t>
            </w:r>
            <w:proofErr w:type="spellEnd"/>
            <w:r w:rsidRPr="007B5808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of Life – BREF (WHOQOL-BREF)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03FA33CD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17F59D85" w:rsidR="007B5808" w:rsidRDefault="007B5808" w:rsidP="007B580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1E8CB5A0" w14:textId="53650E6D" w:rsidR="007B5808" w:rsidRPr="007B5808" w:rsidRDefault="007B5808" w:rsidP="007B5808">
                  <w:pPr>
                    <w:rPr>
                      <w:b/>
                      <w:lang w:val="en-US"/>
                    </w:rPr>
                  </w:pPr>
                  <w:r w:rsidRPr="007B5808">
                    <w:rPr>
                      <w:b/>
                      <w:lang w:val="en-US"/>
                    </w:rPr>
                    <w:t>Subscales (domains):</w:t>
                  </w:r>
                </w:p>
                <w:p w14:paraId="66E746A2" w14:textId="2ED85C12" w:rsidR="00341BDA" w:rsidRDefault="007B5808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Physical Health</w:t>
                  </w:r>
                  <w:r w:rsidR="00AA41FC">
                    <w:rPr>
                      <w:lang w:val="en-US"/>
                    </w:rPr>
                    <w:t xml:space="preserve"> (7 items)</w:t>
                  </w:r>
                </w:p>
                <w:p w14:paraId="254FD2A8" w14:textId="3D50E8DE" w:rsidR="007B5808" w:rsidRDefault="007B5808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Psychological Health</w:t>
                  </w:r>
                  <w:r w:rsidR="00AA41FC">
                    <w:rPr>
                      <w:lang w:val="en-US"/>
                    </w:rPr>
                    <w:t xml:space="preserve"> (6 items)</w:t>
                  </w:r>
                </w:p>
                <w:p w14:paraId="02514CC1" w14:textId="64026DAE" w:rsidR="007B5808" w:rsidRDefault="007B5808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Social Relationships</w:t>
                  </w:r>
                  <w:r w:rsidR="00AA41FC">
                    <w:rPr>
                      <w:lang w:val="en-US"/>
                    </w:rPr>
                    <w:t xml:space="preserve"> (3 items)</w:t>
                  </w:r>
                </w:p>
                <w:p w14:paraId="438008B5" w14:textId="4C368EAB" w:rsidR="007B5808" w:rsidRPr="00F11E09" w:rsidRDefault="007B5808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Environment</w:t>
                  </w:r>
                  <w:r w:rsidR="00AA41FC">
                    <w:rPr>
                      <w:lang w:val="en-US"/>
                    </w:rPr>
                    <w:t xml:space="preserve"> (8 items)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16345439" w14:textId="75194687" w:rsidR="00FF558A" w:rsidRDefault="007B5808" w:rsidP="00CB3647">
                  <w:r w:rsidRPr="007B5808">
                    <w:t>The World Health Organization Quality of Life – BREF (WHOQOL-BREF) is a self-report questionnaire which assesses 4 domains of quality of life (QOL): physical health, psychological health, social relationships, and environment.</w:t>
                  </w:r>
                  <w:r w:rsidR="00CB3647">
                    <w:t xml:space="preserve"> </w:t>
                  </w:r>
                  <w:r w:rsidRPr="007B5808">
                    <w:t xml:space="preserve">In addition, there are 2 items that measure overall QOL and general health. </w:t>
                  </w:r>
                  <w:r w:rsidR="00FF558A">
                    <w:t xml:space="preserve">The assessment </w:t>
                  </w:r>
                  <w:r w:rsidR="00FF558A" w:rsidRPr="00CB3647">
                    <w:t xml:space="preserve">conceptually fits with the WHO definition of QOL. </w:t>
                  </w:r>
                </w:p>
                <w:p w14:paraId="65B39B02" w14:textId="77777777" w:rsidR="00CF235E" w:rsidRDefault="00CF235E" w:rsidP="00CB3647"/>
                <w:p w14:paraId="28992644" w14:textId="40B260B2" w:rsidR="00202F42" w:rsidRDefault="00202F42" w:rsidP="00CB3647">
                  <w:r>
                    <w:t xml:space="preserve">The WHOQOL-BREF </w:t>
                  </w:r>
                  <w:r w:rsidR="00FF558A">
                    <w:t xml:space="preserve">was developed by extracting 1 </w:t>
                  </w:r>
                  <w:r>
                    <w:t xml:space="preserve">item from each of the 24 facets and 2 </w:t>
                  </w:r>
                  <w:r w:rsidR="00FF558A">
                    <w:t>of the 4 general items from</w:t>
                  </w:r>
                  <w:r>
                    <w:t xml:space="preserve"> WHOQOL-100. </w:t>
                  </w:r>
                </w:p>
                <w:p w14:paraId="16EE2855" w14:textId="364E8035" w:rsidR="00CB3647" w:rsidRDefault="00CB3647" w:rsidP="00CB3647">
                  <w:r>
                    <w:t>WHOQOL-BREF can provide data for both research and clinical purposes. Although it is a relatively brief instrument, its structure allows one to acquire specific information covering many aspects of life.</w:t>
                  </w:r>
                </w:p>
                <w:p w14:paraId="7C993AFB" w14:textId="77777777" w:rsidR="00CF235E" w:rsidRDefault="00CF235E" w:rsidP="00CB3647"/>
                <w:p w14:paraId="4F016AB6" w14:textId="466F0D2E" w:rsidR="00435799" w:rsidRPr="002A0AFB" w:rsidRDefault="00CB3647" w:rsidP="00CB3647">
                  <w:pPr>
                    <w:rPr>
                      <w:lang w:val="en-US"/>
                    </w:rPr>
                  </w:pPr>
                  <w:r>
                    <w:t xml:space="preserve">This scale was not developed for </w:t>
                  </w:r>
                  <w:r w:rsidR="008E67A1">
                    <w:t>people</w:t>
                  </w:r>
                  <w:r>
                    <w:t xml:space="preserve"> with </w:t>
                  </w:r>
                  <w:proofErr w:type="gramStart"/>
                  <w:r>
                    <w:t>SCI,</w:t>
                  </w:r>
                  <w:proofErr w:type="gramEnd"/>
                  <w:r>
                    <w:t xml:space="preserve"> therefore, it is possible that there are some questions in the scale that are not relevant.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1249A7">
        <w:trPr>
          <w:trHeight w:val="1206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1319829D" w:rsidR="002A51FF" w:rsidRDefault="007B5808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10-15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 w:rsidR="00202F42">
                    <w:rPr>
                      <w:rFonts w:cs="Arial"/>
                    </w:rPr>
                    <w:t>24+2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Default="00544920" w:rsidP="005F27D6">
                  <w:pPr>
                    <w:rPr>
                      <w:rFonts w:cs="Arial"/>
                      <w:b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13E8F03F" w14:textId="54AD47B5" w:rsidR="00544920" w:rsidRDefault="005D204C" w:rsidP="00687E35">
                  <w:pPr>
                    <w:rPr>
                      <w:rFonts w:cs="Arial"/>
                    </w:rPr>
                  </w:pPr>
                  <w:r w:rsidRPr="005D204C">
                    <w:t>Items scored 1-5.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AA41FC">
                    <w:rPr>
                      <w:rFonts w:cs="Arial"/>
                    </w:rPr>
                    <w:t xml:space="preserve">Raw domain score is the </w:t>
                  </w:r>
                  <w:r w:rsidR="00687E35">
                    <w:rPr>
                      <w:rFonts w:cs="Arial"/>
                    </w:rPr>
                    <w:t>sum of respective item scores</w:t>
                  </w:r>
                  <w:r w:rsidR="00AA41FC">
                    <w:rPr>
                      <w:rFonts w:cs="Arial"/>
                    </w:rPr>
                    <w:t>. A</w:t>
                  </w:r>
                  <w:r w:rsidR="007B5808">
                    <w:rPr>
                      <w:rFonts w:cs="Arial"/>
                    </w:rPr>
                    <w:t xml:space="preserve">ll domain scores are </w:t>
                  </w:r>
                  <w:r w:rsidR="00AA41FC">
                    <w:rPr>
                      <w:rFonts w:cs="Arial"/>
                    </w:rPr>
                    <w:t xml:space="preserve">then </w:t>
                  </w:r>
                  <w:r w:rsidR="007B5808">
                    <w:rPr>
                      <w:rFonts w:cs="Arial"/>
                    </w:rPr>
                    <w:t xml:space="preserve">normalized to a range of </w:t>
                  </w:r>
                  <w:r w:rsidR="00687E35">
                    <w:rPr>
                      <w:rFonts w:cs="Arial"/>
                    </w:rPr>
                    <w:t>0</w:t>
                  </w:r>
                  <w:r w:rsidR="007B5808">
                    <w:rPr>
                      <w:rFonts w:cs="Arial"/>
                    </w:rPr>
                    <w:t>-</w:t>
                  </w:r>
                  <w:r w:rsidR="00687E35">
                    <w:rPr>
                      <w:rFonts w:cs="Arial"/>
                    </w:rPr>
                    <w:t>100</w:t>
                  </w:r>
                  <w:r w:rsidR="007B5808">
                    <w:rPr>
                      <w:rFonts w:cs="Arial"/>
                    </w:rPr>
                    <w:t>. Refer to user manual</w:t>
                  </w:r>
                  <w:r w:rsidR="00687E35">
                    <w:rPr>
                      <w:rFonts w:cs="Arial"/>
                    </w:rPr>
                    <w:t xml:space="preserve"> for </w:t>
                  </w:r>
                  <w:r w:rsidR="00AA41FC">
                    <w:rPr>
                      <w:rFonts w:cs="Arial"/>
                    </w:rPr>
                    <w:t>scoring algorithm</w:t>
                  </w:r>
                  <w:r w:rsidR="007B5808">
                    <w:rPr>
                      <w:rFonts w:cs="Arial"/>
                    </w:rPr>
                    <w:t>.</w:t>
                  </w:r>
                </w:p>
                <w:p w14:paraId="17A84757" w14:textId="6A555C01" w:rsidR="00DE77D7" w:rsidRPr="00544920" w:rsidRDefault="00DE77D7" w:rsidP="00687E3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SPSS algorithm available for automatic scoring.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736FAC">
        <w:trPr>
          <w:trHeight w:val="1661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24A536A" w14:textId="4EA05EA1" w:rsidR="0054369C" w:rsidRPr="00736FAC" w:rsidRDefault="00C35718" w:rsidP="001249A7">
                  <w:pPr>
                    <w:spacing w:after="40"/>
                  </w:pPr>
                  <w:r>
                    <w:rPr>
                      <w:b/>
                      <w:bCs/>
                    </w:rPr>
                    <w:t xml:space="preserve">Worksheet: </w:t>
                  </w:r>
                  <w:r w:rsidR="00736FAC" w:rsidRPr="00736FAC">
                    <w:t xml:space="preserve">Can be found </w:t>
                  </w:r>
                  <w:hyperlink r:id="rId5" w:history="1">
                    <w:r w:rsidR="00736FAC" w:rsidRPr="00736FAC">
                      <w:rPr>
                        <w:rStyle w:val="Hipervnculo"/>
                      </w:rPr>
                      <w:t>here</w:t>
                    </w:r>
                  </w:hyperlink>
                  <w:r w:rsidR="00736FAC" w:rsidRPr="00736FAC">
                    <w:t xml:space="preserve">. </w:t>
                  </w:r>
                </w:p>
                <w:p w14:paraId="1AB5CE41" w14:textId="77777777" w:rsidR="00736FAC" w:rsidRDefault="00736FAC" w:rsidP="001249A7">
                  <w:pPr>
                    <w:spacing w:after="40"/>
                    <w:rPr>
                      <w:rFonts w:cs="Arial"/>
                      <w:b/>
                    </w:rPr>
                  </w:pPr>
                </w:p>
                <w:p w14:paraId="4E68D6A6" w14:textId="1CBD06AD" w:rsidR="002A0AFB" w:rsidRPr="002A0AFB" w:rsidRDefault="00CF235E" w:rsidP="001249A7">
                  <w:pPr>
                    <w:spacing w:after="40"/>
                  </w:pPr>
                  <w:r w:rsidRPr="002A0AFB">
                    <w:rPr>
                      <w:rFonts w:cs="Arial"/>
                      <w:b/>
                    </w:rPr>
                    <w:t>L</w:t>
                  </w:r>
                  <w:r>
                    <w:rPr>
                      <w:rFonts w:cs="Arial"/>
                      <w:b/>
                    </w:rPr>
                    <w:t>anguages:</w:t>
                  </w:r>
                  <w:r w:rsidRPr="007B5808">
                    <w:t xml:space="preserve"> English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D64E85">
        <w:trPr>
          <w:trHeight w:val="4725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FA97FF9" w:rsidR="000E1D3D" w:rsidRPr="002A0AFB" w:rsidRDefault="00D64E85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736FAC">
              <w:trPr>
                <w:trHeight w:val="282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7434DEEF" w14:textId="286278E3" w:rsidR="00D64E85" w:rsidRPr="002D2716" w:rsidRDefault="00D64E85" w:rsidP="00D64E85">
                  <w:pPr>
                    <w:ind w:right="-142"/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Standard Error of Measurement:</w:t>
                  </w:r>
                </w:p>
                <w:p w14:paraId="20666E3E" w14:textId="7377E96C" w:rsidR="00D64E85" w:rsidRPr="002D2716" w:rsidRDefault="00D64E85" w:rsidP="00D64E85">
                  <w:pPr>
                    <w:rPr>
                      <w:shd w:val="clear" w:color="auto" w:fill="FFFFFF"/>
                      <w:lang w:val="en-US"/>
                    </w:rPr>
                  </w:pPr>
                  <w:r>
                    <w:rPr>
                      <w:shd w:val="clear" w:color="auto" w:fill="FFFFFF"/>
                      <w:lang w:val="en-US"/>
                    </w:rPr>
                    <w:t>Overall QOL/</w:t>
                  </w:r>
                  <w:r w:rsidRPr="001249A7">
                    <w:rPr>
                      <w:shd w:val="clear" w:color="auto" w:fill="FFFFFF"/>
                      <w:lang w:val="en-US"/>
                    </w:rPr>
                    <w:t>General Health</w:t>
                  </w:r>
                  <w:r>
                    <w:rPr>
                      <w:shd w:val="clear" w:color="auto" w:fill="FFFFFF"/>
                      <w:lang w:val="en-US"/>
                    </w:rPr>
                    <w:t>: 7.8</w:t>
                  </w:r>
                </w:p>
                <w:p w14:paraId="5AAAAFC7" w14:textId="0659F9C6" w:rsidR="00D64E85" w:rsidRPr="002D2716" w:rsidRDefault="00D64E85" w:rsidP="00D64E85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Physical Health</w:t>
                  </w:r>
                  <w:r>
                    <w:rPr>
                      <w:shd w:val="clear" w:color="auto" w:fill="FFFFFF"/>
                      <w:lang w:val="en-US"/>
                    </w:rPr>
                    <w:t>: 5.2</w:t>
                  </w:r>
                </w:p>
                <w:p w14:paraId="1644CB03" w14:textId="142FA5C2" w:rsidR="00D64E85" w:rsidRPr="002D2716" w:rsidRDefault="00D64E85" w:rsidP="00D64E85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Psychologica</w:t>
                  </w:r>
                  <w:r>
                    <w:rPr>
                      <w:shd w:val="clear" w:color="auto" w:fill="FFFFFF"/>
                      <w:lang w:val="en-US"/>
                    </w:rPr>
                    <w:t>l: 2.4</w:t>
                  </w:r>
                </w:p>
                <w:p w14:paraId="21AB6C98" w14:textId="28767216" w:rsidR="00D64E85" w:rsidRPr="002D2716" w:rsidRDefault="00D64E85" w:rsidP="00D64E85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Social Relationships</w:t>
                  </w:r>
                  <w:r>
                    <w:rPr>
                      <w:shd w:val="clear" w:color="auto" w:fill="FFFFFF"/>
                      <w:lang w:val="en-US"/>
                    </w:rPr>
                    <w:t>: 6.4</w:t>
                  </w:r>
                </w:p>
                <w:p w14:paraId="1A9F0A50" w14:textId="3ACA7249" w:rsidR="00D64E85" w:rsidRPr="00D64E85" w:rsidRDefault="00D64E85" w:rsidP="001249A7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Environment</w:t>
                  </w:r>
                  <w:r>
                    <w:rPr>
                      <w:shd w:val="clear" w:color="auto" w:fill="FFFFFF"/>
                      <w:lang w:val="en-US"/>
                    </w:rPr>
                    <w:t>: 5.1</w:t>
                  </w:r>
                </w:p>
                <w:p w14:paraId="625B6365" w14:textId="77777777" w:rsidR="00D64E85" w:rsidRDefault="00D64E85" w:rsidP="001249A7">
                  <w:pPr>
                    <w:rPr>
                      <w:b/>
                      <w:shd w:val="clear" w:color="auto" w:fill="FFFFFF"/>
                      <w:lang w:val="en-US"/>
                    </w:rPr>
                  </w:pPr>
                </w:p>
                <w:p w14:paraId="22852831" w14:textId="2CF052A3" w:rsidR="00D64E85" w:rsidRPr="00D64E85" w:rsidRDefault="00D64E85" w:rsidP="001249A7">
                  <w:pPr>
                    <w:rPr>
                      <w:b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shd w:val="clear" w:color="auto" w:fill="FFFFFF"/>
                      <w:lang w:val="en-US"/>
                    </w:rPr>
                    <w:t>Minimal Detectable Change:</w:t>
                  </w:r>
                </w:p>
                <w:p w14:paraId="114ED6FE" w14:textId="77777777" w:rsidR="001249A7" w:rsidRPr="001249A7" w:rsidRDefault="001249A7" w:rsidP="001249A7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General Health: 21.5</w:t>
                  </w:r>
                </w:p>
                <w:p w14:paraId="189A86EC" w14:textId="77777777" w:rsidR="001249A7" w:rsidRPr="001249A7" w:rsidRDefault="001249A7" w:rsidP="001249A7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Physical Health: 14.4</w:t>
                  </w:r>
                </w:p>
                <w:p w14:paraId="7B36CB7F" w14:textId="77777777" w:rsidR="001249A7" w:rsidRPr="001249A7" w:rsidRDefault="001249A7" w:rsidP="001249A7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Psychological: 6.6</w:t>
                  </w:r>
                </w:p>
                <w:p w14:paraId="0029B715" w14:textId="77777777" w:rsidR="001249A7" w:rsidRPr="001249A7" w:rsidRDefault="001249A7" w:rsidP="001249A7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Social Relationships: 17.9</w:t>
                  </w:r>
                </w:p>
                <w:p w14:paraId="10D3A9A7" w14:textId="77777777" w:rsidR="002222A0" w:rsidRDefault="001249A7" w:rsidP="002222A0">
                  <w:r w:rsidRPr="001249A7">
                    <w:rPr>
                      <w:shd w:val="clear" w:color="auto" w:fill="FFFFFF"/>
                      <w:lang w:val="en-US"/>
                    </w:rPr>
                    <w:t>Environment: 14.1</w:t>
                  </w:r>
                </w:p>
                <w:p w14:paraId="09592F48" w14:textId="6D4B6015" w:rsidR="001249A7" w:rsidRPr="002222A0" w:rsidRDefault="0054369C" w:rsidP="002222A0">
                  <w:pPr>
                    <w:pStyle w:val="Subttulo"/>
                  </w:pPr>
                  <w:r w:rsidRPr="002D2716">
                    <w:t>(</w:t>
                  </w:r>
                  <w:r w:rsidRPr="002222A0">
                    <w:t>Lin</w:t>
                  </w:r>
                  <w:r>
                    <w:t xml:space="preserve"> et al. </w:t>
                  </w:r>
                  <w:r w:rsidRPr="002222A0">
                    <w:t xml:space="preserve">2007; </w:t>
                  </w:r>
                  <w:r>
                    <w:t>n</w:t>
                  </w:r>
                  <w:r w:rsidRPr="002222A0">
                    <w:t>=187</w:t>
                  </w:r>
                  <w:r>
                    <w:t>;</w:t>
                  </w:r>
                  <w:r w:rsidRPr="002222A0">
                    <w:t xml:space="preserve"> 151 male</w:t>
                  </w:r>
                  <w:r>
                    <w:t xml:space="preserve">s, 48 incomplete tetraplegia, 28 complete tetraplegia, 73 incomplete paraplegia, 38 complete paraplegia; </w:t>
                  </w:r>
                  <w:r>
                    <w:rPr>
                      <w:shd w:val="clear" w:color="auto" w:fill="FFFFFF"/>
                    </w:rPr>
                    <w:t>mean time since injury =</w:t>
                  </w:r>
                  <w:r w:rsidRPr="002222A0">
                    <w:rPr>
                      <w:shd w:val="clear" w:color="auto" w:fill="FFFFFF"/>
                    </w:rPr>
                    <w:t xml:space="preserve"> 7.4 years</w:t>
                  </w:r>
                  <w:r w:rsidRPr="002222A0">
                    <w:t>)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649F3DA2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FB37F78" w14:textId="4C0C694F" w:rsidR="002D2716" w:rsidRPr="002D2716" w:rsidRDefault="00C921C1" w:rsidP="002D2716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M</w:t>
                  </w:r>
                  <w:r w:rsidRPr="00C921C1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ean (SD) </w:t>
                  </w: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S</w:t>
                  </w:r>
                  <w:r w:rsidRPr="00C921C1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cores:</w:t>
                  </w:r>
                  <w:r w:rsidR="002D2716" w:rsidRPr="002D2716">
                    <w:rPr>
                      <w:rFonts w:cs="Arial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142DE016" w14:textId="569E436C" w:rsidR="002D2716" w:rsidRPr="002D2716" w:rsidRDefault="002D2716" w:rsidP="002D2716">
                  <w:pPr>
                    <w:rPr>
                      <w:shd w:val="clear" w:color="auto" w:fill="FFFFFF"/>
                      <w:lang w:val="en-US"/>
                    </w:rPr>
                  </w:pPr>
                  <w:r>
                    <w:rPr>
                      <w:shd w:val="clear" w:color="auto" w:fill="FFFFFF"/>
                      <w:lang w:val="en-US"/>
                    </w:rPr>
                    <w:t>Overall QOL/</w:t>
                  </w:r>
                  <w:r w:rsidRPr="001249A7">
                    <w:rPr>
                      <w:shd w:val="clear" w:color="auto" w:fill="FFFFFF"/>
                      <w:lang w:val="en-US"/>
                    </w:rPr>
                    <w:t>General Health</w:t>
                  </w:r>
                  <w:r>
                    <w:rPr>
                      <w:shd w:val="clear" w:color="auto" w:fill="FFFFFF"/>
                      <w:lang w:val="en-US"/>
                    </w:rPr>
                    <w:t>:</w:t>
                  </w:r>
                  <w:r w:rsidR="00D64E85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2D2716">
                    <w:rPr>
                      <w:shd w:val="clear" w:color="auto" w:fill="FFFFFF"/>
                      <w:lang w:val="en-US"/>
                    </w:rPr>
                    <w:t>52.4 (19.4)</w:t>
                  </w:r>
                </w:p>
                <w:p w14:paraId="59124403" w14:textId="7A6E18D1" w:rsidR="002D2716" w:rsidRPr="002D2716" w:rsidRDefault="002D2716" w:rsidP="002D2716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Physical Health</w:t>
                  </w:r>
                  <w:r>
                    <w:rPr>
                      <w:shd w:val="clear" w:color="auto" w:fill="FFFFFF"/>
                      <w:lang w:val="en-US"/>
                    </w:rPr>
                    <w:t>:</w:t>
                  </w:r>
                  <w:r w:rsidR="00D64E85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2D2716">
                    <w:rPr>
                      <w:shd w:val="clear" w:color="auto" w:fill="FFFFFF"/>
                      <w:lang w:val="en-US"/>
                    </w:rPr>
                    <w:t>56.1 (19.6)</w:t>
                  </w:r>
                </w:p>
                <w:p w14:paraId="24C32090" w14:textId="2E24B6C3" w:rsidR="002D2716" w:rsidRPr="002D2716" w:rsidRDefault="002D2716" w:rsidP="002D2716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Psychological</w:t>
                  </w:r>
                  <w:r>
                    <w:rPr>
                      <w:shd w:val="clear" w:color="auto" w:fill="FFFFFF"/>
                      <w:lang w:val="en-US"/>
                    </w:rPr>
                    <w:t>:</w:t>
                  </w:r>
                  <w:r w:rsidR="00D64E85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2D2716">
                    <w:rPr>
                      <w:shd w:val="clear" w:color="auto" w:fill="FFFFFF"/>
                      <w:lang w:val="en-US"/>
                    </w:rPr>
                    <w:t>53.7 (16.9)</w:t>
                  </w:r>
                </w:p>
                <w:p w14:paraId="6CC4FBDE" w14:textId="2CEFB36F" w:rsidR="002D2716" w:rsidRPr="002D2716" w:rsidRDefault="002D2716" w:rsidP="002D2716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Social Relationships</w:t>
                  </w:r>
                  <w:r>
                    <w:rPr>
                      <w:shd w:val="clear" w:color="auto" w:fill="FFFFFF"/>
                      <w:lang w:val="en-US"/>
                    </w:rPr>
                    <w:t>:</w:t>
                  </w:r>
                  <w:r w:rsidR="00D64E85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2D2716">
                    <w:rPr>
                      <w:shd w:val="clear" w:color="auto" w:fill="FFFFFF"/>
                      <w:lang w:val="en-US"/>
                    </w:rPr>
                    <w:t>58.9 (16.1)</w:t>
                  </w:r>
                </w:p>
                <w:p w14:paraId="034CC0F9" w14:textId="0A241D90" w:rsidR="002222A0" w:rsidRPr="00D64E85" w:rsidRDefault="002D2716" w:rsidP="002222A0">
                  <w:pPr>
                    <w:rPr>
                      <w:shd w:val="clear" w:color="auto" w:fill="FFFFFF"/>
                      <w:lang w:val="en-US"/>
                    </w:rPr>
                  </w:pPr>
                  <w:r w:rsidRPr="001249A7">
                    <w:rPr>
                      <w:shd w:val="clear" w:color="auto" w:fill="FFFFFF"/>
                      <w:lang w:val="en-US"/>
                    </w:rPr>
                    <w:t>Environment</w:t>
                  </w:r>
                  <w:r>
                    <w:rPr>
                      <w:shd w:val="clear" w:color="auto" w:fill="FFFFFF"/>
                      <w:lang w:val="en-US"/>
                    </w:rPr>
                    <w:t>:</w:t>
                  </w:r>
                  <w:r w:rsidR="00D64E85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2D2716">
                    <w:rPr>
                      <w:shd w:val="clear" w:color="auto" w:fill="FFFFFF"/>
                      <w:lang w:val="en-US"/>
                    </w:rPr>
                    <w:t>53.1 (15.3)</w:t>
                  </w:r>
                </w:p>
                <w:p w14:paraId="3D5A5E01" w14:textId="6596C4FF" w:rsidR="00341BDA" w:rsidRPr="002222A0" w:rsidRDefault="0054369C" w:rsidP="002222A0">
                  <w:pPr>
                    <w:pStyle w:val="Subttulo"/>
                  </w:pPr>
                  <w:r w:rsidRPr="002D2716">
                    <w:t>(</w:t>
                  </w:r>
                  <w:r w:rsidRPr="002222A0">
                    <w:t>Lin</w:t>
                  </w:r>
                  <w:r>
                    <w:t xml:space="preserve"> et al. </w:t>
                  </w:r>
                  <w:r w:rsidRPr="002222A0">
                    <w:t xml:space="preserve">2007; </w:t>
                  </w:r>
                  <w:r>
                    <w:t>n</w:t>
                  </w:r>
                  <w:r w:rsidRPr="002222A0">
                    <w:t>=187</w:t>
                  </w:r>
                  <w:r>
                    <w:t>;</w:t>
                  </w:r>
                  <w:r w:rsidRPr="002222A0">
                    <w:t xml:space="preserve"> 151 male</w:t>
                  </w:r>
                  <w:r>
                    <w:t xml:space="preserve">s, 48 incomplete tetraplegia, 28 complete tetraplegia, 73 incomplete paraplegia, 38 complete paraplegia; </w:t>
                  </w:r>
                  <w:r>
                    <w:rPr>
                      <w:shd w:val="clear" w:color="auto" w:fill="FFFFFF"/>
                    </w:rPr>
                    <w:t>mean time since injury =</w:t>
                  </w:r>
                  <w:r w:rsidRPr="002222A0">
                    <w:rPr>
                      <w:shd w:val="clear" w:color="auto" w:fill="FFFFFF"/>
                    </w:rPr>
                    <w:t xml:space="preserve"> 7.4 years</w:t>
                  </w:r>
                  <w:r w:rsidRPr="002222A0">
                    <w:t>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1CC47441" w:rsidR="006015FA" w:rsidRPr="002A0AFB" w:rsidRDefault="006015FA" w:rsidP="00A64F1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cs="Arial"/>
                <w:sz w:val="21"/>
              </w:rPr>
              <w:lastRenderedPageBreak/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1B4A563E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F0516E">
              <w:rPr>
                <w:rFonts w:cs="Arial"/>
                <w:b/>
                <w:color w:val="FF0000"/>
                <w:sz w:val="26"/>
                <w:szCs w:val="26"/>
              </w:rPr>
              <w:t>Low</w:t>
            </w:r>
            <w:r w:rsidR="00201CFB" w:rsidRPr="00F0516E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7AC9E519" w14:textId="59EAB602" w:rsidR="002D2716" w:rsidRPr="002D2716" w:rsidRDefault="002D2716" w:rsidP="00736FAC">
                  <w:pPr>
                    <w:spacing w:before="40" w:after="40"/>
                    <w:rPr>
                      <w:b/>
                    </w:rPr>
                  </w:pPr>
                  <w:r w:rsidRPr="00736FAC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2A0AFB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or </w:t>
                  </w:r>
                  <w:r>
                    <w:rPr>
                      <w:b/>
                    </w:rPr>
                    <w:t>higher</w:t>
                  </w:r>
                  <w:r w:rsidRPr="002D2716">
                    <w:rPr>
                      <w:b/>
                    </w:rPr>
                    <w:t xml:space="preserve"> correlation </w:t>
                  </w:r>
                  <w:r w:rsidR="00D64E85">
                    <w:rPr>
                      <w:b/>
                    </w:rPr>
                    <w:t xml:space="preserve">between </w:t>
                  </w:r>
                  <w:r w:rsidR="00D64E85">
                    <w:rPr>
                      <w:b/>
                      <w:lang w:val="en-US"/>
                    </w:rPr>
                    <w:t>WHOQOL-BREF</w:t>
                  </w:r>
                  <w:r w:rsidR="00D64E85" w:rsidRPr="00D64E85">
                    <w:rPr>
                      <w:b/>
                      <w:lang w:val="en-US"/>
                    </w:rPr>
                    <w:t xml:space="preserve"> subscales and the </w:t>
                  </w:r>
                  <w:r w:rsidR="00D64E85">
                    <w:rPr>
                      <w:b/>
                      <w:lang w:val="en-US"/>
                    </w:rPr>
                    <w:t>Short Form-36 (</w:t>
                  </w:r>
                  <w:r w:rsidR="00D64E85" w:rsidRPr="00D64E85">
                    <w:rPr>
                      <w:b/>
                      <w:lang w:val="en-US"/>
                    </w:rPr>
                    <w:t>SF-36</w:t>
                  </w:r>
                  <w:r w:rsidR="00D64E85">
                    <w:rPr>
                      <w:b/>
                      <w:lang w:val="en-US"/>
                    </w:rPr>
                    <w:t>)</w:t>
                  </w:r>
                  <w:r w:rsidR="00D64E85" w:rsidRPr="00D64E85">
                    <w:rPr>
                      <w:b/>
                      <w:lang w:val="en-US"/>
                    </w:rPr>
                    <w:t xml:space="preserve"> subscales</w:t>
                  </w:r>
                  <w:r w:rsidR="00D64E85">
                    <w:rPr>
                      <w:b/>
                      <w:lang w:val="en-US"/>
                    </w:rPr>
                    <w:t xml:space="preserve"> measuring similar constructs:</w:t>
                  </w:r>
                </w:p>
                <w:p w14:paraId="3F87DAC2" w14:textId="2F7A53C0" w:rsidR="002D2716" w:rsidRDefault="00CF235E" w:rsidP="00736FAC">
                  <w:pPr>
                    <w:spacing w:before="40" w:after="40"/>
                  </w:pPr>
                  <w:r>
                    <w:t>r</w:t>
                  </w:r>
                  <w:r w:rsidR="002D2716" w:rsidRPr="002D2716">
                    <w:t xml:space="preserve"> &gt; 0.4 </w:t>
                  </w:r>
                </w:p>
                <w:p w14:paraId="2E66FB86" w14:textId="15650E9B" w:rsidR="002D2716" w:rsidRPr="002D2716" w:rsidRDefault="002D2716" w:rsidP="00736FAC">
                  <w:pPr>
                    <w:pStyle w:val="Subttulo"/>
                    <w:spacing w:before="40" w:after="40"/>
                  </w:pPr>
                  <w:r w:rsidRPr="002D2716">
                    <w:t>(</w:t>
                  </w:r>
                  <w:r w:rsidR="00D64E85" w:rsidRPr="002222A0">
                    <w:t>Lin</w:t>
                  </w:r>
                  <w:r w:rsidR="0054369C">
                    <w:t xml:space="preserve"> et al. </w:t>
                  </w:r>
                  <w:r w:rsidR="00D64E85" w:rsidRPr="002222A0">
                    <w:t xml:space="preserve">2007; </w:t>
                  </w:r>
                  <w:r w:rsidR="0054369C">
                    <w:t>n</w:t>
                  </w:r>
                  <w:r w:rsidR="00D64E85" w:rsidRPr="002222A0">
                    <w:t>=187</w:t>
                  </w:r>
                  <w:r w:rsidR="0054369C">
                    <w:t>;</w:t>
                  </w:r>
                  <w:r w:rsidR="00D64E85" w:rsidRPr="002222A0">
                    <w:t xml:space="preserve"> 151 male</w:t>
                  </w:r>
                  <w:r w:rsidR="0054369C">
                    <w:t>s</w:t>
                  </w:r>
                  <w:r w:rsidR="00D64E85">
                    <w:t xml:space="preserve">, </w:t>
                  </w:r>
                  <w:r w:rsidR="0054369C">
                    <w:t xml:space="preserve">48 incomplete tetraplegia, 28 complete tetraplegia, 73 incomplete paraplegia, 38 complete paraplegia; </w:t>
                  </w:r>
                  <w:r w:rsidR="00D64E85">
                    <w:rPr>
                      <w:shd w:val="clear" w:color="auto" w:fill="FFFFFF"/>
                    </w:rPr>
                    <w:t>mean time since injury =</w:t>
                  </w:r>
                  <w:r w:rsidR="00D64E85" w:rsidRPr="002222A0">
                    <w:rPr>
                      <w:shd w:val="clear" w:color="auto" w:fill="FFFFFF"/>
                    </w:rPr>
                    <w:t xml:space="preserve"> 7.4 years</w:t>
                  </w:r>
                  <w:r w:rsidR="00D64E85" w:rsidRPr="002222A0">
                    <w:t>)</w:t>
                  </w:r>
                </w:p>
                <w:p w14:paraId="0839A11B" w14:textId="77777777" w:rsidR="002D2716" w:rsidRPr="002D2716" w:rsidRDefault="002D2716" w:rsidP="00736FAC">
                  <w:pPr>
                    <w:spacing w:before="40" w:after="40"/>
                  </w:pPr>
                </w:p>
                <w:p w14:paraId="3FCC1EDE" w14:textId="1B08FA11" w:rsidR="002D2716" w:rsidRPr="002D2716" w:rsidRDefault="002D2716" w:rsidP="00736FAC">
                  <w:pPr>
                    <w:spacing w:before="40" w:after="40"/>
                    <w:rPr>
                      <w:b/>
                    </w:rPr>
                  </w:pPr>
                  <w:r w:rsidRPr="00C80046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>Low</w:t>
                  </w:r>
                  <w:r w:rsidRPr="00F0516E">
                    <w:rPr>
                      <w:rFonts w:cs="Arial"/>
                      <w:b/>
                      <w:color w:val="FF000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to </w:t>
                  </w:r>
                  <w:r w:rsidRPr="00C8004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correlation </w:t>
                  </w:r>
                  <w:r w:rsidR="00D64E85">
                    <w:rPr>
                      <w:b/>
                    </w:rPr>
                    <w:t xml:space="preserve">between </w:t>
                  </w:r>
                  <w:r w:rsidR="00D64E85">
                    <w:rPr>
                      <w:b/>
                      <w:lang w:val="en-US"/>
                    </w:rPr>
                    <w:t>WHOQOL-BREF</w:t>
                  </w:r>
                  <w:r w:rsidR="00D64E85" w:rsidRPr="00D64E85">
                    <w:rPr>
                      <w:b/>
                      <w:lang w:val="en-US"/>
                    </w:rPr>
                    <w:t xml:space="preserve"> subscales</w:t>
                  </w:r>
                  <w:r w:rsidR="00D64E85">
                    <w:rPr>
                      <w:b/>
                      <w:lang w:val="en-US"/>
                    </w:rPr>
                    <w:t xml:space="preserve"> and</w:t>
                  </w:r>
                  <w:r w:rsidRPr="002D2716">
                    <w:rPr>
                      <w:b/>
                    </w:rPr>
                    <w:t xml:space="preserve"> the Impact of Participation and Autonomy Questionnaire</w:t>
                  </w:r>
                  <w:r>
                    <w:rPr>
                      <w:b/>
                    </w:rPr>
                    <w:t xml:space="preserve"> (IPAQ)</w:t>
                  </w:r>
                  <w:r w:rsidR="00D64E85">
                    <w:rPr>
                      <w:b/>
                    </w:rPr>
                    <w:t xml:space="preserve"> subscales</w:t>
                  </w:r>
                  <w:r>
                    <w:rPr>
                      <w:b/>
                    </w:rPr>
                    <w:t>:</w:t>
                  </w:r>
                </w:p>
                <w:p w14:paraId="12F76D48" w14:textId="2A370024" w:rsidR="002D2716" w:rsidRDefault="00CF235E" w:rsidP="00736FAC">
                  <w:pPr>
                    <w:spacing w:before="40" w:after="40"/>
                  </w:pPr>
                  <w:r>
                    <w:t>r</w:t>
                  </w:r>
                  <w:r w:rsidR="002D2716" w:rsidRPr="002D2716">
                    <w:t xml:space="preserve"> = -0.30</w:t>
                  </w:r>
                  <w:r w:rsidR="002D2716">
                    <w:t xml:space="preserve"> to </w:t>
                  </w:r>
                  <w:r w:rsidR="002D2716" w:rsidRPr="002D2716">
                    <w:t xml:space="preserve">-0.65 </w:t>
                  </w:r>
                </w:p>
                <w:p w14:paraId="14C906AA" w14:textId="7FF63EE6" w:rsidR="002D2716" w:rsidRPr="002222A0" w:rsidRDefault="002D2716" w:rsidP="00736FAC">
                  <w:pPr>
                    <w:pStyle w:val="Subttulo"/>
                    <w:spacing w:before="40" w:after="40"/>
                  </w:pPr>
                  <w:r w:rsidRPr="002222A0">
                    <w:t>(</w:t>
                  </w:r>
                  <w:proofErr w:type="spellStart"/>
                  <w:r w:rsidRPr="002222A0">
                    <w:t>Suttiwong</w:t>
                  </w:r>
                  <w:proofErr w:type="spellEnd"/>
                  <w:r w:rsidRPr="002222A0">
                    <w:t xml:space="preserve"> et al. 2013; </w:t>
                  </w:r>
                  <w:r w:rsidR="0054369C">
                    <w:t>n</w:t>
                  </w:r>
                  <w:r w:rsidRPr="002222A0">
                    <w:t>=1</w:t>
                  </w:r>
                  <w:r w:rsidR="0054369C">
                    <w:t xml:space="preserve">39; 110 males, 29 females; 49 quadriplegia, 90 paraplegia; </w:t>
                  </w:r>
                  <w:r w:rsidR="002222A0">
                    <w:t>mean</w:t>
                  </w:r>
                  <w:r w:rsidR="00D64E85">
                    <w:t xml:space="preserve"> </w:t>
                  </w:r>
                  <w:r w:rsidR="002222A0">
                    <w:t xml:space="preserve">(SD) </w:t>
                  </w:r>
                  <w:r w:rsidR="00D64E85">
                    <w:t xml:space="preserve">time since injury = </w:t>
                  </w:r>
                  <w:r w:rsidR="002222A0">
                    <w:t>10.6</w:t>
                  </w:r>
                  <w:r w:rsidR="00D64E85">
                    <w:t xml:space="preserve"> </w:t>
                  </w:r>
                  <w:r w:rsidR="002222A0">
                    <w:t>(7.1) years</w:t>
                  </w:r>
                  <w:r w:rsidRPr="002222A0">
                    <w:t>)</w:t>
                  </w:r>
                </w:p>
                <w:p w14:paraId="545A7B1B" w14:textId="77777777" w:rsidR="002D2716" w:rsidRPr="002D2716" w:rsidRDefault="002D2716" w:rsidP="00736FAC">
                  <w:pPr>
                    <w:spacing w:before="40" w:after="40"/>
                    <w:rPr>
                      <w:b/>
                    </w:rPr>
                  </w:pPr>
                </w:p>
                <w:p w14:paraId="36563FF7" w14:textId="1FCD97CE" w:rsidR="006015FA" w:rsidRPr="002222A0" w:rsidRDefault="002D2716" w:rsidP="00736FAC">
                  <w:pPr>
                    <w:spacing w:before="40" w:after="40"/>
                  </w:pPr>
                  <w:r w:rsidRPr="002D2716">
                    <w:rPr>
                      <w:b/>
                    </w:rPr>
                    <w:t xml:space="preserve">Number of studies reporting validity data: </w:t>
                  </w:r>
                  <w:r w:rsidRPr="002D2716">
                    <w:t>6</w:t>
                  </w:r>
                </w:p>
              </w:tc>
            </w:tr>
          </w:tbl>
          <w:p w14:paraId="3651C05D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05ABC54B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8609E7" w:rsidRPr="00736FAC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8609E7" w:rsidRPr="008609E7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556A7749" w14:textId="4E3E19FE" w:rsidR="002D2716" w:rsidRPr="002D2716" w:rsidRDefault="002D2716" w:rsidP="00736FAC">
                  <w:pPr>
                    <w:spacing w:before="40" w:after="40"/>
                    <w:rPr>
                      <w:b/>
                    </w:rPr>
                  </w:pPr>
                  <w:r w:rsidRPr="00736FAC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2A0AFB">
                    <w:rPr>
                      <w:rFonts w:cs="Arial"/>
                      <w:b/>
                      <w:color w:val="00B05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to </w:t>
                  </w:r>
                  <w:r w:rsidRPr="00C8004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Inter-rater Reliability: </w:t>
                  </w:r>
                </w:p>
                <w:p w14:paraId="706F202E" w14:textId="7DC98AF3" w:rsidR="002D2716" w:rsidRDefault="002D2716" w:rsidP="00736FAC">
                  <w:pPr>
                    <w:spacing w:before="40" w:after="40"/>
                  </w:pPr>
                  <w:r w:rsidRPr="002D2716">
                    <w:t xml:space="preserve">ICC = 0.56-0.95 </w:t>
                  </w:r>
                </w:p>
                <w:p w14:paraId="37E47866" w14:textId="77777777" w:rsidR="00847D58" w:rsidRPr="00847D58" w:rsidRDefault="00847D58" w:rsidP="00736FAC">
                  <w:pPr>
                    <w:spacing w:before="40" w:after="40"/>
                    <w:rPr>
                      <w:sz w:val="10"/>
                      <w:szCs w:val="10"/>
                      <w:vertAlign w:val="subscript"/>
                    </w:rPr>
                  </w:pPr>
                </w:p>
                <w:p w14:paraId="72327DCB" w14:textId="306E9145" w:rsidR="002D2716" w:rsidRPr="002D2716" w:rsidRDefault="002D2716" w:rsidP="00736FAC">
                  <w:pPr>
                    <w:spacing w:before="40" w:after="40"/>
                    <w:rPr>
                      <w:b/>
                    </w:rPr>
                  </w:pPr>
                  <w:r w:rsidRPr="00C8004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Intra-rater Reliability: </w:t>
                  </w:r>
                </w:p>
                <w:p w14:paraId="1610C2F8" w14:textId="4BD414AE" w:rsidR="002D2716" w:rsidRDefault="002D2716" w:rsidP="00736FAC">
                  <w:pPr>
                    <w:spacing w:before="40" w:after="40"/>
                  </w:pPr>
                  <w:r w:rsidRPr="002D2716">
                    <w:t>ICC = 0.84-0.93</w:t>
                  </w:r>
                </w:p>
                <w:p w14:paraId="260E47F4" w14:textId="77777777" w:rsidR="0054369C" w:rsidRPr="0054369C" w:rsidRDefault="0054369C" w:rsidP="00736FAC">
                  <w:pPr>
                    <w:pStyle w:val="Subttulo"/>
                    <w:spacing w:before="40" w:after="40"/>
                    <w:rPr>
                      <w:lang w:val="es-ES"/>
                    </w:rPr>
                  </w:pPr>
                  <w:r w:rsidRPr="0054369C">
                    <w:rPr>
                      <w:lang w:val="es-ES"/>
                    </w:rPr>
                    <w:t xml:space="preserve">(Lin et al. 2007; n=187; 151 males, 48 incomplete </w:t>
                  </w:r>
                  <w:proofErr w:type="spellStart"/>
                  <w:r w:rsidRPr="0054369C">
                    <w:rPr>
                      <w:lang w:val="es-ES"/>
                    </w:rPr>
                    <w:t>tetraplegia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28 complete </w:t>
                  </w:r>
                  <w:proofErr w:type="spellStart"/>
                  <w:r w:rsidRPr="0054369C">
                    <w:rPr>
                      <w:lang w:val="es-ES"/>
                    </w:rPr>
                    <w:t>tetraplegia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73 incomplete </w:t>
                  </w:r>
                  <w:proofErr w:type="spellStart"/>
                  <w:r w:rsidRPr="0054369C">
                    <w:rPr>
                      <w:lang w:val="es-ES"/>
                    </w:rPr>
                    <w:t>paraplegia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38 complete </w:t>
                  </w:r>
                  <w:proofErr w:type="spellStart"/>
                  <w:r w:rsidRPr="0054369C">
                    <w:rPr>
                      <w:lang w:val="es-ES"/>
                    </w:rPr>
                    <w:t>paraplegia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; </w:t>
                  </w:r>
                  <w:r w:rsidRPr="0054369C">
                    <w:rPr>
                      <w:shd w:val="clear" w:color="auto" w:fill="FFFFFF"/>
                      <w:lang w:val="es-ES"/>
                    </w:rPr>
                    <w:t xml:space="preserve">mean time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since</w:t>
                  </w:r>
                  <w:proofErr w:type="spellEnd"/>
                  <w:r w:rsidRPr="0054369C">
                    <w:rPr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injury</w:t>
                  </w:r>
                  <w:proofErr w:type="spellEnd"/>
                  <w:r w:rsidRPr="0054369C">
                    <w:rPr>
                      <w:shd w:val="clear" w:color="auto" w:fill="FFFFFF"/>
                      <w:lang w:val="es-ES"/>
                    </w:rPr>
                    <w:t xml:space="preserve"> = 7.4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years</w:t>
                  </w:r>
                  <w:proofErr w:type="spellEnd"/>
                  <w:r w:rsidRPr="0054369C">
                    <w:rPr>
                      <w:lang w:val="es-ES"/>
                    </w:rPr>
                    <w:t>)</w:t>
                  </w:r>
                </w:p>
                <w:p w14:paraId="390EAD9F" w14:textId="2A824195" w:rsidR="00847D58" w:rsidRPr="0054369C" w:rsidRDefault="00847D58" w:rsidP="00736FAC">
                  <w:pPr>
                    <w:spacing w:before="40" w:after="40"/>
                    <w:rPr>
                      <w:sz w:val="16"/>
                      <w:szCs w:val="16"/>
                      <w:lang w:val="es-ES"/>
                    </w:rPr>
                  </w:pPr>
                  <w:r w:rsidRPr="0054369C">
                    <w:rPr>
                      <w:sz w:val="16"/>
                      <w:szCs w:val="16"/>
                      <w:lang w:val="es-ES"/>
                    </w:rPr>
                    <w:t>(Salvador-De La Barrera et al. 2018</w:t>
                  </w:r>
                  <w:r w:rsidR="0054369C">
                    <w:rPr>
                      <w:sz w:val="16"/>
                      <w:szCs w:val="16"/>
                      <w:lang w:val="es-ES"/>
                    </w:rPr>
                    <w:t>;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  <w:r w:rsidR="0054369C">
                    <w:rPr>
                      <w:sz w:val="16"/>
                      <w:szCs w:val="16"/>
                      <w:lang w:val="es-ES"/>
                    </w:rPr>
                    <w:t>n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>=54</w:t>
                  </w:r>
                  <w:r w:rsidR="0054369C">
                    <w:rPr>
                      <w:sz w:val="16"/>
                      <w:szCs w:val="16"/>
                      <w:lang w:val="es-ES"/>
                    </w:rPr>
                    <w:t>; 44 males; m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ean </w:t>
                  </w:r>
                  <w:proofErr w:type="spellStart"/>
                  <w:r w:rsidRPr="0054369C">
                    <w:rPr>
                      <w:sz w:val="16"/>
                      <w:szCs w:val="16"/>
                      <w:lang w:val="es-ES"/>
                    </w:rPr>
                    <w:t>age</w:t>
                  </w:r>
                  <w:proofErr w:type="spellEnd"/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(SD): 45.5 (13.2); 20 CSCI, 28 TSCI, 6 LSCI)</w:t>
                  </w:r>
                </w:p>
                <w:p w14:paraId="222A4489" w14:textId="77777777" w:rsidR="002D2716" w:rsidRPr="0054369C" w:rsidRDefault="002D2716" w:rsidP="00736FAC">
                  <w:pPr>
                    <w:spacing w:before="40" w:after="40"/>
                    <w:rPr>
                      <w:vertAlign w:val="subscript"/>
                      <w:lang w:val="es-ES"/>
                    </w:rPr>
                  </w:pPr>
                </w:p>
                <w:p w14:paraId="1C145F11" w14:textId="0059633A" w:rsidR="002D2716" w:rsidRPr="002D2716" w:rsidRDefault="009704D4" w:rsidP="00736FAC">
                  <w:pPr>
                    <w:spacing w:before="40" w:after="40"/>
                    <w:rPr>
                      <w:b/>
                    </w:rPr>
                  </w:pPr>
                  <w:r w:rsidRPr="00C80046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>Low</w:t>
                  </w:r>
                  <w:r w:rsidRPr="00F0516E">
                    <w:rPr>
                      <w:rFonts w:cs="Arial"/>
                      <w:b/>
                      <w:color w:val="FF0000"/>
                      <w:shd w:val="clear" w:color="auto" w:fill="FFFFFF"/>
                    </w:rPr>
                    <w:t xml:space="preserve"> </w:t>
                  </w:r>
                  <w:r w:rsidRPr="002D2716">
                    <w:rPr>
                      <w:b/>
                    </w:rPr>
                    <w:t xml:space="preserve">to </w:t>
                  </w:r>
                  <w:r w:rsidRPr="00C8004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2D2716" w:rsidRPr="002D2716">
                    <w:rPr>
                      <w:b/>
                    </w:rPr>
                    <w:t xml:space="preserve">Internal Consistency: </w:t>
                  </w:r>
                </w:p>
                <w:p w14:paraId="04F10EC7" w14:textId="03A7BD8D" w:rsidR="00847D58" w:rsidRPr="00736FAC" w:rsidRDefault="00847D58" w:rsidP="00736FAC">
                  <w:pPr>
                    <w:spacing w:before="40" w:after="40"/>
                  </w:pPr>
                  <w:r>
                    <w:t xml:space="preserve">Overall </w:t>
                  </w:r>
                  <w:r w:rsidR="002D2716" w:rsidRPr="002D2716">
                    <w:t xml:space="preserve">α = </w:t>
                  </w:r>
                  <w:r>
                    <w:t>0.73-0.89</w:t>
                  </w:r>
                  <w:r w:rsidR="00736FAC">
                    <w:br/>
                  </w:r>
                  <w:r>
                    <w:t xml:space="preserve">Physical Health Domain </w:t>
                  </w:r>
                  <w:r w:rsidRPr="002D2716">
                    <w:t xml:space="preserve">α = </w:t>
                  </w:r>
                  <w:r>
                    <w:t>0.73-0.87</w:t>
                  </w:r>
                  <w:r w:rsidR="00736FAC">
                    <w:br/>
                  </w:r>
                  <w:r>
                    <w:t xml:space="preserve">Psychological Domain </w:t>
                  </w:r>
                  <w:r w:rsidRPr="002D2716">
                    <w:t xml:space="preserve">α = </w:t>
                  </w:r>
                  <w:r>
                    <w:t>0.74-0.86</w:t>
                  </w:r>
                  <w:r w:rsidR="00736FAC">
                    <w:br/>
                  </w:r>
                  <w:r>
                    <w:t xml:space="preserve">Social Relationship Domain </w:t>
                  </w:r>
                  <w:r w:rsidRPr="002D2716">
                    <w:t xml:space="preserve">α = </w:t>
                  </w:r>
                  <w:r w:rsidR="00056E5F">
                    <w:t>0.54-0.75</w:t>
                  </w:r>
                  <w:r w:rsidR="00736FAC">
                    <w:br/>
                  </w:r>
                  <w:r>
                    <w:t xml:space="preserve">Environment Domain </w:t>
                  </w:r>
                  <w:r w:rsidRPr="002D2716">
                    <w:t xml:space="preserve">α = </w:t>
                  </w:r>
                  <w:r w:rsidR="00056E5F">
                    <w:t>0.65-0.86</w:t>
                  </w:r>
                </w:p>
                <w:p w14:paraId="0CEB16EA" w14:textId="77777777" w:rsidR="0054369C" w:rsidRPr="0054369C" w:rsidRDefault="0054369C" w:rsidP="00736FAC">
                  <w:pPr>
                    <w:pStyle w:val="Subttulo"/>
                    <w:spacing w:before="40" w:after="40"/>
                    <w:rPr>
                      <w:lang w:val="es-ES"/>
                    </w:rPr>
                  </w:pPr>
                  <w:r w:rsidRPr="0054369C">
                    <w:rPr>
                      <w:lang w:val="es-ES"/>
                    </w:rPr>
                    <w:t xml:space="preserve">(Lin et al. 2007; n=187; 151 males, 48 incomplete </w:t>
                  </w:r>
                  <w:proofErr w:type="spellStart"/>
                  <w:r w:rsidRPr="0054369C">
                    <w:rPr>
                      <w:lang w:val="es-ES"/>
                    </w:rPr>
                    <w:t>tetraplegia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28 complete </w:t>
                  </w:r>
                  <w:proofErr w:type="spellStart"/>
                  <w:r w:rsidRPr="0054369C">
                    <w:rPr>
                      <w:lang w:val="es-ES"/>
                    </w:rPr>
                    <w:t>tetraplegia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73 incomplete </w:t>
                  </w:r>
                  <w:proofErr w:type="spellStart"/>
                  <w:r w:rsidRPr="0054369C">
                    <w:rPr>
                      <w:lang w:val="es-ES"/>
                    </w:rPr>
                    <w:t>paraplegia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, 38 complete </w:t>
                  </w:r>
                  <w:proofErr w:type="spellStart"/>
                  <w:r w:rsidRPr="0054369C">
                    <w:rPr>
                      <w:lang w:val="es-ES"/>
                    </w:rPr>
                    <w:t>paraplegia</w:t>
                  </w:r>
                  <w:proofErr w:type="spellEnd"/>
                  <w:r w:rsidRPr="0054369C">
                    <w:rPr>
                      <w:lang w:val="es-ES"/>
                    </w:rPr>
                    <w:t xml:space="preserve">; </w:t>
                  </w:r>
                  <w:r w:rsidRPr="0054369C">
                    <w:rPr>
                      <w:shd w:val="clear" w:color="auto" w:fill="FFFFFF"/>
                      <w:lang w:val="es-ES"/>
                    </w:rPr>
                    <w:t xml:space="preserve">mean time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since</w:t>
                  </w:r>
                  <w:proofErr w:type="spellEnd"/>
                  <w:r w:rsidRPr="0054369C">
                    <w:rPr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injury</w:t>
                  </w:r>
                  <w:proofErr w:type="spellEnd"/>
                  <w:r w:rsidRPr="0054369C">
                    <w:rPr>
                      <w:shd w:val="clear" w:color="auto" w:fill="FFFFFF"/>
                      <w:lang w:val="es-ES"/>
                    </w:rPr>
                    <w:t xml:space="preserve"> = 7.4 </w:t>
                  </w:r>
                  <w:proofErr w:type="spellStart"/>
                  <w:r w:rsidRPr="0054369C">
                    <w:rPr>
                      <w:shd w:val="clear" w:color="auto" w:fill="FFFFFF"/>
                      <w:lang w:val="es-ES"/>
                    </w:rPr>
                    <w:t>years</w:t>
                  </w:r>
                  <w:proofErr w:type="spellEnd"/>
                  <w:r w:rsidRPr="0054369C">
                    <w:rPr>
                      <w:lang w:val="es-ES"/>
                    </w:rPr>
                    <w:t>)</w:t>
                  </w:r>
                </w:p>
                <w:p w14:paraId="494A026D" w14:textId="356128A5" w:rsidR="00056E5F" w:rsidRPr="0054369C" w:rsidRDefault="0054369C" w:rsidP="00736FAC">
                  <w:pPr>
                    <w:spacing w:before="40" w:after="40"/>
                    <w:rPr>
                      <w:sz w:val="16"/>
                      <w:szCs w:val="16"/>
                      <w:lang w:val="es-ES"/>
                    </w:rPr>
                  </w:pPr>
                  <w:r w:rsidRPr="0054369C">
                    <w:rPr>
                      <w:sz w:val="16"/>
                      <w:szCs w:val="16"/>
                      <w:lang w:val="es-ES"/>
                    </w:rPr>
                    <w:t>(Salvador-De La Barrera et al. 2018</w:t>
                  </w:r>
                  <w:r>
                    <w:rPr>
                      <w:sz w:val="16"/>
                      <w:szCs w:val="16"/>
                      <w:lang w:val="es-ES"/>
                    </w:rPr>
                    <w:t>;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ES"/>
                    </w:rPr>
                    <w:t>n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>=54</w:t>
                  </w:r>
                  <w:r>
                    <w:rPr>
                      <w:sz w:val="16"/>
                      <w:szCs w:val="16"/>
                      <w:lang w:val="es-ES"/>
                    </w:rPr>
                    <w:t>; 44 males; m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ean </w:t>
                  </w:r>
                  <w:proofErr w:type="spellStart"/>
                  <w:r w:rsidRPr="0054369C">
                    <w:rPr>
                      <w:sz w:val="16"/>
                      <w:szCs w:val="16"/>
                      <w:lang w:val="es-ES"/>
                    </w:rPr>
                    <w:t>age</w:t>
                  </w:r>
                  <w:proofErr w:type="spellEnd"/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(SD): 45.5 (13.2); 20 CSCI, 28 TSCI, 6 LSCI)</w:t>
                  </w:r>
                </w:p>
                <w:p w14:paraId="15A5AA08" w14:textId="4BD6FBAA" w:rsidR="00056E5F" w:rsidRPr="0054369C" w:rsidRDefault="00056E5F" w:rsidP="00736FAC">
                  <w:pPr>
                    <w:pStyle w:val="Subttulo"/>
                    <w:spacing w:before="40" w:after="40"/>
                    <w:rPr>
                      <w:lang w:val="es-ES"/>
                    </w:rPr>
                  </w:pPr>
                  <w:r w:rsidRPr="0054369C">
                    <w:rPr>
                      <w:lang w:val="es-ES"/>
                    </w:rPr>
                    <w:t>(Xavier de Franca et al. 2011</w:t>
                  </w:r>
                  <w:r w:rsidR="0054369C">
                    <w:rPr>
                      <w:lang w:val="es-ES"/>
                    </w:rPr>
                    <w:t>; n</w:t>
                  </w:r>
                  <w:r w:rsidRPr="0054369C">
                    <w:rPr>
                      <w:lang w:val="es-ES"/>
                    </w:rPr>
                    <w:t>=47</w:t>
                  </w:r>
                  <w:r w:rsidR="0054369C">
                    <w:rPr>
                      <w:lang w:val="es-ES"/>
                    </w:rPr>
                    <w:t xml:space="preserve">; </w:t>
                  </w:r>
                  <w:r w:rsidRPr="0054369C">
                    <w:rPr>
                      <w:lang w:val="es-ES"/>
                    </w:rPr>
                    <w:t xml:space="preserve">91.5% </w:t>
                  </w:r>
                  <w:r w:rsidR="0054369C">
                    <w:rPr>
                      <w:lang w:val="es-ES"/>
                    </w:rPr>
                    <w:t>males</w:t>
                  </w:r>
                  <w:r w:rsidRPr="0054369C">
                    <w:rPr>
                      <w:lang w:val="es-ES"/>
                    </w:rPr>
                    <w:t xml:space="preserve">; </w:t>
                  </w:r>
                  <w:r w:rsidR="0054369C">
                    <w:rPr>
                      <w:lang w:val="es-ES"/>
                    </w:rPr>
                    <w:t>m</w:t>
                  </w:r>
                  <w:r w:rsidRPr="0054369C">
                    <w:rPr>
                      <w:lang w:val="es-ES"/>
                    </w:rPr>
                    <w:t xml:space="preserve">ean </w:t>
                  </w:r>
                  <w:proofErr w:type="spellStart"/>
                  <w:r w:rsidRPr="0054369C">
                    <w:rPr>
                      <w:lang w:val="es-ES"/>
                    </w:rPr>
                    <w:t>age</w:t>
                  </w:r>
                  <w:proofErr w:type="spellEnd"/>
                  <w:r w:rsidRPr="0054369C">
                    <w:rPr>
                      <w:lang w:val="es-ES"/>
                    </w:rPr>
                    <w:t xml:space="preserve"> (SD): 42.95 (14.12))</w:t>
                  </w:r>
                </w:p>
                <w:p w14:paraId="0F78AA42" w14:textId="476AAF61" w:rsidR="00056E5F" w:rsidRPr="0054369C" w:rsidRDefault="00056E5F" w:rsidP="00736FAC">
                  <w:pPr>
                    <w:spacing w:before="40" w:after="40"/>
                    <w:rPr>
                      <w:sz w:val="16"/>
                      <w:szCs w:val="16"/>
                      <w:lang w:val="es-ES"/>
                    </w:rPr>
                  </w:pPr>
                  <w:r w:rsidRPr="0054369C">
                    <w:rPr>
                      <w:sz w:val="16"/>
                      <w:szCs w:val="16"/>
                      <w:lang w:val="es-ES"/>
                    </w:rPr>
                    <w:t>(</w:t>
                  </w:r>
                  <w:proofErr w:type="spellStart"/>
                  <w:r w:rsidRPr="0054369C">
                    <w:rPr>
                      <w:sz w:val="16"/>
                      <w:szCs w:val="16"/>
                      <w:lang w:val="es-ES"/>
                    </w:rPr>
                    <w:t>Jang</w:t>
                  </w:r>
                  <w:proofErr w:type="spellEnd"/>
                  <w:r w:rsidR="0054369C">
                    <w:rPr>
                      <w:sz w:val="16"/>
                      <w:szCs w:val="16"/>
                      <w:lang w:val="es-ES"/>
                    </w:rPr>
                    <w:t xml:space="preserve"> et al. 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>2004</w:t>
                  </w:r>
                  <w:r w:rsidR="0054369C">
                    <w:rPr>
                      <w:sz w:val="16"/>
                      <w:szCs w:val="16"/>
                      <w:lang w:val="es-ES"/>
                    </w:rPr>
                    <w:t>; n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=111; </w:t>
                  </w:r>
                  <w:proofErr w:type="spellStart"/>
                  <w:r w:rsidRPr="0054369C">
                    <w:rPr>
                      <w:sz w:val="16"/>
                      <w:szCs w:val="16"/>
                      <w:lang w:val="es-ES"/>
                    </w:rPr>
                    <w:t>M</w:t>
                  </w:r>
                  <w:r w:rsidR="0054369C">
                    <w:rPr>
                      <w:sz w:val="16"/>
                      <w:szCs w:val="16"/>
                      <w:lang w:val="es-ES"/>
                    </w:rPr>
                    <w:t>m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>ean</w:t>
                  </w:r>
                  <w:proofErr w:type="spellEnd"/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54369C">
                    <w:rPr>
                      <w:sz w:val="16"/>
                      <w:szCs w:val="16"/>
                      <w:lang w:val="es-ES"/>
                    </w:rPr>
                    <w:t>age</w:t>
                  </w:r>
                  <w:proofErr w:type="spellEnd"/>
                  <w:r w:rsidRPr="0054369C">
                    <w:rPr>
                      <w:sz w:val="16"/>
                      <w:szCs w:val="16"/>
                      <w:lang w:val="es-ES"/>
                    </w:rPr>
                    <w:t xml:space="preserve"> (SD): </w:t>
                  </w:r>
                  <w:r w:rsidR="00EB6A6E" w:rsidRPr="0054369C">
                    <w:rPr>
                      <w:sz w:val="16"/>
                      <w:szCs w:val="16"/>
                      <w:lang w:val="es-ES"/>
                    </w:rPr>
                    <w:t xml:space="preserve">40 (13); Complete </w:t>
                  </w:r>
                  <w:proofErr w:type="spellStart"/>
                  <w:r w:rsidR="00EB6A6E" w:rsidRPr="0054369C">
                    <w:rPr>
                      <w:sz w:val="16"/>
                      <w:szCs w:val="16"/>
                      <w:lang w:val="es-ES"/>
                    </w:rPr>
                    <w:t>tetraplegia</w:t>
                  </w:r>
                  <w:proofErr w:type="spellEnd"/>
                  <w:r w:rsidR="00EB6A6E" w:rsidRPr="0054369C">
                    <w:rPr>
                      <w:sz w:val="16"/>
                      <w:szCs w:val="16"/>
                      <w:lang w:val="es-ES"/>
                    </w:rPr>
                    <w:t xml:space="preserve">=23, Incomplete </w:t>
                  </w:r>
                  <w:proofErr w:type="spellStart"/>
                  <w:r w:rsidR="00EB6A6E" w:rsidRPr="0054369C">
                    <w:rPr>
                      <w:sz w:val="16"/>
                      <w:szCs w:val="16"/>
                      <w:lang w:val="es-ES"/>
                    </w:rPr>
                    <w:t>tetraplegia</w:t>
                  </w:r>
                  <w:proofErr w:type="spellEnd"/>
                  <w:r w:rsidR="00EB6A6E" w:rsidRPr="0054369C">
                    <w:rPr>
                      <w:sz w:val="16"/>
                      <w:szCs w:val="16"/>
                      <w:lang w:val="es-ES"/>
                    </w:rPr>
                    <w:t xml:space="preserve">=28, Complete </w:t>
                  </w:r>
                  <w:proofErr w:type="spellStart"/>
                  <w:r w:rsidR="00EB6A6E" w:rsidRPr="0054369C">
                    <w:rPr>
                      <w:sz w:val="16"/>
                      <w:szCs w:val="16"/>
                      <w:lang w:val="es-ES"/>
                    </w:rPr>
                    <w:t>paraplegia</w:t>
                  </w:r>
                  <w:proofErr w:type="spellEnd"/>
                  <w:r w:rsidR="00EB6A6E" w:rsidRPr="0054369C">
                    <w:rPr>
                      <w:sz w:val="16"/>
                      <w:szCs w:val="16"/>
                      <w:lang w:val="es-ES"/>
                    </w:rPr>
                    <w:t xml:space="preserve">=43, Incomplete </w:t>
                  </w:r>
                  <w:proofErr w:type="spellStart"/>
                  <w:r w:rsidR="00EB6A6E" w:rsidRPr="0054369C">
                    <w:rPr>
                      <w:sz w:val="16"/>
                      <w:szCs w:val="16"/>
                      <w:lang w:val="es-ES"/>
                    </w:rPr>
                    <w:t>paraplegia</w:t>
                  </w:r>
                  <w:proofErr w:type="spellEnd"/>
                  <w:r w:rsidR="00EB6A6E" w:rsidRPr="0054369C">
                    <w:rPr>
                      <w:sz w:val="16"/>
                      <w:szCs w:val="16"/>
                      <w:lang w:val="es-ES"/>
                    </w:rPr>
                    <w:t>=17</w:t>
                  </w:r>
                  <w:r w:rsidRPr="0054369C">
                    <w:rPr>
                      <w:sz w:val="16"/>
                      <w:szCs w:val="16"/>
                      <w:lang w:val="es-ES"/>
                    </w:rPr>
                    <w:t>)</w:t>
                  </w:r>
                </w:p>
                <w:p w14:paraId="2328660B" w14:textId="3049ECD4" w:rsidR="00056E5F" w:rsidRPr="0054369C" w:rsidRDefault="00056E5F" w:rsidP="00736FAC">
                  <w:pPr>
                    <w:pStyle w:val="Subttulo"/>
                    <w:spacing w:before="40" w:after="40"/>
                    <w:rPr>
                      <w:lang w:val="es-ES"/>
                    </w:rPr>
                  </w:pPr>
                  <w:r w:rsidRPr="0054369C">
                    <w:rPr>
                      <w:lang w:val="es-ES"/>
                    </w:rPr>
                    <w:t>(Miller et al. 2008</w:t>
                  </w:r>
                  <w:r w:rsidR="0054369C" w:rsidRPr="0054369C">
                    <w:rPr>
                      <w:lang w:val="es-ES"/>
                    </w:rPr>
                    <w:t>; n</w:t>
                  </w:r>
                  <w:r w:rsidRPr="0054369C">
                    <w:rPr>
                      <w:lang w:val="es-ES"/>
                    </w:rPr>
                    <w:t>=</w:t>
                  </w:r>
                  <w:r w:rsidR="00EB6A6E" w:rsidRPr="0054369C">
                    <w:rPr>
                      <w:lang w:val="es-ES"/>
                    </w:rPr>
                    <w:t>161</w:t>
                  </w:r>
                  <w:r w:rsidR="0054369C" w:rsidRPr="0054369C">
                    <w:rPr>
                      <w:lang w:val="es-ES"/>
                    </w:rPr>
                    <w:t xml:space="preserve">; </w:t>
                  </w:r>
                  <w:r w:rsidR="00EB6A6E" w:rsidRPr="0054369C">
                    <w:rPr>
                      <w:lang w:val="es-ES"/>
                    </w:rPr>
                    <w:t xml:space="preserve">77% </w:t>
                  </w:r>
                  <w:r w:rsidR="0054369C" w:rsidRPr="0054369C">
                    <w:rPr>
                      <w:lang w:val="es-ES"/>
                    </w:rPr>
                    <w:t>m</w:t>
                  </w:r>
                  <w:r w:rsidR="00EB6A6E" w:rsidRPr="0054369C">
                    <w:rPr>
                      <w:lang w:val="es-ES"/>
                    </w:rPr>
                    <w:t>ale</w:t>
                  </w:r>
                  <w:r w:rsidR="0054369C" w:rsidRPr="0054369C">
                    <w:rPr>
                      <w:lang w:val="es-ES"/>
                    </w:rPr>
                    <w:t>s</w:t>
                  </w:r>
                  <w:r w:rsidR="00EB6A6E" w:rsidRPr="0054369C">
                    <w:rPr>
                      <w:lang w:val="es-ES"/>
                    </w:rPr>
                    <w:t xml:space="preserve">; </w:t>
                  </w:r>
                  <w:r w:rsidR="0054369C" w:rsidRPr="0054369C">
                    <w:rPr>
                      <w:lang w:val="es-ES"/>
                    </w:rPr>
                    <w:t>m</w:t>
                  </w:r>
                  <w:r w:rsidR="00EB6A6E" w:rsidRPr="0054369C">
                    <w:rPr>
                      <w:lang w:val="es-ES"/>
                    </w:rPr>
                    <w:t xml:space="preserve">ean </w:t>
                  </w:r>
                  <w:proofErr w:type="spellStart"/>
                  <w:r w:rsidR="00EB6A6E" w:rsidRPr="0054369C">
                    <w:rPr>
                      <w:lang w:val="es-ES"/>
                    </w:rPr>
                    <w:t>age</w:t>
                  </w:r>
                  <w:proofErr w:type="spellEnd"/>
                  <w:r w:rsidR="00EB6A6E" w:rsidRPr="0054369C">
                    <w:rPr>
                      <w:lang w:val="es-ES"/>
                    </w:rPr>
                    <w:t xml:space="preserve"> (SD): 46.88 (15.52)</w:t>
                  </w:r>
                  <w:r w:rsidR="0054369C" w:rsidRPr="0054369C">
                    <w:rPr>
                      <w:lang w:val="es-ES"/>
                    </w:rPr>
                    <w:t xml:space="preserve"> </w:t>
                  </w:r>
                  <w:proofErr w:type="spellStart"/>
                  <w:r w:rsidR="0054369C" w:rsidRPr="0054369C">
                    <w:rPr>
                      <w:lang w:val="es-ES"/>
                    </w:rPr>
                    <w:t>years</w:t>
                  </w:r>
                  <w:proofErr w:type="spellEnd"/>
                  <w:r w:rsidRPr="0054369C">
                    <w:rPr>
                      <w:lang w:val="es-ES"/>
                    </w:rPr>
                    <w:t>)</w:t>
                  </w:r>
                </w:p>
                <w:p w14:paraId="325A2264" w14:textId="77777777" w:rsidR="00736FAC" w:rsidRDefault="00736FAC" w:rsidP="00736FAC">
                  <w:pPr>
                    <w:spacing w:before="40" w:after="40"/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</w:pPr>
                </w:p>
                <w:p w14:paraId="275F25C4" w14:textId="551F71B5" w:rsidR="002222A0" w:rsidRDefault="006267CD" w:rsidP="00736FAC">
                  <w:pPr>
                    <w:spacing w:before="40" w:after="40"/>
                    <w:rPr>
                      <w:b/>
                    </w:rPr>
                  </w:pPr>
                  <w:r w:rsidRPr="00632BDF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>Low</w:t>
                  </w:r>
                  <w:r w:rsidRPr="00632BDF">
                    <w:rPr>
                      <w:b/>
                    </w:rPr>
                    <w:t xml:space="preserve"> to</w:t>
                  </w:r>
                  <w:r w:rsidRPr="00632BDF">
                    <w:rPr>
                      <w:rFonts w:cs="Arial"/>
                      <w:b/>
                      <w:i/>
                      <w:color w:val="F0A40C"/>
                      <w:shd w:val="clear" w:color="auto" w:fill="FFFFFF"/>
                    </w:rPr>
                    <w:t xml:space="preserve"> </w:t>
                  </w:r>
                  <w:r w:rsidRPr="00632BDF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2D2716">
                    <w:rPr>
                      <w:b/>
                    </w:rPr>
                    <w:t xml:space="preserve"> Internal Consistency:</w:t>
                  </w:r>
                </w:p>
                <w:p w14:paraId="702F57F6" w14:textId="09BB0917" w:rsidR="006267CD" w:rsidRDefault="006267CD" w:rsidP="00736FAC">
                  <w:pPr>
                    <w:spacing w:before="40" w:after="40"/>
                  </w:pPr>
                  <w:r w:rsidRPr="006267CD">
                    <w:rPr>
                      <w:bCs/>
                    </w:rPr>
                    <w:t>Cronbach’s</w:t>
                  </w:r>
                  <w:r>
                    <w:rPr>
                      <w:b/>
                    </w:rPr>
                    <w:t xml:space="preserve"> </w:t>
                  </w:r>
                  <w:r w:rsidRPr="002D2716">
                    <w:t xml:space="preserve">α = </w:t>
                  </w:r>
                  <w:r>
                    <w:t>0.70</w:t>
                  </w:r>
                </w:p>
                <w:p w14:paraId="3FDE8035" w14:textId="11C7214D" w:rsidR="006267CD" w:rsidRDefault="006267CD" w:rsidP="00736FAC">
                  <w:pPr>
                    <w:spacing w:before="40" w:after="40"/>
                  </w:pPr>
                  <w:r>
                    <w:t>Social Domain</w:t>
                  </w:r>
                  <w:r w:rsidRPr="002D2716">
                    <w:t xml:space="preserve"> α = </w:t>
                  </w:r>
                  <w:r>
                    <w:t>0.59</w:t>
                  </w:r>
                </w:p>
                <w:p w14:paraId="2468172D" w14:textId="465B705D" w:rsidR="006267CD" w:rsidRPr="002D2716" w:rsidRDefault="006267CD" w:rsidP="00736FAC">
                  <w:pPr>
                    <w:pStyle w:val="Subttulo"/>
                    <w:spacing w:before="40" w:after="40"/>
                  </w:pPr>
                  <w:r w:rsidRPr="002222A0">
                    <w:t>(</w:t>
                  </w:r>
                  <w:r>
                    <w:t>Chang et al.</w:t>
                  </w:r>
                  <w:r w:rsidRPr="002222A0">
                    <w:t xml:space="preserve"> 20</w:t>
                  </w:r>
                  <w:r>
                    <w:t>22</w:t>
                  </w:r>
                  <w:r w:rsidRPr="002222A0">
                    <w:t xml:space="preserve">; </w:t>
                  </w:r>
                  <w:r w:rsidR="0054369C">
                    <w:t>n</w:t>
                  </w:r>
                  <w:r w:rsidRPr="002222A0">
                    <w:t>=</w:t>
                  </w:r>
                  <w:r>
                    <w:t>249</w:t>
                  </w:r>
                  <w:r w:rsidR="0054369C">
                    <w:t>;</w:t>
                  </w:r>
                  <w:r>
                    <w:t xml:space="preserve"> </w:t>
                  </w:r>
                  <w:r w:rsidR="00736FAC">
                    <w:t xml:space="preserve">165 males, 84 females; </w:t>
                  </w:r>
                  <w:r>
                    <w:t>age 18-70 years</w:t>
                  </w:r>
                  <w:r w:rsidR="00736FAC">
                    <w:t>; injury level: 78 cervical, 123 thoracic, 48 lumbosacral; 149 complete, 100 incomplete</w:t>
                  </w:r>
                  <w:r>
                    <w:t>)</w:t>
                  </w:r>
                </w:p>
                <w:p w14:paraId="7DF89AE6" w14:textId="77777777" w:rsidR="00736FAC" w:rsidRDefault="00736FAC" w:rsidP="00736FAC">
                  <w:pPr>
                    <w:spacing w:before="40" w:after="40"/>
                    <w:rPr>
                      <w:b/>
                    </w:rPr>
                  </w:pPr>
                </w:p>
                <w:p w14:paraId="7CED95CA" w14:textId="2F161A38" w:rsidR="006015FA" w:rsidRPr="002222A0" w:rsidRDefault="002D2716" w:rsidP="00736FAC">
                  <w:pPr>
                    <w:spacing w:before="40" w:after="40"/>
                  </w:pPr>
                  <w:r w:rsidRPr="002D2716">
                    <w:rPr>
                      <w:b/>
                    </w:rPr>
                    <w:t xml:space="preserve">Number of studies reporting reliability data: </w:t>
                  </w:r>
                  <w:r w:rsidR="006267CD">
                    <w:t>6</w:t>
                  </w:r>
                </w:p>
              </w:tc>
            </w:tr>
          </w:tbl>
          <w:p w14:paraId="0F428A22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1482B89A" w14:textId="77777777" w:rsidR="002222A0" w:rsidRDefault="002222A0" w:rsidP="002222A0">
            <w:pPr>
              <w:rPr>
                <w:shd w:val="clear" w:color="auto" w:fill="FFFFFF"/>
              </w:rPr>
            </w:pPr>
            <w:r w:rsidRPr="002222A0">
              <w:rPr>
                <w:shd w:val="clear" w:color="auto" w:fill="FFFFFF"/>
              </w:rPr>
              <w:t>0.0%-1.3% at floor</w:t>
            </w:r>
          </w:p>
          <w:p w14:paraId="34267965" w14:textId="77777777" w:rsidR="002222A0" w:rsidRDefault="002222A0" w:rsidP="002222A0">
            <w:pPr>
              <w:rPr>
                <w:shd w:val="clear" w:color="auto" w:fill="FFFFFF"/>
              </w:rPr>
            </w:pPr>
            <w:r w:rsidRPr="002222A0">
              <w:rPr>
                <w:shd w:val="clear" w:color="auto" w:fill="FFFFFF"/>
              </w:rPr>
              <w:t>0.0%-0.4% at ceiling</w:t>
            </w:r>
          </w:p>
          <w:p w14:paraId="2E89960F" w14:textId="33683691" w:rsidR="0054369C" w:rsidRPr="002D2716" w:rsidRDefault="002222A0" w:rsidP="0054369C">
            <w:pPr>
              <w:pStyle w:val="Subttulo"/>
            </w:pPr>
            <w:r w:rsidRPr="002222A0">
              <w:rPr>
                <w:shd w:val="clear" w:color="auto" w:fill="FFFFFF"/>
              </w:rPr>
              <w:t xml:space="preserve">(Subscale values; </w:t>
            </w:r>
            <w:r w:rsidR="0054369C" w:rsidRPr="002222A0">
              <w:t>Lin</w:t>
            </w:r>
            <w:r w:rsidR="0054369C">
              <w:t xml:space="preserve"> et al. </w:t>
            </w:r>
            <w:r w:rsidR="0054369C" w:rsidRPr="002222A0">
              <w:t xml:space="preserve">2007; </w:t>
            </w:r>
            <w:r w:rsidR="0054369C">
              <w:t>n</w:t>
            </w:r>
            <w:r w:rsidR="0054369C" w:rsidRPr="002222A0">
              <w:t>=187</w:t>
            </w:r>
            <w:r w:rsidR="0054369C">
              <w:t>;</w:t>
            </w:r>
            <w:r w:rsidR="0054369C" w:rsidRPr="002222A0">
              <w:t xml:space="preserve"> 151 male</w:t>
            </w:r>
            <w:r w:rsidR="0054369C">
              <w:t xml:space="preserve">s, 48 incomplete tetraplegia, 28 complete tetraplegia, 73 incomplete paraplegia, 38 complete paraplegia; </w:t>
            </w:r>
            <w:r w:rsidR="0054369C">
              <w:rPr>
                <w:shd w:val="clear" w:color="auto" w:fill="FFFFFF"/>
              </w:rPr>
              <w:t>mean time since injury =</w:t>
            </w:r>
            <w:r w:rsidR="0054369C" w:rsidRPr="002222A0">
              <w:rPr>
                <w:shd w:val="clear" w:color="auto" w:fill="FFFFFF"/>
              </w:rPr>
              <w:t xml:space="preserve"> 7.4 years</w:t>
            </w:r>
            <w:r w:rsidR="0054369C" w:rsidRPr="002222A0">
              <w:t>)</w:t>
            </w:r>
          </w:p>
          <w:p w14:paraId="333449C7" w14:textId="6F4E8C45" w:rsidR="002222A0" w:rsidRPr="002222A0" w:rsidRDefault="002222A0" w:rsidP="002222A0">
            <w:pPr>
              <w:pStyle w:val="Subttulo"/>
              <w:rPr>
                <w:shd w:val="clear" w:color="auto" w:fill="FFFFFF"/>
              </w:rPr>
            </w:pPr>
          </w:p>
          <w:p w14:paraId="496E380E" w14:textId="3559057D" w:rsidR="006015FA" w:rsidRPr="006C2748" w:rsidRDefault="006015FA" w:rsidP="00B21518"/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3A874662" w:rsidR="006015FA" w:rsidRPr="002A0AFB" w:rsidRDefault="006D3BF7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977DBE" w14:textId="3200C26C" w:rsidR="008F7342" w:rsidRDefault="008F7342" w:rsidP="00A64F1F">
            <w:r w:rsidRPr="008F7342">
              <w:t xml:space="preserve">Overall QOL </w:t>
            </w:r>
            <w:r>
              <w:t xml:space="preserve">&amp; </w:t>
            </w:r>
            <w:r w:rsidRPr="008F7342">
              <w:t>general health domain (combined): 1.01</w:t>
            </w:r>
          </w:p>
          <w:p w14:paraId="6048042B" w14:textId="141FDD9C" w:rsidR="008F7342" w:rsidRDefault="008F7342" w:rsidP="008F7342">
            <w:r>
              <w:t>Physical Health: 1.83</w:t>
            </w:r>
          </w:p>
          <w:p w14:paraId="45D4CD06" w14:textId="25855DD3" w:rsidR="008F7342" w:rsidRDefault="008F7342" w:rsidP="008F7342">
            <w:r>
              <w:t>Psychological Health: 0.78</w:t>
            </w:r>
          </w:p>
          <w:p w14:paraId="0FCA2C22" w14:textId="086D2B51" w:rsidR="008F7342" w:rsidRDefault="008F7342" w:rsidP="008F7342">
            <w:r>
              <w:t>Social Relationship: 1.16</w:t>
            </w:r>
          </w:p>
          <w:p w14:paraId="0225F3C4" w14:textId="5F2376B9" w:rsidR="008F7342" w:rsidRDefault="008F7342" w:rsidP="008F7342">
            <w:r>
              <w:t>Environment: 0.78</w:t>
            </w:r>
          </w:p>
          <w:p w14:paraId="50946F23" w14:textId="77777777" w:rsidR="0054369C" w:rsidRPr="002D2716" w:rsidRDefault="0054369C" w:rsidP="0054369C">
            <w:pPr>
              <w:pStyle w:val="Subttulo"/>
            </w:pPr>
            <w:r w:rsidRPr="002D2716">
              <w:t>(</w:t>
            </w:r>
            <w:r w:rsidRPr="002222A0">
              <w:t>Lin</w:t>
            </w:r>
            <w:r>
              <w:t xml:space="preserve"> et al. </w:t>
            </w:r>
            <w:r w:rsidRPr="002222A0">
              <w:t xml:space="preserve">2007; </w:t>
            </w:r>
            <w:r>
              <w:t>n</w:t>
            </w:r>
            <w:r w:rsidRPr="002222A0">
              <w:t>=187</w:t>
            </w:r>
            <w:r>
              <w:t>;</w:t>
            </w:r>
            <w:r w:rsidRPr="002222A0">
              <w:t xml:space="preserve"> 151 male</w:t>
            </w:r>
            <w:r>
              <w:t xml:space="preserve">s, 48 incomplete tetraplegia, 28 complete tetraplegia, 73 incomplete paraplegia, 38 complete paraplegia; </w:t>
            </w:r>
            <w:r>
              <w:rPr>
                <w:shd w:val="clear" w:color="auto" w:fill="FFFFFF"/>
              </w:rPr>
              <w:t>mean time since injury =</w:t>
            </w:r>
            <w:r w:rsidRPr="002222A0">
              <w:rPr>
                <w:shd w:val="clear" w:color="auto" w:fill="FFFFFF"/>
              </w:rPr>
              <w:t xml:space="preserve"> 7.4 years</w:t>
            </w:r>
            <w:r w:rsidRPr="002222A0">
              <w:t>)</w:t>
            </w:r>
          </w:p>
          <w:p w14:paraId="7962B75E" w14:textId="2F184178" w:rsidR="00B82F5B" w:rsidRPr="002A0AFB" w:rsidRDefault="00B82F5B" w:rsidP="008F7342">
            <w:pPr>
              <w:pStyle w:val="Subttulo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247EF63A" w:rsidR="006015FA" w:rsidRPr="002A0AFB" w:rsidRDefault="006015FA" w:rsidP="00A64F1F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2222A0">
              <w:rPr>
                <w:rFonts w:cs="Arial"/>
                <w:color w:val="000000"/>
                <w:shd w:val="clear" w:color="auto" w:fill="FFFFFF"/>
              </w:rPr>
              <w:t>2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153144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6985">
    <w:abstractNumId w:val="0"/>
  </w:num>
  <w:num w:numId="2" w16cid:durableId="145852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575A"/>
    <w:rsid w:val="00052021"/>
    <w:rsid w:val="00056E5F"/>
    <w:rsid w:val="000A3034"/>
    <w:rsid w:val="000C7F96"/>
    <w:rsid w:val="000E1D3D"/>
    <w:rsid w:val="001249A7"/>
    <w:rsid w:val="00153144"/>
    <w:rsid w:val="001838AF"/>
    <w:rsid w:val="001A0512"/>
    <w:rsid w:val="001C0277"/>
    <w:rsid w:val="001F567C"/>
    <w:rsid w:val="00201CFB"/>
    <w:rsid w:val="00202F42"/>
    <w:rsid w:val="002222A0"/>
    <w:rsid w:val="0023370A"/>
    <w:rsid w:val="002474BF"/>
    <w:rsid w:val="0025681A"/>
    <w:rsid w:val="002A0AFB"/>
    <w:rsid w:val="002A51FF"/>
    <w:rsid w:val="002D2716"/>
    <w:rsid w:val="002D27FD"/>
    <w:rsid w:val="002E01BE"/>
    <w:rsid w:val="002E25F5"/>
    <w:rsid w:val="002F7170"/>
    <w:rsid w:val="00312F03"/>
    <w:rsid w:val="00314F64"/>
    <w:rsid w:val="00335E18"/>
    <w:rsid w:val="00341BDA"/>
    <w:rsid w:val="00364D6F"/>
    <w:rsid w:val="00381D82"/>
    <w:rsid w:val="00385098"/>
    <w:rsid w:val="003B7C8E"/>
    <w:rsid w:val="003F5363"/>
    <w:rsid w:val="00435799"/>
    <w:rsid w:val="004A17BC"/>
    <w:rsid w:val="004C17DA"/>
    <w:rsid w:val="004C4A5E"/>
    <w:rsid w:val="004D15D7"/>
    <w:rsid w:val="004D6A00"/>
    <w:rsid w:val="004E4343"/>
    <w:rsid w:val="0054369C"/>
    <w:rsid w:val="00544920"/>
    <w:rsid w:val="00582CA3"/>
    <w:rsid w:val="00583A45"/>
    <w:rsid w:val="005C2D91"/>
    <w:rsid w:val="005C3738"/>
    <w:rsid w:val="005D204C"/>
    <w:rsid w:val="005F27D6"/>
    <w:rsid w:val="006015FA"/>
    <w:rsid w:val="006267CD"/>
    <w:rsid w:val="00632BDF"/>
    <w:rsid w:val="0067025E"/>
    <w:rsid w:val="00687E35"/>
    <w:rsid w:val="006A3C9A"/>
    <w:rsid w:val="006B7CD7"/>
    <w:rsid w:val="006C2748"/>
    <w:rsid w:val="006D3BF7"/>
    <w:rsid w:val="006E61E5"/>
    <w:rsid w:val="0071424B"/>
    <w:rsid w:val="007315F8"/>
    <w:rsid w:val="00736FAC"/>
    <w:rsid w:val="007570B2"/>
    <w:rsid w:val="00794DC9"/>
    <w:rsid w:val="007A070B"/>
    <w:rsid w:val="007B1C44"/>
    <w:rsid w:val="007B5808"/>
    <w:rsid w:val="007E7FD8"/>
    <w:rsid w:val="007F367F"/>
    <w:rsid w:val="00847D58"/>
    <w:rsid w:val="008556B4"/>
    <w:rsid w:val="008609E7"/>
    <w:rsid w:val="00895B07"/>
    <w:rsid w:val="008974A0"/>
    <w:rsid w:val="008A72C3"/>
    <w:rsid w:val="008B69C3"/>
    <w:rsid w:val="008D4E79"/>
    <w:rsid w:val="008E67A1"/>
    <w:rsid w:val="008F7342"/>
    <w:rsid w:val="00941054"/>
    <w:rsid w:val="009451CD"/>
    <w:rsid w:val="009636B4"/>
    <w:rsid w:val="00963A9B"/>
    <w:rsid w:val="009704D4"/>
    <w:rsid w:val="00996B67"/>
    <w:rsid w:val="00A41CE3"/>
    <w:rsid w:val="00A663F5"/>
    <w:rsid w:val="00A74A38"/>
    <w:rsid w:val="00A815D7"/>
    <w:rsid w:val="00AA41FC"/>
    <w:rsid w:val="00AD6188"/>
    <w:rsid w:val="00B21518"/>
    <w:rsid w:val="00B76BA5"/>
    <w:rsid w:val="00B77CC8"/>
    <w:rsid w:val="00B8074E"/>
    <w:rsid w:val="00B82F5B"/>
    <w:rsid w:val="00B8665F"/>
    <w:rsid w:val="00B957DA"/>
    <w:rsid w:val="00BC4D8F"/>
    <w:rsid w:val="00BE4D3A"/>
    <w:rsid w:val="00C110F8"/>
    <w:rsid w:val="00C3482A"/>
    <w:rsid w:val="00C35718"/>
    <w:rsid w:val="00C3763F"/>
    <w:rsid w:val="00C80046"/>
    <w:rsid w:val="00C921C1"/>
    <w:rsid w:val="00CB3647"/>
    <w:rsid w:val="00CF235E"/>
    <w:rsid w:val="00CF658A"/>
    <w:rsid w:val="00D56929"/>
    <w:rsid w:val="00D64E85"/>
    <w:rsid w:val="00DB4643"/>
    <w:rsid w:val="00DE06D4"/>
    <w:rsid w:val="00DE77D7"/>
    <w:rsid w:val="00E0510D"/>
    <w:rsid w:val="00E178F4"/>
    <w:rsid w:val="00E2551F"/>
    <w:rsid w:val="00E85D53"/>
    <w:rsid w:val="00EB6A6E"/>
    <w:rsid w:val="00ED0A92"/>
    <w:rsid w:val="00F02726"/>
    <w:rsid w:val="00F0516E"/>
    <w:rsid w:val="00F10E24"/>
    <w:rsid w:val="00F11E09"/>
    <w:rsid w:val="00F13DED"/>
    <w:rsid w:val="00FE7FA6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14A67174-4431-F548-AB66-6994348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B5808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F658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F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toolkits/whoq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Zhu</dc:creator>
  <cp:lastModifiedBy>Carlos Leonardo Cano Herrera</cp:lastModifiedBy>
  <cp:revision>4</cp:revision>
  <cp:lastPrinted>2016-12-10T04:44:00Z</cp:lastPrinted>
  <dcterms:created xsi:type="dcterms:W3CDTF">2016-05-17T22:35:00Z</dcterms:created>
  <dcterms:modified xsi:type="dcterms:W3CDTF">2024-09-09T21:30:00Z</dcterms:modified>
</cp:coreProperties>
</file>