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DC5E4" w14:textId="5EEEC5DA" w:rsidR="006230FB" w:rsidRPr="00DE6A6B" w:rsidRDefault="00136FFC" w:rsidP="00E96296">
      <w:pPr>
        <w:contextualSpacing/>
        <w:jc w:val="center"/>
        <w:rPr>
          <w:rFonts w:ascii="Montserrat" w:hAnsi="Montserrat"/>
        </w:rPr>
      </w:pPr>
      <w:r w:rsidRPr="00B37FA0">
        <w:rPr>
          <w:rFonts w:ascii="Montserrat" w:hAnsi="Montserrat"/>
          <w:noProof/>
          <w:lang w:eastAsia="en-CA"/>
        </w:rPr>
        <mc:AlternateContent>
          <mc:Choice Requires="wps">
            <w:drawing>
              <wp:anchor distT="0" distB="0" distL="114300" distR="114300" simplePos="0" relativeHeight="251663360" behindDoc="0" locked="0" layoutInCell="1" allowOverlap="1" wp14:anchorId="09291F2E" wp14:editId="0BC2F39B">
                <wp:simplePos x="0" y="0"/>
                <wp:positionH relativeFrom="column">
                  <wp:posOffset>1213164</wp:posOffset>
                </wp:positionH>
                <wp:positionV relativeFrom="paragraph">
                  <wp:posOffset>5088048</wp:posOffset>
                </wp:positionV>
                <wp:extent cx="4307205" cy="1611516"/>
                <wp:effectExtent l="0" t="0" r="0" b="825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7205" cy="16115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04EDF" w14:textId="77777777" w:rsidR="00991246" w:rsidRDefault="00991246" w:rsidP="00991246">
                            <w:pPr>
                              <w:rPr>
                                <w:rFonts w:ascii="Montserrat" w:hAnsi="Montserrat" w:cs="Montserrat"/>
                                <w:b/>
                                <w:color w:val="B4D16D"/>
                              </w:rPr>
                            </w:pPr>
                            <w:r>
                              <w:rPr>
                                <w:rFonts w:ascii="Montserrat" w:hAnsi="Montserrat" w:cs="Montserrat"/>
                                <w:b/>
                                <w:color w:val="B4D16D"/>
                              </w:rPr>
                              <w:t>Peiwen Cao MSc</w:t>
                            </w:r>
                          </w:p>
                          <w:p w14:paraId="6BFE9228" w14:textId="77777777" w:rsidR="00991246" w:rsidRDefault="00991246" w:rsidP="00991246">
                            <w:pPr>
                              <w:rPr>
                                <w:rFonts w:ascii="Montserrat" w:hAnsi="Montserrat" w:cs="Montserrat"/>
                                <w:b/>
                                <w:color w:val="B4D16D"/>
                              </w:rPr>
                            </w:pPr>
                            <w:r>
                              <w:rPr>
                                <w:rFonts w:ascii="Montserrat" w:hAnsi="Montserrat" w:cs="Montserrat"/>
                                <w:b/>
                                <w:color w:val="B4D16D"/>
                              </w:rPr>
                              <w:t xml:space="preserve">Fatima </w:t>
                            </w:r>
                            <w:proofErr w:type="spellStart"/>
                            <w:r>
                              <w:rPr>
                                <w:rFonts w:ascii="Montserrat" w:hAnsi="Montserrat" w:cs="Montserrat"/>
                                <w:b/>
                                <w:color w:val="B4D16D"/>
                              </w:rPr>
                              <w:t>Alibrahim</w:t>
                            </w:r>
                            <w:proofErr w:type="spellEnd"/>
                            <w:r>
                              <w:rPr>
                                <w:rFonts w:ascii="Montserrat" w:hAnsi="Montserrat" w:cs="Montserrat"/>
                                <w:b/>
                                <w:color w:val="B4D16D"/>
                              </w:rPr>
                              <w:t xml:space="preserve"> MD</w:t>
                            </w:r>
                          </w:p>
                          <w:p w14:paraId="2039FDDF" w14:textId="77777777" w:rsidR="00991246" w:rsidRDefault="00991246" w:rsidP="00991246">
                            <w:pPr>
                              <w:rPr>
                                <w:rFonts w:ascii="Montserrat" w:hAnsi="Montserrat" w:cs="Montserrat"/>
                                <w:b/>
                                <w:color w:val="B4D16D"/>
                              </w:rPr>
                            </w:pPr>
                            <w:r>
                              <w:rPr>
                                <w:rFonts w:ascii="Montserrat" w:hAnsi="Montserrat" w:cs="Montserrat"/>
                                <w:b/>
                                <w:color w:val="B4D16D"/>
                              </w:rPr>
                              <w:t>Amanda McIntyre PhD (c) RN</w:t>
                            </w:r>
                          </w:p>
                          <w:p w14:paraId="6BCD18DE" w14:textId="77777777" w:rsidR="00991246" w:rsidRDefault="00991246" w:rsidP="00991246">
                            <w:pPr>
                              <w:rPr>
                                <w:rFonts w:ascii="Montserrat" w:hAnsi="Montserrat" w:cs="Montserrat"/>
                                <w:b/>
                                <w:color w:val="B4D16D"/>
                              </w:rPr>
                            </w:pPr>
                            <w:r>
                              <w:rPr>
                                <w:rFonts w:ascii="Montserrat" w:hAnsi="Montserrat" w:cs="Montserrat"/>
                                <w:b/>
                                <w:color w:val="B4D16D"/>
                              </w:rPr>
                              <w:t>Swati Mehta PhD</w:t>
                            </w:r>
                          </w:p>
                          <w:p w14:paraId="363FFA14" w14:textId="77777777" w:rsidR="00991246" w:rsidRDefault="00991246" w:rsidP="00991246">
                            <w:pPr>
                              <w:rPr>
                                <w:rFonts w:ascii="Montserrat" w:hAnsi="Montserrat" w:cs="Montserrat"/>
                                <w:b/>
                                <w:color w:val="B4D16D"/>
                              </w:rPr>
                            </w:pPr>
                            <w:r>
                              <w:rPr>
                                <w:rFonts w:ascii="Montserrat" w:hAnsi="Montserrat" w:cs="Montserrat"/>
                                <w:b/>
                                <w:color w:val="B4D16D"/>
                              </w:rPr>
                              <w:t>Eldon Loh MD FRCPC</w:t>
                            </w:r>
                          </w:p>
                          <w:p w14:paraId="4F69ADCD" w14:textId="77777777" w:rsidR="00991246" w:rsidRDefault="00991246" w:rsidP="00991246">
                            <w:pPr>
                              <w:rPr>
                                <w:rFonts w:ascii="Montserrat" w:hAnsi="Montserrat" w:cs="Montserrat"/>
                                <w:b/>
                                <w:color w:val="B4D16D"/>
                              </w:rPr>
                            </w:pPr>
                            <w:r>
                              <w:rPr>
                                <w:rFonts w:ascii="Montserrat" w:hAnsi="Montserrat" w:cs="Montserrat"/>
                                <w:b/>
                                <w:color w:val="B4D16D"/>
                              </w:rPr>
                              <w:t xml:space="preserve">Robert </w:t>
                            </w:r>
                            <w:proofErr w:type="spellStart"/>
                            <w:r>
                              <w:rPr>
                                <w:rFonts w:ascii="Montserrat" w:hAnsi="Montserrat" w:cs="Montserrat"/>
                                <w:b/>
                                <w:color w:val="B4D16D"/>
                              </w:rPr>
                              <w:t>Teasell</w:t>
                            </w:r>
                            <w:proofErr w:type="spellEnd"/>
                            <w:r>
                              <w:rPr>
                                <w:rFonts w:ascii="Montserrat" w:hAnsi="Montserrat" w:cs="Montserrat"/>
                                <w:b/>
                                <w:color w:val="B4D16D"/>
                              </w:rPr>
                              <w:t xml:space="preserve"> MD FRCPC</w:t>
                            </w:r>
                          </w:p>
                          <w:p w14:paraId="7F46EC93" w14:textId="7309521E" w:rsidR="00136FFC" w:rsidRPr="001A1BFD" w:rsidRDefault="00136FFC" w:rsidP="00136FFC">
                            <w:pPr>
                              <w:rPr>
                                <w:b/>
                                <w:color w:val="B4D16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91F2E" id="_x0000_t202" coordsize="21600,21600" o:spt="202" path="m,l,21600r21600,l21600,xe">
                <v:stroke joinstyle="miter"/>
                <v:path gradientshapeok="t" o:connecttype="rect"/>
              </v:shapetype>
              <v:shape id="Text Box 5" o:spid="_x0000_s1026" type="#_x0000_t202" style="position:absolute;left:0;text-align:left;margin-left:95.5pt;margin-top:400.65pt;width:339.15pt;height:12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" filled="f" stroked="f">
                <v:textbox>
                  <w:txbxContent>
                    <w:p w14:paraId="47A04EDF" w14:textId="77777777" w:rsidR="00991246" w:rsidRDefault="00991246" w:rsidP="00991246">
                      <w:pPr>
                        <w:rPr>
                          <w:rFonts w:ascii="Montserrat" w:hAnsi="Montserrat" w:cs="Montserrat"/>
                          <w:b/>
                          <w:color w:val="B4D16D"/>
                        </w:rPr>
                      </w:pPr>
                      <w:r>
                        <w:rPr>
                          <w:rFonts w:ascii="Montserrat" w:hAnsi="Montserrat" w:cs="Montserrat"/>
                          <w:b/>
                          <w:color w:val="B4D16D"/>
                        </w:rPr>
                        <w:t>Peiwen Cao MSc</w:t>
                      </w:r>
                    </w:p>
                    <w:p w14:paraId="6BFE9228" w14:textId="77777777" w:rsidR="00991246" w:rsidRDefault="00991246" w:rsidP="00991246">
                      <w:pPr>
                        <w:rPr>
                          <w:rFonts w:ascii="Montserrat" w:hAnsi="Montserrat" w:cs="Montserrat"/>
                          <w:b/>
                          <w:color w:val="B4D16D"/>
                        </w:rPr>
                      </w:pPr>
                      <w:r>
                        <w:rPr>
                          <w:rFonts w:ascii="Montserrat" w:hAnsi="Montserrat" w:cs="Montserrat"/>
                          <w:b/>
                          <w:color w:val="B4D16D"/>
                        </w:rPr>
                        <w:t xml:space="preserve">Fatima </w:t>
                      </w:r>
                      <w:proofErr w:type="spellStart"/>
                      <w:r>
                        <w:rPr>
                          <w:rFonts w:ascii="Montserrat" w:hAnsi="Montserrat" w:cs="Montserrat"/>
                          <w:b/>
                          <w:color w:val="B4D16D"/>
                        </w:rPr>
                        <w:t>Alibrahim</w:t>
                      </w:r>
                      <w:proofErr w:type="spellEnd"/>
                      <w:r>
                        <w:rPr>
                          <w:rFonts w:ascii="Montserrat" w:hAnsi="Montserrat" w:cs="Montserrat"/>
                          <w:b/>
                          <w:color w:val="B4D16D"/>
                        </w:rPr>
                        <w:t xml:space="preserve"> MD</w:t>
                      </w:r>
                    </w:p>
                    <w:p w14:paraId="2039FDDF" w14:textId="77777777" w:rsidR="00991246" w:rsidRDefault="00991246" w:rsidP="00991246">
                      <w:pPr>
                        <w:rPr>
                          <w:rFonts w:ascii="Montserrat" w:hAnsi="Montserrat" w:cs="Montserrat"/>
                          <w:b/>
                          <w:color w:val="B4D16D"/>
                        </w:rPr>
                      </w:pPr>
                      <w:r>
                        <w:rPr>
                          <w:rFonts w:ascii="Montserrat" w:hAnsi="Montserrat" w:cs="Montserrat"/>
                          <w:b/>
                          <w:color w:val="B4D16D"/>
                        </w:rPr>
                        <w:t>Amanda McIntyre PhD (c) RN</w:t>
                      </w:r>
                    </w:p>
                    <w:p w14:paraId="6BCD18DE" w14:textId="77777777" w:rsidR="00991246" w:rsidRDefault="00991246" w:rsidP="00991246">
                      <w:pPr>
                        <w:rPr>
                          <w:rFonts w:ascii="Montserrat" w:hAnsi="Montserrat" w:cs="Montserrat"/>
                          <w:b/>
                          <w:color w:val="B4D16D"/>
                        </w:rPr>
                      </w:pPr>
                      <w:r>
                        <w:rPr>
                          <w:rFonts w:ascii="Montserrat" w:hAnsi="Montserrat" w:cs="Montserrat"/>
                          <w:b/>
                          <w:color w:val="B4D16D"/>
                        </w:rPr>
                        <w:t>Swati Mehta PhD</w:t>
                      </w:r>
                    </w:p>
                    <w:p w14:paraId="363FFA14" w14:textId="77777777" w:rsidR="00991246" w:rsidRDefault="00991246" w:rsidP="00991246">
                      <w:pPr>
                        <w:rPr>
                          <w:rFonts w:ascii="Montserrat" w:hAnsi="Montserrat" w:cs="Montserrat"/>
                          <w:b/>
                          <w:color w:val="B4D16D"/>
                        </w:rPr>
                      </w:pPr>
                      <w:r>
                        <w:rPr>
                          <w:rFonts w:ascii="Montserrat" w:hAnsi="Montserrat" w:cs="Montserrat"/>
                          <w:b/>
                          <w:color w:val="B4D16D"/>
                        </w:rPr>
                        <w:t>Eldon Loh MD FRCPC</w:t>
                      </w:r>
                    </w:p>
                    <w:p w14:paraId="4F69ADCD" w14:textId="77777777" w:rsidR="00991246" w:rsidRDefault="00991246" w:rsidP="00991246">
                      <w:pPr>
                        <w:rPr>
                          <w:rFonts w:ascii="Montserrat" w:hAnsi="Montserrat" w:cs="Montserrat"/>
                          <w:b/>
                          <w:color w:val="B4D16D"/>
                        </w:rPr>
                      </w:pPr>
                      <w:r>
                        <w:rPr>
                          <w:rFonts w:ascii="Montserrat" w:hAnsi="Montserrat" w:cs="Montserrat"/>
                          <w:b/>
                          <w:color w:val="B4D16D"/>
                        </w:rPr>
                        <w:t xml:space="preserve">Robert </w:t>
                      </w:r>
                      <w:proofErr w:type="spellStart"/>
                      <w:r>
                        <w:rPr>
                          <w:rFonts w:ascii="Montserrat" w:hAnsi="Montserrat" w:cs="Montserrat"/>
                          <w:b/>
                          <w:color w:val="B4D16D"/>
                        </w:rPr>
                        <w:t>Teasell</w:t>
                      </w:r>
                      <w:proofErr w:type="spellEnd"/>
                      <w:r>
                        <w:rPr>
                          <w:rFonts w:ascii="Montserrat" w:hAnsi="Montserrat" w:cs="Montserrat"/>
                          <w:b/>
                          <w:color w:val="B4D16D"/>
                        </w:rPr>
                        <w:t xml:space="preserve"> MD FRCPC</w:t>
                      </w:r>
                    </w:p>
                    <w:p w14:paraId="7F46EC93" w14:textId="7309521E" w:rsidR="00136FFC" w:rsidRPr="001A1BFD" w:rsidRDefault="00136FFC" w:rsidP="00136FFC">
                      <w:pPr>
                        <w:rPr>
                          <w:b/>
                          <w:color w:val="B4D16D"/>
                        </w:rPr>
                      </w:pPr>
                    </w:p>
                  </w:txbxContent>
                </v:textbox>
              </v:shape>
            </w:pict>
          </mc:Fallback>
        </mc:AlternateContent>
      </w:r>
      <w:r w:rsidR="00716293" w:rsidRPr="00B37FA0">
        <w:rPr>
          <w:rFonts w:ascii="Montserrat" w:hAnsi="Montserrat"/>
          <w:noProof/>
          <w:lang w:eastAsia="en-CA"/>
        </w:rPr>
        <mc:AlternateContent>
          <mc:Choice Requires="wps">
            <w:drawing>
              <wp:anchor distT="0" distB="0" distL="114300" distR="114300" simplePos="0" relativeHeight="251661312" behindDoc="0" locked="0" layoutInCell="1" allowOverlap="1" wp14:anchorId="1989A8E1" wp14:editId="4529858F">
                <wp:simplePos x="0" y="0"/>
                <wp:positionH relativeFrom="margin">
                  <wp:posOffset>6572</wp:posOffset>
                </wp:positionH>
                <wp:positionV relativeFrom="paragraph">
                  <wp:posOffset>3822788</wp:posOffset>
                </wp:positionV>
                <wp:extent cx="5848350" cy="1308100"/>
                <wp:effectExtent l="0" t="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130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769A6C" w14:textId="646CB0D9" w:rsidR="00716293" w:rsidRPr="001A1BFD" w:rsidRDefault="00716293" w:rsidP="00716293">
                            <w:pPr>
                              <w:pStyle w:val="BasicParagraph"/>
                              <w:spacing w:line="240" w:lineRule="auto"/>
                              <w:jc w:val="center"/>
                              <w:rPr>
                                <w:rFonts w:ascii="Montserrat" w:hAnsi="Montserrat" w:cs="Montserrat"/>
                                <w:color w:val="FFFFFF" w:themeColor="background1"/>
                                <w:sz w:val="48"/>
                                <w:szCs w:val="48"/>
                              </w:rPr>
                            </w:pPr>
                            <w:r>
                              <w:rPr>
                                <w:rFonts w:ascii="Montserrat" w:hAnsi="Montserrat" w:cs="Montserrat"/>
                                <w:color w:val="FFFFFF" w:themeColor="background1"/>
                                <w:sz w:val="48"/>
                                <w:szCs w:val="48"/>
                              </w:rPr>
                              <w:t>Heterotopic Ossification</w:t>
                            </w:r>
                          </w:p>
                          <w:p w14:paraId="570F0A95" w14:textId="77777777" w:rsidR="00716293" w:rsidRPr="001A1BFD" w:rsidRDefault="00716293" w:rsidP="00716293">
                            <w:pPr>
                              <w:jc w:val="center"/>
                              <w:rPr>
                                <w:color w:val="FFFFFF" w:themeColor="background1"/>
                              </w:rPr>
                            </w:pPr>
                            <w:r w:rsidRPr="001A1BFD">
                              <w:rPr>
                                <w:rFonts w:ascii="Montserrat" w:hAnsi="Montserrat" w:cs="Montserrat"/>
                                <w:color w:val="FFFFFF" w:themeColor="background1"/>
                                <w:sz w:val="48"/>
                                <w:szCs w:val="48"/>
                              </w:rPr>
                              <w:t>Following Spinal Cord Injury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9A8E1" id="Text Box 4" o:spid="_x0000_s1027" type="#_x0000_t202" style="position:absolute;left:0;text-align:left;margin-left:.5pt;margin-top:301pt;width:460.5pt;height:10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" filled="f" stroked="f">
                <v:textbox>
                  <w:txbxContent>
                    <w:p w14:paraId="6E769A6C" w14:textId="646CB0D9" w:rsidR="00716293" w:rsidRPr="001A1BFD" w:rsidRDefault="00716293" w:rsidP="00716293">
                      <w:pPr>
                        <w:pStyle w:val="BasicParagraph"/>
                        <w:spacing w:line="240" w:lineRule="auto"/>
                        <w:jc w:val="center"/>
                        <w:rPr>
                          <w:rFonts w:ascii="Montserrat" w:hAnsi="Montserrat" w:cs="Montserrat"/>
                          <w:color w:val="FFFFFF" w:themeColor="background1"/>
                          <w:sz w:val="48"/>
                          <w:szCs w:val="48"/>
                        </w:rPr>
                      </w:pPr>
                      <w:r>
                        <w:rPr>
                          <w:rFonts w:ascii="Montserrat" w:hAnsi="Montserrat" w:cs="Montserrat"/>
                          <w:color w:val="FFFFFF" w:themeColor="background1"/>
                          <w:sz w:val="48"/>
                          <w:szCs w:val="48"/>
                        </w:rPr>
                        <w:t>Heterotopic Ossification</w:t>
                      </w:r>
                    </w:p>
                    <w:p w14:paraId="570F0A95" w14:textId="77777777" w:rsidR="00716293" w:rsidRPr="001A1BFD" w:rsidRDefault="00716293" w:rsidP="00716293">
                      <w:pPr>
                        <w:jc w:val="center"/>
                        <w:rPr>
                          <w:color w:val="FFFFFF" w:themeColor="background1"/>
                        </w:rPr>
                      </w:pPr>
                      <w:r w:rsidRPr="001A1BFD">
                        <w:rPr>
                          <w:rFonts w:ascii="Montserrat" w:hAnsi="Montserrat" w:cs="Montserrat"/>
                          <w:color w:val="FFFFFF" w:themeColor="background1"/>
                          <w:sz w:val="48"/>
                          <w:szCs w:val="48"/>
                        </w:rPr>
                        <w:t>Following Spinal Cord Injury</w:t>
                      </w:r>
                    </w:p>
                  </w:txbxContent>
                </v:textbox>
                <w10:wrap anchorx="margin"/>
              </v:shape>
            </w:pict>
          </mc:Fallback>
        </mc:AlternateContent>
      </w:r>
      <w:r w:rsidR="00323F5C" w:rsidRPr="00B37FA0">
        <w:rPr>
          <w:rFonts w:ascii="Montserrat" w:hAnsi="Montserrat"/>
          <w:noProof/>
          <w:lang w:eastAsia="en-CA"/>
        </w:rPr>
        <w:drawing>
          <wp:inline distT="0" distB="0" distL="0" distR="0" wp14:anchorId="364D0A73" wp14:editId="79383DA6">
            <wp:extent cx="5943600" cy="8009551"/>
            <wp:effectExtent l="0" t="0" r="0" b="0"/>
            <wp:docPr id="55" name="Picture 0" descr="Chapter Cover-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Cover-Final.jpg"/>
                    <pic:cNvPicPr/>
                  </pic:nvPicPr>
                  <pic:blipFill>
                    <a:blip r:embed="rId8" cstate="print"/>
                    <a:srcRect l="2630" r="1981"/>
                    <a:stretch>
                      <a:fillRect/>
                    </a:stretch>
                  </pic:blipFill>
                  <pic:spPr>
                    <a:xfrm>
                      <a:off x="0" y="0"/>
                      <a:ext cx="5943600" cy="8009551"/>
                    </a:xfrm>
                    <a:prstGeom prst="rect">
                      <a:avLst/>
                    </a:prstGeom>
                  </pic:spPr>
                </pic:pic>
              </a:graphicData>
            </a:graphic>
          </wp:inline>
        </w:drawing>
      </w:r>
    </w:p>
    <w:p w14:paraId="0C3484A6" w14:textId="77777777" w:rsidR="00E96296" w:rsidRPr="00DE6A6B" w:rsidRDefault="00E96296" w:rsidP="006C231E">
      <w:pPr>
        <w:contextualSpacing/>
        <w:rPr>
          <w:rFonts w:ascii="Montserrat" w:hAnsi="Montserrat"/>
        </w:rPr>
      </w:pPr>
    </w:p>
    <w:p w14:paraId="56C3E78B" w14:textId="0CE2AF4B" w:rsidR="00E96296" w:rsidRPr="00DE6A6B" w:rsidRDefault="003D2EC8" w:rsidP="006C231E">
      <w:pPr>
        <w:contextualSpacing/>
        <w:rPr>
          <w:rFonts w:ascii="Montserrat" w:hAnsi="Montserrat"/>
        </w:rPr>
        <w:sectPr w:rsidR="00E96296" w:rsidRPr="00DE6A6B" w:rsidSect="00E96296">
          <w:footerReference w:type="default" r:id="rId9"/>
          <w:headerReference w:type="first" r:id="rId10"/>
          <w:pgSz w:w="12240" w:h="15840"/>
          <w:pgMar w:top="1440" w:right="1440" w:bottom="1440" w:left="1440" w:header="720" w:footer="720" w:gutter="0"/>
          <w:pgNumType w:start="1"/>
          <w:cols w:space="720"/>
          <w:titlePg/>
          <w:docGrid w:linePitch="360"/>
        </w:sectPr>
      </w:pPr>
      <w:r w:rsidRPr="00DE6A6B">
        <w:rPr>
          <w:rFonts w:ascii="Montserrat" w:hAnsi="Montserrat"/>
          <w:noProof/>
          <w:lang w:val="en-CA" w:eastAsia="en-CA"/>
        </w:rPr>
        <w:lastRenderedPageBreak/>
        <mc:AlternateContent>
          <mc:Choice Requires="wps">
            <w:drawing>
              <wp:inline distT="0" distB="0" distL="0" distR="0" wp14:anchorId="38FE5276" wp14:editId="0D2C1FAF">
                <wp:extent cx="5953125" cy="5180867"/>
                <wp:effectExtent l="0" t="0" r="28575" b="20320"/>
                <wp:docPr id="54"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5180867"/>
                        </a:xfrm>
                        <a:prstGeom prst="rect">
                          <a:avLst/>
                        </a:prstGeom>
                        <a:solidFill>
                          <a:srgbClr val="FFFFFF"/>
                        </a:solidFill>
                        <a:ln w="25400">
                          <a:solidFill>
                            <a:srgbClr val="000000"/>
                          </a:solidFill>
                          <a:miter lim="800000"/>
                          <a:headEnd/>
                          <a:tailEnd/>
                        </a:ln>
                      </wps:spPr>
                      <wps:txbx>
                        <w:txbxContent>
                          <w:p w14:paraId="50D3BD4F" w14:textId="77777777" w:rsidR="00EC30AB" w:rsidRPr="00323F5C" w:rsidRDefault="00EC30AB" w:rsidP="00E96296">
                            <w:pPr>
                              <w:jc w:val="center"/>
                              <w:rPr>
                                <w:rFonts w:ascii="Montserrat" w:hAnsi="Montserrat" w:cs="Arial"/>
                                <w:b/>
                                <w:bCs/>
                                <w:iCs/>
                                <w:sz w:val="22"/>
                              </w:rPr>
                            </w:pPr>
                            <w:r w:rsidRPr="00323F5C">
                              <w:rPr>
                                <w:rFonts w:ascii="Montserrat" w:hAnsi="Montserrat" w:cs="Arial"/>
                                <w:b/>
                                <w:bCs/>
                                <w:iCs/>
                                <w:sz w:val="22"/>
                              </w:rPr>
                              <w:t>Key Points</w:t>
                            </w:r>
                          </w:p>
                          <w:p w14:paraId="661252DE" w14:textId="77777777" w:rsidR="00EC30AB" w:rsidRPr="00323F5C" w:rsidRDefault="00EC30AB" w:rsidP="00E96296">
                            <w:pPr>
                              <w:jc w:val="center"/>
                              <w:rPr>
                                <w:rFonts w:ascii="Montserrat" w:hAnsi="Montserrat" w:cs="Arial"/>
                                <w:b/>
                                <w:bCs/>
                                <w:iCs/>
                                <w:sz w:val="22"/>
                              </w:rPr>
                            </w:pPr>
                          </w:p>
                          <w:p w14:paraId="68020050" w14:textId="66991491" w:rsidR="00EC30AB" w:rsidRPr="00323F5C" w:rsidRDefault="00EC30AB" w:rsidP="00E96296">
                            <w:pPr>
                              <w:rPr>
                                <w:rFonts w:ascii="Montserrat" w:hAnsi="Montserrat" w:cs="Arial"/>
                                <w:b/>
                                <w:bCs/>
                                <w:iCs/>
                                <w:sz w:val="22"/>
                              </w:rPr>
                            </w:pPr>
                            <w:r w:rsidRPr="00323F5C">
                              <w:rPr>
                                <w:rFonts w:ascii="Montserrat" w:hAnsi="Montserrat" w:cs="Arial"/>
                                <w:b/>
                                <w:bCs/>
                                <w:iCs/>
                                <w:sz w:val="22"/>
                              </w:rPr>
                              <w:t>Anti-inflammatory medications given early post-spinal cord injury reduces development of heterotopic ossification.</w:t>
                            </w:r>
                          </w:p>
                          <w:p w14:paraId="2FD2EBF5" w14:textId="77777777" w:rsidR="00EC30AB" w:rsidRPr="00323F5C" w:rsidRDefault="00EC30AB" w:rsidP="00E96296">
                            <w:pPr>
                              <w:rPr>
                                <w:rFonts w:ascii="Montserrat" w:hAnsi="Montserrat" w:cs="Arial"/>
                                <w:bCs/>
                                <w:iCs/>
                                <w:sz w:val="22"/>
                              </w:rPr>
                            </w:pPr>
                          </w:p>
                          <w:p w14:paraId="49B2E940" w14:textId="19B6EA80" w:rsidR="00EC30AB" w:rsidRPr="00323F5C" w:rsidRDefault="00EC30AB" w:rsidP="00E96296">
                            <w:pPr>
                              <w:rPr>
                                <w:rFonts w:ascii="Montserrat" w:hAnsi="Montserrat" w:cs="Arial"/>
                                <w:b/>
                                <w:sz w:val="22"/>
                                <w:szCs w:val="22"/>
                              </w:rPr>
                            </w:pPr>
                            <w:r w:rsidRPr="00323F5C">
                              <w:rPr>
                                <w:rFonts w:ascii="Montserrat" w:hAnsi="Montserrat" w:cs="Arial"/>
                                <w:b/>
                                <w:sz w:val="22"/>
                                <w:szCs w:val="22"/>
                              </w:rPr>
                              <w:t>Warfarin may inhibit the development of heterotopic ossification post-</w:t>
                            </w:r>
                            <w:r w:rsidRPr="00323F5C">
                              <w:rPr>
                                <w:rFonts w:ascii="Montserrat" w:hAnsi="Montserrat" w:cs="Arial"/>
                                <w:b/>
                                <w:bCs/>
                                <w:iCs/>
                                <w:sz w:val="22"/>
                              </w:rPr>
                              <w:t>spinal cord injury</w:t>
                            </w:r>
                            <w:r w:rsidRPr="00323F5C">
                              <w:rPr>
                                <w:rFonts w:ascii="Montserrat" w:hAnsi="Montserrat" w:cs="Arial"/>
                                <w:b/>
                                <w:sz w:val="22"/>
                                <w:szCs w:val="22"/>
                              </w:rPr>
                              <w:t>.</w:t>
                            </w:r>
                          </w:p>
                          <w:p w14:paraId="6FAB0E85" w14:textId="77777777" w:rsidR="00EC30AB" w:rsidRPr="00323F5C" w:rsidRDefault="00EC30AB" w:rsidP="00E96296">
                            <w:pPr>
                              <w:rPr>
                                <w:rFonts w:ascii="Montserrat" w:hAnsi="Montserrat"/>
                              </w:rPr>
                            </w:pPr>
                          </w:p>
                          <w:p w14:paraId="1058EF18" w14:textId="77777777" w:rsidR="00EC30AB" w:rsidRPr="00323F5C" w:rsidRDefault="00EC30AB" w:rsidP="00E96296">
                            <w:pPr>
                              <w:rPr>
                                <w:rFonts w:ascii="Montserrat" w:hAnsi="Montserrat" w:cs="Arial"/>
                                <w:b/>
                                <w:sz w:val="22"/>
                                <w:szCs w:val="22"/>
                              </w:rPr>
                            </w:pPr>
                            <w:r w:rsidRPr="00323F5C">
                              <w:rPr>
                                <w:rFonts w:ascii="Montserrat" w:hAnsi="Montserrat" w:cs="Arial"/>
                                <w:b/>
                                <w:sz w:val="22"/>
                                <w:szCs w:val="22"/>
                              </w:rPr>
                              <w:t>Alendronate does not prevent the development of heterotopic ossification and may cause contractures.</w:t>
                            </w:r>
                          </w:p>
                          <w:p w14:paraId="3ED9190D" w14:textId="77777777" w:rsidR="00EC30AB" w:rsidRPr="00323F5C" w:rsidRDefault="00EC30AB" w:rsidP="00E96296">
                            <w:pPr>
                              <w:rPr>
                                <w:rFonts w:ascii="Montserrat" w:hAnsi="Montserrat" w:cs="Arial"/>
                                <w:b/>
                                <w:bCs/>
                                <w:iCs/>
                                <w:sz w:val="22"/>
                              </w:rPr>
                            </w:pPr>
                          </w:p>
                          <w:p w14:paraId="29A2DD71" w14:textId="77777777" w:rsidR="00EC30AB" w:rsidRPr="00323F5C" w:rsidRDefault="00EC30AB" w:rsidP="004B752D">
                            <w:pPr>
                              <w:rPr>
                                <w:rFonts w:ascii="Montserrat" w:hAnsi="Montserrat" w:cs="Arial"/>
                                <w:b/>
                                <w:sz w:val="22"/>
                                <w:szCs w:val="22"/>
                              </w:rPr>
                            </w:pPr>
                            <w:r w:rsidRPr="00323F5C">
                              <w:rPr>
                                <w:rFonts w:ascii="Montserrat" w:hAnsi="Montserrat" w:cs="Arial"/>
                                <w:b/>
                                <w:sz w:val="22"/>
                                <w:szCs w:val="22"/>
                              </w:rPr>
                              <w:t>Etidronate may be effective for halting the progression of heterotopic ossification when administered early.</w:t>
                            </w:r>
                          </w:p>
                          <w:p w14:paraId="68160A18" w14:textId="77777777" w:rsidR="00EC30AB" w:rsidRPr="00323F5C" w:rsidRDefault="00EC30AB" w:rsidP="00E96296">
                            <w:pPr>
                              <w:rPr>
                                <w:rFonts w:ascii="Montserrat" w:hAnsi="Montserrat" w:cs="Arial"/>
                                <w:b/>
                                <w:bCs/>
                                <w:iCs/>
                                <w:sz w:val="22"/>
                              </w:rPr>
                            </w:pPr>
                          </w:p>
                          <w:p w14:paraId="308E36F3" w14:textId="77777777" w:rsidR="00EC30AB" w:rsidRPr="00323F5C" w:rsidRDefault="00EC30AB" w:rsidP="00E96296">
                            <w:pPr>
                              <w:rPr>
                                <w:rFonts w:ascii="Montserrat" w:hAnsi="Montserrat" w:cs="Arial"/>
                                <w:b/>
                                <w:bCs/>
                                <w:iCs/>
                                <w:sz w:val="22"/>
                              </w:rPr>
                            </w:pPr>
                            <w:r w:rsidRPr="00323F5C">
                              <w:rPr>
                                <w:rFonts w:ascii="Montserrat" w:hAnsi="Montserrat" w:cs="Arial"/>
                                <w:b/>
                                <w:bCs/>
                                <w:iCs/>
                                <w:sz w:val="22"/>
                              </w:rPr>
                              <w:t>Pamidronate halts secondary progression of heterotopic ossification post-surgical excision.</w:t>
                            </w:r>
                          </w:p>
                          <w:p w14:paraId="5ADEE842" w14:textId="77777777" w:rsidR="00EC30AB" w:rsidRPr="00323F5C" w:rsidRDefault="00EC30AB" w:rsidP="00E96296">
                            <w:pPr>
                              <w:rPr>
                                <w:rFonts w:ascii="Montserrat" w:hAnsi="Montserrat"/>
                              </w:rPr>
                            </w:pPr>
                          </w:p>
                          <w:p w14:paraId="34811FF7" w14:textId="77777777" w:rsidR="00EC30AB" w:rsidRPr="00323F5C" w:rsidRDefault="00EC30AB" w:rsidP="00E96296">
                            <w:pPr>
                              <w:rPr>
                                <w:rFonts w:ascii="Montserrat" w:hAnsi="Montserrat" w:cs="Arial"/>
                                <w:b/>
                                <w:bCs/>
                                <w:iCs/>
                                <w:sz w:val="22"/>
                              </w:rPr>
                            </w:pPr>
                            <w:r w:rsidRPr="00323F5C">
                              <w:rPr>
                                <w:rFonts w:ascii="Montserrat" w:hAnsi="Montserrat" w:cs="Arial"/>
                                <w:b/>
                                <w:bCs/>
                                <w:iCs/>
                                <w:sz w:val="22"/>
                              </w:rPr>
                              <w:t>Pulse low intensity electromagnetic field therapy is effective in preventing heterotopic ossification post spinal cord injury.</w:t>
                            </w:r>
                          </w:p>
                          <w:p w14:paraId="58B42776" w14:textId="77777777" w:rsidR="00EC30AB" w:rsidRPr="00323F5C" w:rsidRDefault="00EC30AB" w:rsidP="00E96296">
                            <w:pPr>
                              <w:rPr>
                                <w:rFonts w:ascii="Montserrat" w:hAnsi="Montserrat" w:cs="Arial"/>
                                <w:b/>
                                <w:bCs/>
                                <w:iCs/>
                                <w:sz w:val="22"/>
                              </w:rPr>
                            </w:pPr>
                          </w:p>
                          <w:p w14:paraId="125AC6D1" w14:textId="77777777" w:rsidR="00EC30AB" w:rsidRPr="00323F5C" w:rsidRDefault="00EC30AB" w:rsidP="00E96296">
                            <w:pPr>
                              <w:rPr>
                                <w:rFonts w:ascii="Montserrat" w:hAnsi="Montserrat" w:cs="Arial"/>
                                <w:b/>
                                <w:bCs/>
                                <w:iCs/>
                                <w:sz w:val="22"/>
                              </w:rPr>
                            </w:pPr>
                            <w:r w:rsidRPr="00323F5C">
                              <w:rPr>
                                <w:rFonts w:ascii="Montserrat" w:hAnsi="Montserrat" w:cs="Arial"/>
                                <w:b/>
                                <w:bCs/>
                                <w:iCs/>
                                <w:sz w:val="22"/>
                              </w:rPr>
                              <w:t>Radiotherapy can reduce the progression and recurrence of heterotopic ossification.</w:t>
                            </w:r>
                          </w:p>
                          <w:p w14:paraId="3F89F773" w14:textId="77777777" w:rsidR="00EC30AB" w:rsidRPr="00323F5C" w:rsidRDefault="00EC30AB" w:rsidP="00E96296">
                            <w:pPr>
                              <w:rPr>
                                <w:rFonts w:ascii="Montserrat" w:hAnsi="Montserrat" w:cs="Arial"/>
                                <w:b/>
                                <w:bCs/>
                                <w:iCs/>
                                <w:sz w:val="22"/>
                              </w:rPr>
                            </w:pPr>
                          </w:p>
                          <w:p w14:paraId="2AE6C11C" w14:textId="194EF297" w:rsidR="00EC30AB" w:rsidRPr="00323F5C" w:rsidRDefault="00EC30AB" w:rsidP="00E96296">
                            <w:pPr>
                              <w:rPr>
                                <w:rFonts w:ascii="Montserrat" w:hAnsi="Montserrat" w:cs="Arial"/>
                                <w:b/>
                                <w:sz w:val="22"/>
                                <w:szCs w:val="22"/>
                              </w:rPr>
                            </w:pPr>
                            <w:r w:rsidRPr="00323F5C">
                              <w:rPr>
                                <w:rFonts w:ascii="Montserrat" w:hAnsi="Montserrat" w:cs="Arial"/>
                                <w:b/>
                                <w:sz w:val="22"/>
                                <w:szCs w:val="22"/>
                              </w:rPr>
                              <w:t>Surgical resection of heterotopic ossification can improve hip range of motion but it may recur in a large number of individuals.</w:t>
                            </w:r>
                          </w:p>
                          <w:p w14:paraId="718B09D7" w14:textId="77777777" w:rsidR="00EC30AB" w:rsidRPr="00323F5C" w:rsidRDefault="00EC30AB" w:rsidP="00E96296">
                            <w:pPr>
                              <w:rPr>
                                <w:rFonts w:ascii="Montserrat" w:hAnsi="Montserrat" w:cs="Arial"/>
                                <w:b/>
                                <w:sz w:val="22"/>
                                <w:szCs w:val="22"/>
                              </w:rPr>
                            </w:pPr>
                          </w:p>
                          <w:p w14:paraId="7E055F8F" w14:textId="77777777" w:rsidR="00EC30AB" w:rsidRPr="00323F5C" w:rsidRDefault="00EC30AB" w:rsidP="00E96296">
                            <w:pPr>
                              <w:rPr>
                                <w:rFonts w:ascii="Montserrat" w:hAnsi="Montserrat" w:cs="Arial"/>
                                <w:b/>
                                <w:sz w:val="22"/>
                                <w:szCs w:val="22"/>
                                <w:lang w:val="en-CA"/>
                              </w:rPr>
                            </w:pPr>
                            <w:r w:rsidRPr="00323F5C">
                              <w:rPr>
                                <w:rFonts w:ascii="Montserrat" w:hAnsi="Montserrat" w:cs="Arial"/>
                                <w:b/>
                                <w:sz w:val="22"/>
                                <w:szCs w:val="22"/>
                              </w:rPr>
                              <w:t>Surgical resection and pamidronate treatment halts secondary heterotopic ossification progression.</w:t>
                            </w:r>
                          </w:p>
                        </w:txbxContent>
                      </wps:txbx>
                      <wps:bodyPr rot="0" vert="horz" wrap="square" lIns="91440" tIns="45720" rIns="91440" bIns="45720" anchor="t" anchorCtr="0" upright="1">
                        <a:noAutofit/>
                      </wps:bodyPr>
                    </wps:wsp>
                  </a:graphicData>
                </a:graphic>
              </wp:inline>
            </w:drawing>
          </mc:Choice>
          <mc:Fallback>
            <w:pict>
              <v:shape w14:anchorId="38FE5276" id="Text Box 66" o:spid="_x0000_s1028" type="#_x0000_t202" style="width:468.75pt;height:407.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" strokeweight="2pt">
                <v:textbox>
                  <w:txbxContent>
                    <w:p w14:paraId="50D3BD4F" w14:textId="77777777" w:rsidR="00EC30AB" w:rsidRPr="00323F5C" w:rsidRDefault="00EC30AB" w:rsidP="00E96296">
                      <w:pPr>
                        <w:jc w:val="center"/>
                        <w:rPr>
                          <w:rFonts w:ascii="Montserrat" w:hAnsi="Montserrat" w:cs="Arial"/>
                          <w:b/>
                          <w:bCs/>
                          <w:iCs/>
                          <w:sz w:val="22"/>
                        </w:rPr>
                      </w:pPr>
                      <w:r w:rsidRPr="00323F5C">
                        <w:rPr>
                          <w:rFonts w:ascii="Montserrat" w:hAnsi="Montserrat" w:cs="Arial"/>
                          <w:b/>
                          <w:bCs/>
                          <w:iCs/>
                          <w:sz w:val="22"/>
                        </w:rPr>
                        <w:t>Key Points</w:t>
                      </w:r>
                    </w:p>
                    <w:p w14:paraId="661252DE" w14:textId="77777777" w:rsidR="00EC30AB" w:rsidRPr="00323F5C" w:rsidRDefault="00EC30AB" w:rsidP="00E96296">
                      <w:pPr>
                        <w:jc w:val="center"/>
                        <w:rPr>
                          <w:rFonts w:ascii="Montserrat" w:hAnsi="Montserrat" w:cs="Arial"/>
                          <w:b/>
                          <w:bCs/>
                          <w:iCs/>
                          <w:sz w:val="22"/>
                        </w:rPr>
                      </w:pPr>
                    </w:p>
                    <w:p w14:paraId="68020050" w14:textId="66991491" w:rsidR="00EC30AB" w:rsidRPr="00323F5C" w:rsidRDefault="00EC30AB" w:rsidP="00E96296">
                      <w:pPr>
                        <w:rPr>
                          <w:rFonts w:ascii="Montserrat" w:hAnsi="Montserrat" w:cs="Arial"/>
                          <w:b/>
                          <w:bCs/>
                          <w:iCs/>
                          <w:sz w:val="22"/>
                        </w:rPr>
                      </w:pPr>
                      <w:r w:rsidRPr="00323F5C">
                        <w:rPr>
                          <w:rFonts w:ascii="Montserrat" w:hAnsi="Montserrat" w:cs="Arial"/>
                          <w:b/>
                          <w:bCs/>
                          <w:iCs/>
                          <w:sz w:val="22"/>
                        </w:rPr>
                        <w:t>Anti-inflammatory medications given early post-spinal cord injury reduces development of heterotopic ossification.</w:t>
                      </w:r>
                    </w:p>
                    <w:p w14:paraId="2FD2EBF5" w14:textId="77777777" w:rsidR="00EC30AB" w:rsidRPr="00323F5C" w:rsidRDefault="00EC30AB" w:rsidP="00E96296">
                      <w:pPr>
                        <w:rPr>
                          <w:rFonts w:ascii="Montserrat" w:hAnsi="Montserrat" w:cs="Arial"/>
                          <w:bCs/>
                          <w:iCs/>
                          <w:sz w:val="22"/>
                        </w:rPr>
                      </w:pPr>
                    </w:p>
                    <w:p w14:paraId="49B2E940" w14:textId="19B6EA80" w:rsidR="00EC30AB" w:rsidRPr="00323F5C" w:rsidRDefault="00EC30AB" w:rsidP="00E96296">
                      <w:pPr>
                        <w:rPr>
                          <w:rFonts w:ascii="Montserrat" w:hAnsi="Montserrat" w:cs="Arial"/>
                          <w:b/>
                          <w:sz w:val="22"/>
                          <w:szCs w:val="22"/>
                        </w:rPr>
                      </w:pPr>
                      <w:r w:rsidRPr="00323F5C">
                        <w:rPr>
                          <w:rFonts w:ascii="Montserrat" w:hAnsi="Montserrat" w:cs="Arial"/>
                          <w:b/>
                          <w:sz w:val="22"/>
                          <w:szCs w:val="22"/>
                        </w:rPr>
                        <w:t>Warfarin may inhibit the development of heterotopic ossification post-</w:t>
                      </w:r>
                      <w:r w:rsidRPr="00323F5C">
                        <w:rPr>
                          <w:rFonts w:ascii="Montserrat" w:hAnsi="Montserrat" w:cs="Arial"/>
                          <w:b/>
                          <w:bCs/>
                          <w:iCs/>
                          <w:sz w:val="22"/>
                        </w:rPr>
                        <w:t>spinal cord injury</w:t>
                      </w:r>
                      <w:r w:rsidRPr="00323F5C">
                        <w:rPr>
                          <w:rFonts w:ascii="Montserrat" w:hAnsi="Montserrat" w:cs="Arial"/>
                          <w:b/>
                          <w:sz w:val="22"/>
                          <w:szCs w:val="22"/>
                        </w:rPr>
                        <w:t>.</w:t>
                      </w:r>
                    </w:p>
                    <w:p w14:paraId="6FAB0E85" w14:textId="77777777" w:rsidR="00EC30AB" w:rsidRPr="00323F5C" w:rsidRDefault="00EC30AB" w:rsidP="00E96296">
                      <w:pPr>
                        <w:rPr>
                          <w:rFonts w:ascii="Montserrat" w:hAnsi="Montserrat"/>
                        </w:rPr>
                      </w:pPr>
                    </w:p>
                    <w:p w14:paraId="1058EF18" w14:textId="77777777" w:rsidR="00EC30AB" w:rsidRPr="00323F5C" w:rsidRDefault="00EC30AB" w:rsidP="00E96296">
                      <w:pPr>
                        <w:rPr>
                          <w:rFonts w:ascii="Montserrat" w:hAnsi="Montserrat" w:cs="Arial"/>
                          <w:b/>
                          <w:sz w:val="22"/>
                          <w:szCs w:val="22"/>
                        </w:rPr>
                      </w:pPr>
                      <w:r w:rsidRPr="00323F5C">
                        <w:rPr>
                          <w:rFonts w:ascii="Montserrat" w:hAnsi="Montserrat" w:cs="Arial"/>
                          <w:b/>
                          <w:sz w:val="22"/>
                          <w:szCs w:val="22"/>
                        </w:rPr>
                        <w:t>Alendronate does not prevent the development of heterotopic ossification and may cause contractures.</w:t>
                      </w:r>
                    </w:p>
                    <w:p w14:paraId="3ED9190D" w14:textId="77777777" w:rsidR="00EC30AB" w:rsidRPr="00323F5C" w:rsidRDefault="00EC30AB" w:rsidP="00E96296">
                      <w:pPr>
                        <w:rPr>
                          <w:rFonts w:ascii="Montserrat" w:hAnsi="Montserrat" w:cs="Arial"/>
                          <w:b/>
                          <w:bCs/>
                          <w:iCs/>
                          <w:sz w:val="22"/>
                        </w:rPr>
                      </w:pPr>
                    </w:p>
                    <w:p w14:paraId="29A2DD71" w14:textId="77777777" w:rsidR="00EC30AB" w:rsidRPr="00323F5C" w:rsidRDefault="00EC30AB" w:rsidP="004B752D">
                      <w:pPr>
                        <w:rPr>
                          <w:rFonts w:ascii="Montserrat" w:hAnsi="Montserrat" w:cs="Arial"/>
                          <w:b/>
                          <w:sz w:val="22"/>
                          <w:szCs w:val="22"/>
                        </w:rPr>
                      </w:pPr>
                      <w:r w:rsidRPr="00323F5C">
                        <w:rPr>
                          <w:rFonts w:ascii="Montserrat" w:hAnsi="Montserrat" w:cs="Arial"/>
                          <w:b/>
                          <w:sz w:val="22"/>
                          <w:szCs w:val="22"/>
                        </w:rPr>
                        <w:t>Etidronate may be effective for halting the progression of heterotopic ossification when administered early.</w:t>
                      </w:r>
                    </w:p>
                    <w:p w14:paraId="68160A18" w14:textId="77777777" w:rsidR="00EC30AB" w:rsidRPr="00323F5C" w:rsidRDefault="00EC30AB" w:rsidP="00E96296">
                      <w:pPr>
                        <w:rPr>
                          <w:rFonts w:ascii="Montserrat" w:hAnsi="Montserrat" w:cs="Arial"/>
                          <w:b/>
                          <w:bCs/>
                          <w:iCs/>
                          <w:sz w:val="22"/>
                        </w:rPr>
                      </w:pPr>
                    </w:p>
                    <w:p w14:paraId="308E36F3" w14:textId="77777777" w:rsidR="00EC30AB" w:rsidRPr="00323F5C" w:rsidRDefault="00EC30AB" w:rsidP="00E96296">
                      <w:pPr>
                        <w:rPr>
                          <w:rFonts w:ascii="Montserrat" w:hAnsi="Montserrat" w:cs="Arial"/>
                          <w:b/>
                          <w:bCs/>
                          <w:iCs/>
                          <w:sz w:val="22"/>
                        </w:rPr>
                      </w:pPr>
                      <w:r w:rsidRPr="00323F5C">
                        <w:rPr>
                          <w:rFonts w:ascii="Montserrat" w:hAnsi="Montserrat" w:cs="Arial"/>
                          <w:b/>
                          <w:bCs/>
                          <w:iCs/>
                          <w:sz w:val="22"/>
                        </w:rPr>
                        <w:t>Pamidronate halts secondary progression of heterotopic ossification post-surgical excision.</w:t>
                      </w:r>
                    </w:p>
                    <w:p w14:paraId="5ADEE842" w14:textId="77777777" w:rsidR="00EC30AB" w:rsidRPr="00323F5C" w:rsidRDefault="00EC30AB" w:rsidP="00E96296">
                      <w:pPr>
                        <w:rPr>
                          <w:rFonts w:ascii="Montserrat" w:hAnsi="Montserrat"/>
                        </w:rPr>
                      </w:pPr>
                    </w:p>
                    <w:p w14:paraId="34811FF7" w14:textId="77777777" w:rsidR="00EC30AB" w:rsidRPr="00323F5C" w:rsidRDefault="00EC30AB" w:rsidP="00E96296">
                      <w:pPr>
                        <w:rPr>
                          <w:rFonts w:ascii="Montserrat" w:hAnsi="Montserrat" w:cs="Arial"/>
                          <w:b/>
                          <w:bCs/>
                          <w:iCs/>
                          <w:sz w:val="22"/>
                        </w:rPr>
                      </w:pPr>
                      <w:r w:rsidRPr="00323F5C">
                        <w:rPr>
                          <w:rFonts w:ascii="Montserrat" w:hAnsi="Montserrat" w:cs="Arial"/>
                          <w:b/>
                          <w:bCs/>
                          <w:iCs/>
                          <w:sz w:val="22"/>
                        </w:rPr>
                        <w:t>Pulse low intensity electromagnetic field therapy is effective in preventing heterotopic ossification post spinal cord injury.</w:t>
                      </w:r>
                    </w:p>
                    <w:p w14:paraId="58B42776" w14:textId="77777777" w:rsidR="00EC30AB" w:rsidRPr="00323F5C" w:rsidRDefault="00EC30AB" w:rsidP="00E96296">
                      <w:pPr>
                        <w:rPr>
                          <w:rFonts w:ascii="Montserrat" w:hAnsi="Montserrat" w:cs="Arial"/>
                          <w:b/>
                          <w:bCs/>
                          <w:iCs/>
                          <w:sz w:val="22"/>
                        </w:rPr>
                      </w:pPr>
                    </w:p>
                    <w:p w14:paraId="125AC6D1" w14:textId="77777777" w:rsidR="00EC30AB" w:rsidRPr="00323F5C" w:rsidRDefault="00EC30AB" w:rsidP="00E96296">
                      <w:pPr>
                        <w:rPr>
                          <w:rFonts w:ascii="Montserrat" w:hAnsi="Montserrat" w:cs="Arial"/>
                          <w:b/>
                          <w:bCs/>
                          <w:iCs/>
                          <w:sz w:val="22"/>
                        </w:rPr>
                      </w:pPr>
                      <w:r w:rsidRPr="00323F5C">
                        <w:rPr>
                          <w:rFonts w:ascii="Montserrat" w:hAnsi="Montserrat" w:cs="Arial"/>
                          <w:b/>
                          <w:bCs/>
                          <w:iCs/>
                          <w:sz w:val="22"/>
                        </w:rPr>
                        <w:t>Radiotherapy can reduce the progression and recurrence of heterotopic ossification.</w:t>
                      </w:r>
                    </w:p>
                    <w:p w14:paraId="3F89F773" w14:textId="77777777" w:rsidR="00EC30AB" w:rsidRPr="00323F5C" w:rsidRDefault="00EC30AB" w:rsidP="00E96296">
                      <w:pPr>
                        <w:rPr>
                          <w:rFonts w:ascii="Montserrat" w:hAnsi="Montserrat" w:cs="Arial"/>
                          <w:b/>
                          <w:bCs/>
                          <w:iCs/>
                          <w:sz w:val="22"/>
                        </w:rPr>
                      </w:pPr>
                    </w:p>
                    <w:p w14:paraId="2AE6C11C" w14:textId="194EF297" w:rsidR="00EC30AB" w:rsidRPr="00323F5C" w:rsidRDefault="00EC30AB" w:rsidP="00E96296">
                      <w:pPr>
                        <w:rPr>
                          <w:rFonts w:ascii="Montserrat" w:hAnsi="Montserrat" w:cs="Arial"/>
                          <w:b/>
                          <w:sz w:val="22"/>
                          <w:szCs w:val="22"/>
                        </w:rPr>
                      </w:pPr>
                      <w:r w:rsidRPr="00323F5C">
                        <w:rPr>
                          <w:rFonts w:ascii="Montserrat" w:hAnsi="Montserrat" w:cs="Arial"/>
                          <w:b/>
                          <w:sz w:val="22"/>
                          <w:szCs w:val="22"/>
                        </w:rPr>
                        <w:t>Surgical resection of heterotopic ossification can improve hip range of motion but it may recur in a large number of individuals.</w:t>
                      </w:r>
                    </w:p>
                    <w:p w14:paraId="718B09D7" w14:textId="77777777" w:rsidR="00EC30AB" w:rsidRPr="00323F5C" w:rsidRDefault="00EC30AB" w:rsidP="00E96296">
                      <w:pPr>
                        <w:rPr>
                          <w:rFonts w:ascii="Montserrat" w:hAnsi="Montserrat" w:cs="Arial"/>
                          <w:b/>
                          <w:sz w:val="22"/>
                          <w:szCs w:val="22"/>
                        </w:rPr>
                      </w:pPr>
                    </w:p>
                    <w:p w14:paraId="7E055F8F" w14:textId="77777777" w:rsidR="00EC30AB" w:rsidRPr="00323F5C" w:rsidRDefault="00EC30AB" w:rsidP="00E96296">
                      <w:pPr>
                        <w:rPr>
                          <w:rFonts w:ascii="Montserrat" w:hAnsi="Montserrat" w:cs="Arial"/>
                          <w:b/>
                          <w:sz w:val="22"/>
                          <w:szCs w:val="22"/>
                          <w:lang w:val="en-CA"/>
                        </w:rPr>
                      </w:pPr>
                      <w:r w:rsidRPr="00323F5C">
                        <w:rPr>
                          <w:rFonts w:ascii="Montserrat" w:hAnsi="Montserrat" w:cs="Arial"/>
                          <w:b/>
                          <w:sz w:val="22"/>
                          <w:szCs w:val="22"/>
                        </w:rPr>
                        <w:t>Surgical resection and pamidronate treatment halts secondary heterotopic ossification progression.</w:t>
                      </w:r>
                    </w:p>
                  </w:txbxContent>
                </v:textbox>
                <w10:anchorlock/>
              </v:shape>
            </w:pict>
          </mc:Fallback>
        </mc:AlternateContent>
      </w:r>
    </w:p>
    <w:p w14:paraId="3496A82C" w14:textId="11666264" w:rsidR="006230FB" w:rsidRPr="00DE6A6B" w:rsidRDefault="006230FB" w:rsidP="006C231E">
      <w:pPr>
        <w:pStyle w:val="Title"/>
        <w:contextualSpacing/>
        <w:rPr>
          <w:rFonts w:ascii="Montserrat" w:hAnsi="Montserrat"/>
          <w:sz w:val="32"/>
          <w:szCs w:val="32"/>
        </w:rPr>
      </w:pPr>
      <w:bookmarkStart w:id="0" w:name="_Toc208981868"/>
      <w:r w:rsidRPr="00DE6A6B">
        <w:rPr>
          <w:rFonts w:ascii="Montserrat" w:hAnsi="Montserrat"/>
          <w:sz w:val="32"/>
          <w:szCs w:val="32"/>
        </w:rPr>
        <w:lastRenderedPageBreak/>
        <w:t>Table of Contents</w:t>
      </w:r>
      <w:bookmarkEnd w:id="0"/>
    </w:p>
    <w:p w14:paraId="12BE7050" w14:textId="77777777" w:rsidR="006230FB" w:rsidRPr="00DE6A6B" w:rsidRDefault="006230FB" w:rsidP="006C231E">
      <w:pPr>
        <w:pStyle w:val="Title"/>
        <w:contextualSpacing/>
        <w:rPr>
          <w:rFonts w:ascii="Montserrat" w:hAnsi="Montserrat"/>
          <w:sz w:val="32"/>
          <w:szCs w:val="32"/>
        </w:rPr>
      </w:pPr>
    </w:p>
    <w:p w14:paraId="662FBD12" w14:textId="3CE8C03D" w:rsidR="00272A79" w:rsidRDefault="006230FB">
      <w:pPr>
        <w:pStyle w:val="TOC1"/>
        <w:tabs>
          <w:tab w:val="right" w:leader="dot" w:pos="10790"/>
        </w:tabs>
        <w:rPr>
          <w:rFonts w:asciiTheme="minorHAnsi" w:eastAsiaTheme="minorEastAsia" w:hAnsiTheme="minorHAnsi" w:cstheme="minorBidi"/>
          <w:b w:val="0"/>
          <w:noProof/>
          <w:szCs w:val="22"/>
          <w:lang w:val="en-CA" w:eastAsia="en-CA"/>
        </w:rPr>
      </w:pPr>
      <w:r w:rsidRPr="00DE6A6B">
        <w:rPr>
          <w:rFonts w:ascii="Montserrat" w:hAnsi="Montserrat" w:cs="Arial"/>
          <w:szCs w:val="22"/>
        </w:rPr>
        <w:fldChar w:fldCharType="begin"/>
      </w:r>
      <w:r w:rsidRPr="00DE6A6B">
        <w:rPr>
          <w:rFonts w:ascii="Montserrat" w:hAnsi="Montserrat" w:cs="Arial"/>
          <w:szCs w:val="22"/>
        </w:rPr>
        <w:instrText xml:space="preserve"> TOC \o \h \z </w:instrText>
      </w:r>
      <w:r w:rsidRPr="00DE6A6B">
        <w:rPr>
          <w:rFonts w:ascii="Montserrat" w:hAnsi="Montserrat" w:cs="Arial"/>
          <w:szCs w:val="22"/>
        </w:rPr>
        <w:fldChar w:fldCharType="separate"/>
      </w:r>
      <w:hyperlink w:anchor="_Toc97034202" w:history="1">
        <w:r w:rsidR="00272A79" w:rsidRPr="00855CD6">
          <w:rPr>
            <w:rStyle w:val="Hyperlink"/>
            <w:rFonts w:ascii="Montserrat" w:hAnsi="Montserrat"/>
            <w:noProof/>
          </w:rPr>
          <w:t>1.0 Executive Summary</w:t>
        </w:r>
        <w:r w:rsidR="00272A79">
          <w:rPr>
            <w:noProof/>
            <w:webHidden/>
          </w:rPr>
          <w:tab/>
        </w:r>
        <w:r w:rsidR="00272A79">
          <w:rPr>
            <w:noProof/>
            <w:webHidden/>
          </w:rPr>
          <w:fldChar w:fldCharType="begin"/>
        </w:r>
        <w:r w:rsidR="00272A79">
          <w:rPr>
            <w:noProof/>
            <w:webHidden/>
          </w:rPr>
          <w:instrText xml:space="preserve"> PAGEREF _Toc97034202 \h </w:instrText>
        </w:r>
        <w:r w:rsidR="00272A79">
          <w:rPr>
            <w:noProof/>
            <w:webHidden/>
          </w:rPr>
        </w:r>
        <w:r w:rsidR="00272A79">
          <w:rPr>
            <w:noProof/>
            <w:webHidden/>
          </w:rPr>
          <w:fldChar w:fldCharType="separate"/>
        </w:r>
        <w:r w:rsidR="00E573BB">
          <w:rPr>
            <w:noProof/>
            <w:webHidden/>
          </w:rPr>
          <w:t>1</w:t>
        </w:r>
        <w:r w:rsidR="00272A79">
          <w:rPr>
            <w:noProof/>
            <w:webHidden/>
          </w:rPr>
          <w:fldChar w:fldCharType="end"/>
        </w:r>
      </w:hyperlink>
    </w:p>
    <w:p w14:paraId="507540FE" w14:textId="10174730" w:rsidR="00272A79" w:rsidRDefault="001C3651">
      <w:pPr>
        <w:pStyle w:val="TOC1"/>
        <w:tabs>
          <w:tab w:val="right" w:leader="dot" w:pos="10790"/>
        </w:tabs>
        <w:rPr>
          <w:rFonts w:asciiTheme="minorHAnsi" w:eastAsiaTheme="minorEastAsia" w:hAnsiTheme="minorHAnsi" w:cstheme="minorBidi"/>
          <w:b w:val="0"/>
          <w:noProof/>
          <w:szCs w:val="22"/>
          <w:lang w:val="en-CA" w:eastAsia="en-CA"/>
        </w:rPr>
      </w:pPr>
      <w:hyperlink w:anchor="_Toc97034203" w:history="1">
        <w:r w:rsidR="00272A79" w:rsidRPr="00855CD6">
          <w:rPr>
            <w:rStyle w:val="Hyperlink"/>
            <w:rFonts w:ascii="Montserrat" w:hAnsi="Montserrat"/>
            <w:noProof/>
          </w:rPr>
          <w:t>2.0 Introduction</w:t>
        </w:r>
        <w:r w:rsidR="00272A79">
          <w:rPr>
            <w:noProof/>
            <w:webHidden/>
          </w:rPr>
          <w:tab/>
        </w:r>
        <w:r w:rsidR="00272A79">
          <w:rPr>
            <w:noProof/>
            <w:webHidden/>
          </w:rPr>
          <w:fldChar w:fldCharType="begin"/>
        </w:r>
        <w:r w:rsidR="00272A79">
          <w:rPr>
            <w:noProof/>
            <w:webHidden/>
          </w:rPr>
          <w:instrText xml:space="preserve"> PAGEREF _Toc97034203 \h </w:instrText>
        </w:r>
        <w:r w:rsidR="00272A79">
          <w:rPr>
            <w:noProof/>
            <w:webHidden/>
          </w:rPr>
        </w:r>
        <w:r w:rsidR="00272A79">
          <w:rPr>
            <w:noProof/>
            <w:webHidden/>
          </w:rPr>
          <w:fldChar w:fldCharType="separate"/>
        </w:r>
        <w:r w:rsidR="00E573BB">
          <w:rPr>
            <w:noProof/>
            <w:webHidden/>
          </w:rPr>
          <w:t>2</w:t>
        </w:r>
        <w:r w:rsidR="00272A79">
          <w:rPr>
            <w:noProof/>
            <w:webHidden/>
          </w:rPr>
          <w:fldChar w:fldCharType="end"/>
        </w:r>
      </w:hyperlink>
    </w:p>
    <w:p w14:paraId="3D4B27DD" w14:textId="30F34A2C" w:rsidR="00272A79" w:rsidRDefault="001C3651">
      <w:pPr>
        <w:pStyle w:val="TOC1"/>
        <w:tabs>
          <w:tab w:val="right" w:leader="dot" w:pos="10790"/>
        </w:tabs>
        <w:rPr>
          <w:rFonts w:asciiTheme="minorHAnsi" w:eastAsiaTheme="minorEastAsia" w:hAnsiTheme="minorHAnsi" w:cstheme="minorBidi"/>
          <w:b w:val="0"/>
          <w:noProof/>
          <w:szCs w:val="22"/>
          <w:lang w:val="en-CA" w:eastAsia="en-CA"/>
        </w:rPr>
      </w:pPr>
      <w:hyperlink w:anchor="_Toc97034204" w:history="1">
        <w:r w:rsidR="00272A79" w:rsidRPr="00855CD6">
          <w:rPr>
            <w:rStyle w:val="Hyperlink"/>
            <w:rFonts w:ascii="Montserrat" w:hAnsi="Montserrat"/>
            <w:noProof/>
          </w:rPr>
          <w:t>3.0 Pathophysiology of Heterotopic Ossification</w:t>
        </w:r>
        <w:r w:rsidR="00272A79">
          <w:rPr>
            <w:noProof/>
            <w:webHidden/>
          </w:rPr>
          <w:tab/>
        </w:r>
        <w:r w:rsidR="00272A79">
          <w:rPr>
            <w:noProof/>
            <w:webHidden/>
          </w:rPr>
          <w:fldChar w:fldCharType="begin"/>
        </w:r>
        <w:r w:rsidR="00272A79">
          <w:rPr>
            <w:noProof/>
            <w:webHidden/>
          </w:rPr>
          <w:instrText xml:space="preserve"> PAGEREF _Toc97034204 \h </w:instrText>
        </w:r>
        <w:r w:rsidR="00272A79">
          <w:rPr>
            <w:noProof/>
            <w:webHidden/>
          </w:rPr>
        </w:r>
        <w:r w:rsidR="00272A79">
          <w:rPr>
            <w:noProof/>
            <w:webHidden/>
          </w:rPr>
          <w:fldChar w:fldCharType="separate"/>
        </w:r>
        <w:r w:rsidR="00E573BB">
          <w:rPr>
            <w:noProof/>
            <w:webHidden/>
          </w:rPr>
          <w:t>2</w:t>
        </w:r>
        <w:r w:rsidR="00272A79">
          <w:rPr>
            <w:noProof/>
            <w:webHidden/>
          </w:rPr>
          <w:fldChar w:fldCharType="end"/>
        </w:r>
      </w:hyperlink>
    </w:p>
    <w:p w14:paraId="07453017" w14:textId="135F5D38" w:rsidR="00272A79" w:rsidRDefault="001C3651">
      <w:pPr>
        <w:pStyle w:val="TOC1"/>
        <w:tabs>
          <w:tab w:val="right" w:leader="dot" w:pos="10790"/>
        </w:tabs>
        <w:rPr>
          <w:rFonts w:asciiTheme="minorHAnsi" w:eastAsiaTheme="minorEastAsia" w:hAnsiTheme="minorHAnsi" w:cstheme="minorBidi"/>
          <w:b w:val="0"/>
          <w:noProof/>
          <w:szCs w:val="22"/>
          <w:lang w:val="en-CA" w:eastAsia="en-CA"/>
        </w:rPr>
      </w:pPr>
      <w:hyperlink w:anchor="_Toc97034205" w:history="1">
        <w:r w:rsidR="00272A79" w:rsidRPr="00855CD6">
          <w:rPr>
            <w:rStyle w:val="Hyperlink"/>
            <w:rFonts w:ascii="Montserrat" w:hAnsi="Montserrat"/>
            <w:noProof/>
          </w:rPr>
          <w:t>4.0 Risk Factors and Clinical Presentation</w:t>
        </w:r>
        <w:r w:rsidR="00272A79">
          <w:rPr>
            <w:noProof/>
            <w:webHidden/>
          </w:rPr>
          <w:tab/>
        </w:r>
        <w:r w:rsidR="00272A79">
          <w:rPr>
            <w:noProof/>
            <w:webHidden/>
          </w:rPr>
          <w:fldChar w:fldCharType="begin"/>
        </w:r>
        <w:r w:rsidR="00272A79">
          <w:rPr>
            <w:noProof/>
            <w:webHidden/>
          </w:rPr>
          <w:instrText xml:space="preserve"> PAGEREF _Toc97034205 \h </w:instrText>
        </w:r>
        <w:r w:rsidR="00272A79">
          <w:rPr>
            <w:noProof/>
            <w:webHidden/>
          </w:rPr>
        </w:r>
        <w:r w:rsidR="00272A79">
          <w:rPr>
            <w:noProof/>
            <w:webHidden/>
          </w:rPr>
          <w:fldChar w:fldCharType="separate"/>
        </w:r>
        <w:r w:rsidR="00E573BB">
          <w:rPr>
            <w:noProof/>
            <w:webHidden/>
          </w:rPr>
          <w:t>4</w:t>
        </w:r>
        <w:r w:rsidR="00272A79">
          <w:rPr>
            <w:noProof/>
            <w:webHidden/>
          </w:rPr>
          <w:fldChar w:fldCharType="end"/>
        </w:r>
      </w:hyperlink>
    </w:p>
    <w:p w14:paraId="04529DED" w14:textId="1671F6D1" w:rsidR="00272A79" w:rsidRDefault="001C3651">
      <w:pPr>
        <w:pStyle w:val="TOC1"/>
        <w:tabs>
          <w:tab w:val="right" w:leader="dot" w:pos="10790"/>
        </w:tabs>
        <w:rPr>
          <w:rFonts w:asciiTheme="minorHAnsi" w:eastAsiaTheme="minorEastAsia" w:hAnsiTheme="minorHAnsi" w:cstheme="minorBidi"/>
          <w:b w:val="0"/>
          <w:noProof/>
          <w:szCs w:val="22"/>
          <w:lang w:val="en-CA" w:eastAsia="en-CA"/>
        </w:rPr>
      </w:pPr>
      <w:hyperlink w:anchor="_Toc97034206" w:history="1">
        <w:r w:rsidR="00272A79" w:rsidRPr="00855CD6">
          <w:rPr>
            <w:rStyle w:val="Hyperlink"/>
            <w:rFonts w:ascii="Montserrat" w:hAnsi="Montserrat"/>
            <w:noProof/>
          </w:rPr>
          <w:t>5.0 Diagnosis</w:t>
        </w:r>
        <w:r w:rsidR="00272A79">
          <w:rPr>
            <w:noProof/>
            <w:webHidden/>
          </w:rPr>
          <w:tab/>
        </w:r>
        <w:r w:rsidR="00272A79">
          <w:rPr>
            <w:noProof/>
            <w:webHidden/>
          </w:rPr>
          <w:fldChar w:fldCharType="begin"/>
        </w:r>
        <w:r w:rsidR="00272A79">
          <w:rPr>
            <w:noProof/>
            <w:webHidden/>
          </w:rPr>
          <w:instrText xml:space="preserve"> PAGEREF _Toc97034206 \h </w:instrText>
        </w:r>
        <w:r w:rsidR="00272A79">
          <w:rPr>
            <w:noProof/>
            <w:webHidden/>
          </w:rPr>
        </w:r>
        <w:r w:rsidR="00272A79">
          <w:rPr>
            <w:noProof/>
            <w:webHidden/>
          </w:rPr>
          <w:fldChar w:fldCharType="separate"/>
        </w:r>
        <w:r w:rsidR="00E573BB">
          <w:rPr>
            <w:noProof/>
            <w:webHidden/>
          </w:rPr>
          <w:t>6</w:t>
        </w:r>
        <w:r w:rsidR="00272A79">
          <w:rPr>
            <w:noProof/>
            <w:webHidden/>
          </w:rPr>
          <w:fldChar w:fldCharType="end"/>
        </w:r>
      </w:hyperlink>
    </w:p>
    <w:p w14:paraId="70815015" w14:textId="4E6EDDE9" w:rsidR="00272A79" w:rsidRDefault="001C3651">
      <w:pPr>
        <w:pStyle w:val="TOC1"/>
        <w:tabs>
          <w:tab w:val="right" w:leader="dot" w:pos="10790"/>
        </w:tabs>
        <w:rPr>
          <w:rFonts w:asciiTheme="minorHAnsi" w:eastAsiaTheme="minorEastAsia" w:hAnsiTheme="minorHAnsi" w:cstheme="minorBidi"/>
          <w:b w:val="0"/>
          <w:noProof/>
          <w:szCs w:val="22"/>
          <w:lang w:val="en-CA" w:eastAsia="en-CA"/>
        </w:rPr>
      </w:pPr>
      <w:hyperlink w:anchor="_Toc97034207" w:history="1">
        <w:r w:rsidR="00272A79" w:rsidRPr="00855CD6">
          <w:rPr>
            <w:rStyle w:val="Hyperlink"/>
            <w:rFonts w:ascii="Montserrat" w:hAnsi="Montserrat"/>
            <w:noProof/>
          </w:rPr>
          <w:t>6.0 Interventions for Heterotopic Ossification</w:t>
        </w:r>
        <w:r w:rsidR="00272A79">
          <w:rPr>
            <w:noProof/>
            <w:webHidden/>
          </w:rPr>
          <w:tab/>
        </w:r>
        <w:r w:rsidR="00272A79">
          <w:rPr>
            <w:noProof/>
            <w:webHidden/>
          </w:rPr>
          <w:fldChar w:fldCharType="begin"/>
        </w:r>
        <w:r w:rsidR="00272A79">
          <w:rPr>
            <w:noProof/>
            <w:webHidden/>
          </w:rPr>
          <w:instrText xml:space="preserve"> PAGEREF _Toc97034207 \h </w:instrText>
        </w:r>
        <w:r w:rsidR="00272A79">
          <w:rPr>
            <w:noProof/>
            <w:webHidden/>
          </w:rPr>
        </w:r>
        <w:r w:rsidR="00272A79">
          <w:rPr>
            <w:noProof/>
            <w:webHidden/>
          </w:rPr>
          <w:fldChar w:fldCharType="separate"/>
        </w:r>
        <w:r w:rsidR="00E573BB">
          <w:rPr>
            <w:noProof/>
            <w:webHidden/>
          </w:rPr>
          <w:t>7</w:t>
        </w:r>
        <w:r w:rsidR="00272A79">
          <w:rPr>
            <w:noProof/>
            <w:webHidden/>
          </w:rPr>
          <w:fldChar w:fldCharType="end"/>
        </w:r>
      </w:hyperlink>
    </w:p>
    <w:p w14:paraId="2BEA1E4E" w14:textId="62C08B7C" w:rsidR="00272A79" w:rsidRDefault="001C3651">
      <w:pPr>
        <w:pStyle w:val="TOC2"/>
        <w:tabs>
          <w:tab w:val="right" w:leader="dot" w:pos="10790"/>
        </w:tabs>
        <w:rPr>
          <w:rFonts w:asciiTheme="minorHAnsi" w:eastAsiaTheme="minorEastAsia" w:hAnsiTheme="minorHAnsi" w:cstheme="minorBidi"/>
          <w:noProof/>
          <w:szCs w:val="22"/>
          <w:lang w:val="en-CA" w:eastAsia="en-CA"/>
        </w:rPr>
      </w:pPr>
      <w:hyperlink w:anchor="_Toc97034208" w:history="1">
        <w:r w:rsidR="00272A79" w:rsidRPr="00855CD6">
          <w:rPr>
            <w:rStyle w:val="Hyperlink"/>
            <w:rFonts w:ascii="Montserrat" w:hAnsi="Montserrat"/>
            <w:noProof/>
          </w:rPr>
          <w:t>6.1 Non-Steroidal Anti-Inflammatory Drugs as Prophylaxis</w:t>
        </w:r>
        <w:r w:rsidR="00272A79">
          <w:rPr>
            <w:noProof/>
            <w:webHidden/>
          </w:rPr>
          <w:tab/>
        </w:r>
        <w:r w:rsidR="00272A79">
          <w:rPr>
            <w:noProof/>
            <w:webHidden/>
          </w:rPr>
          <w:fldChar w:fldCharType="begin"/>
        </w:r>
        <w:r w:rsidR="00272A79">
          <w:rPr>
            <w:noProof/>
            <w:webHidden/>
          </w:rPr>
          <w:instrText xml:space="preserve"> PAGEREF _Toc97034208 \h </w:instrText>
        </w:r>
        <w:r w:rsidR="00272A79">
          <w:rPr>
            <w:noProof/>
            <w:webHidden/>
          </w:rPr>
        </w:r>
        <w:r w:rsidR="00272A79">
          <w:rPr>
            <w:noProof/>
            <w:webHidden/>
          </w:rPr>
          <w:fldChar w:fldCharType="separate"/>
        </w:r>
        <w:r w:rsidR="00E573BB">
          <w:rPr>
            <w:noProof/>
            <w:webHidden/>
          </w:rPr>
          <w:t>9</w:t>
        </w:r>
        <w:r w:rsidR="00272A79">
          <w:rPr>
            <w:noProof/>
            <w:webHidden/>
          </w:rPr>
          <w:fldChar w:fldCharType="end"/>
        </w:r>
      </w:hyperlink>
    </w:p>
    <w:p w14:paraId="4F9966BC" w14:textId="091DDC93" w:rsidR="00272A79" w:rsidRDefault="001C3651">
      <w:pPr>
        <w:pStyle w:val="TOC2"/>
        <w:tabs>
          <w:tab w:val="right" w:leader="dot" w:pos="10790"/>
        </w:tabs>
        <w:rPr>
          <w:rFonts w:asciiTheme="minorHAnsi" w:eastAsiaTheme="minorEastAsia" w:hAnsiTheme="minorHAnsi" w:cstheme="minorBidi"/>
          <w:noProof/>
          <w:szCs w:val="22"/>
          <w:lang w:val="en-CA" w:eastAsia="en-CA"/>
        </w:rPr>
      </w:pPr>
      <w:hyperlink w:anchor="_Toc97034209" w:history="1">
        <w:r w:rsidR="00272A79" w:rsidRPr="00855CD6">
          <w:rPr>
            <w:rStyle w:val="Hyperlink"/>
            <w:rFonts w:ascii="Montserrat" w:hAnsi="Montserrat"/>
            <w:noProof/>
          </w:rPr>
          <w:t>6.2 Warfarin as Prophylaxis</w:t>
        </w:r>
        <w:r w:rsidR="00272A79">
          <w:rPr>
            <w:noProof/>
            <w:webHidden/>
          </w:rPr>
          <w:tab/>
        </w:r>
        <w:r w:rsidR="00272A79">
          <w:rPr>
            <w:noProof/>
            <w:webHidden/>
          </w:rPr>
          <w:fldChar w:fldCharType="begin"/>
        </w:r>
        <w:r w:rsidR="00272A79">
          <w:rPr>
            <w:noProof/>
            <w:webHidden/>
          </w:rPr>
          <w:instrText xml:space="preserve"> PAGEREF _Toc97034209 \h </w:instrText>
        </w:r>
        <w:r w:rsidR="00272A79">
          <w:rPr>
            <w:noProof/>
            <w:webHidden/>
          </w:rPr>
        </w:r>
        <w:r w:rsidR="00272A79">
          <w:rPr>
            <w:noProof/>
            <w:webHidden/>
          </w:rPr>
          <w:fldChar w:fldCharType="separate"/>
        </w:r>
        <w:r w:rsidR="00E573BB">
          <w:rPr>
            <w:noProof/>
            <w:webHidden/>
          </w:rPr>
          <w:t>11</w:t>
        </w:r>
        <w:r w:rsidR="00272A79">
          <w:rPr>
            <w:noProof/>
            <w:webHidden/>
          </w:rPr>
          <w:fldChar w:fldCharType="end"/>
        </w:r>
      </w:hyperlink>
    </w:p>
    <w:p w14:paraId="4B071050" w14:textId="7631B850" w:rsidR="00272A79" w:rsidRDefault="001C3651">
      <w:pPr>
        <w:pStyle w:val="TOC2"/>
        <w:tabs>
          <w:tab w:val="right" w:leader="dot" w:pos="10790"/>
        </w:tabs>
        <w:rPr>
          <w:rFonts w:asciiTheme="minorHAnsi" w:eastAsiaTheme="minorEastAsia" w:hAnsiTheme="minorHAnsi" w:cstheme="minorBidi"/>
          <w:noProof/>
          <w:szCs w:val="22"/>
          <w:lang w:val="en-CA" w:eastAsia="en-CA"/>
        </w:rPr>
      </w:pPr>
      <w:hyperlink w:anchor="_Toc97034210" w:history="1">
        <w:r w:rsidR="00272A79" w:rsidRPr="00855CD6">
          <w:rPr>
            <w:rStyle w:val="Hyperlink"/>
            <w:rFonts w:ascii="Montserrat" w:hAnsi="Montserrat"/>
            <w:noProof/>
          </w:rPr>
          <w:t>6.3 Bisphosphonates</w:t>
        </w:r>
        <w:r w:rsidR="00272A79">
          <w:rPr>
            <w:noProof/>
            <w:webHidden/>
          </w:rPr>
          <w:tab/>
        </w:r>
        <w:r w:rsidR="00272A79">
          <w:rPr>
            <w:noProof/>
            <w:webHidden/>
          </w:rPr>
          <w:fldChar w:fldCharType="begin"/>
        </w:r>
        <w:r w:rsidR="00272A79">
          <w:rPr>
            <w:noProof/>
            <w:webHidden/>
          </w:rPr>
          <w:instrText xml:space="preserve"> PAGEREF _Toc97034210 \h </w:instrText>
        </w:r>
        <w:r w:rsidR="00272A79">
          <w:rPr>
            <w:noProof/>
            <w:webHidden/>
          </w:rPr>
        </w:r>
        <w:r w:rsidR="00272A79">
          <w:rPr>
            <w:noProof/>
            <w:webHidden/>
          </w:rPr>
          <w:fldChar w:fldCharType="separate"/>
        </w:r>
        <w:r w:rsidR="00E573BB">
          <w:rPr>
            <w:noProof/>
            <w:webHidden/>
          </w:rPr>
          <w:t>12</w:t>
        </w:r>
        <w:r w:rsidR="00272A79">
          <w:rPr>
            <w:noProof/>
            <w:webHidden/>
          </w:rPr>
          <w:fldChar w:fldCharType="end"/>
        </w:r>
      </w:hyperlink>
    </w:p>
    <w:p w14:paraId="6909BAFB" w14:textId="711C14B9" w:rsidR="00272A79" w:rsidRDefault="001C3651">
      <w:pPr>
        <w:pStyle w:val="TOC2"/>
        <w:tabs>
          <w:tab w:val="right" w:leader="dot" w:pos="10790"/>
        </w:tabs>
        <w:rPr>
          <w:rFonts w:asciiTheme="minorHAnsi" w:eastAsiaTheme="minorEastAsia" w:hAnsiTheme="minorHAnsi" w:cstheme="minorBidi"/>
          <w:noProof/>
          <w:szCs w:val="22"/>
          <w:lang w:val="en-CA" w:eastAsia="en-CA"/>
        </w:rPr>
      </w:pPr>
      <w:hyperlink w:anchor="_Toc97034211" w:history="1">
        <w:r w:rsidR="00272A79" w:rsidRPr="00855CD6">
          <w:rPr>
            <w:rStyle w:val="Hyperlink"/>
            <w:rFonts w:ascii="Montserrat" w:hAnsi="Montserrat"/>
            <w:noProof/>
          </w:rPr>
          <w:t>5.4 Pulse Low Intensity Electromagnetic Field (PLIMF) Therapy</w:t>
        </w:r>
        <w:r w:rsidR="00272A79">
          <w:rPr>
            <w:noProof/>
            <w:webHidden/>
          </w:rPr>
          <w:tab/>
        </w:r>
        <w:r w:rsidR="00272A79">
          <w:rPr>
            <w:noProof/>
            <w:webHidden/>
          </w:rPr>
          <w:fldChar w:fldCharType="begin"/>
        </w:r>
        <w:r w:rsidR="00272A79">
          <w:rPr>
            <w:noProof/>
            <w:webHidden/>
          </w:rPr>
          <w:instrText xml:space="preserve"> PAGEREF _Toc97034211 \h </w:instrText>
        </w:r>
        <w:r w:rsidR="00272A79">
          <w:rPr>
            <w:noProof/>
            <w:webHidden/>
          </w:rPr>
        </w:r>
        <w:r w:rsidR="00272A79">
          <w:rPr>
            <w:noProof/>
            <w:webHidden/>
          </w:rPr>
          <w:fldChar w:fldCharType="separate"/>
        </w:r>
        <w:r w:rsidR="00E573BB">
          <w:rPr>
            <w:noProof/>
            <w:webHidden/>
          </w:rPr>
          <w:t>16</w:t>
        </w:r>
        <w:r w:rsidR="00272A79">
          <w:rPr>
            <w:noProof/>
            <w:webHidden/>
          </w:rPr>
          <w:fldChar w:fldCharType="end"/>
        </w:r>
      </w:hyperlink>
    </w:p>
    <w:p w14:paraId="35571AEE" w14:textId="781C8EAF" w:rsidR="00272A79" w:rsidRDefault="001C3651">
      <w:pPr>
        <w:pStyle w:val="TOC2"/>
        <w:tabs>
          <w:tab w:val="right" w:leader="dot" w:pos="10790"/>
        </w:tabs>
        <w:rPr>
          <w:rFonts w:asciiTheme="minorHAnsi" w:eastAsiaTheme="minorEastAsia" w:hAnsiTheme="minorHAnsi" w:cstheme="minorBidi"/>
          <w:noProof/>
          <w:szCs w:val="22"/>
          <w:lang w:val="en-CA" w:eastAsia="en-CA"/>
        </w:rPr>
      </w:pPr>
      <w:hyperlink w:anchor="_Toc97034212" w:history="1">
        <w:r w:rsidR="00272A79" w:rsidRPr="00855CD6">
          <w:rPr>
            <w:rStyle w:val="Hyperlink"/>
            <w:rFonts w:ascii="Montserrat" w:hAnsi="Montserrat"/>
            <w:noProof/>
          </w:rPr>
          <w:t>5.5 Radiation Therapy</w:t>
        </w:r>
        <w:r w:rsidR="00272A79">
          <w:rPr>
            <w:noProof/>
            <w:webHidden/>
          </w:rPr>
          <w:tab/>
        </w:r>
        <w:r w:rsidR="00272A79">
          <w:rPr>
            <w:noProof/>
            <w:webHidden/>
          </w:rPr>
          <w:fldChar w:fldCharType="begin"/>
        </w:r>
        <w:r w:rsidR="00272A79">
          <w:rPr>
            <w:noProof/>
            <w:webHidden/>
          </w:rPr>
          <w:instrText xml:space="preserve"> PAGEREF _Toc97034212 \h </w:instrText>
        </w:r>
        <w:r w:rsidR="00272A79">
          <w:rPr>
            <w:noProof/>
            <w:webHidden/>
          </w:rPr>
        </w:r>
        <w:r w:rsidR="00272A79">
          <w:rPr>
            <w:noProof/>
            <w:webHidden/>
          </w:rPr>
          <w:fldChar w:fldCharType="separate"/>
        </w:r>
        <w:r w:rsidR="00E573BB">
          <w:rPr>
            <w:noProof/>
            <w:webHidden/>
          </w:rPr>
          <w:t>17</w:t>
        </w:r>
        <w:r w:rsidR="00272A79">
          <w:rPr>
            <w:noProof/>
            <w:webHidden/>
          </w:rPr>
          <w:fldChar w:fldCharType="end"/>
        </w:r>
      </w:hyperlink>
    </w:p>
    <w:p w14:paraId="69B0FDF1" w14:textId="1FC2FB62" w:rsidR="00272A79" w:rsidRDefault="001C3651">
      <w:pPr>
        <w:pStyle w:val="TOC2"/>
        <w:tabs>
          <w:tab w:val="right" w:leader="dot" w:pos="10790"/>
        </w:tabs>
        <w:rPr>
          <w:rFonts w:asciiTheme="minorHAnsi" w:eastAsiaTheme="minorEastAsia" w:hAnsiTheme="minorHAnsi" w:cstheme="minorBidi"/>
          <w:noProof/>
          <w:szCs w:val="22"/>
          <w:lang w:val="en-CA" w:eastAsia="en-CA"/>
        </w:rPr>
      </w:pPr>
      <w:hyperlink w:anchor="_Toc97034213" w:history="1">
        <w:r w:rsidR="00272A79" w:rsidRPr="00855CD6">
          <w:rPr>
            <w:rStyle w:val="Hyperlink"/>
            <w:rFonts w:ascii="Montserrat" w:hAnsi="Montserrat"/>
            <w:noProof/>
          </w:rPr>
          <w:t>5.6 Surgical Resection</w:t>
        </w:r>
        <w:r w:rsidR="00272A79">
          <w:rPr>
            <w:noProof/>
            <w:webHidden/>
          </w:rPr>
          <w:tab/>
        </w:r>
        <w:r w:rsidR="00272A79">
          <w:rPr>
            <w:noProof/>
            <w:webHidden/>
          </w:rPr>
          <w:fldChar w:fldCharType="begin"/>
        </w:r>
        <w:r w:rsidR="00272A79">
          <w:rPr>
            <w:noProof/>
            <w:webHidden/>
          </w:rPr>
          <w:instrText xml:space="preserve"> PAGEREF _Toc97034213 \h </w:instrText>
        </w:r>
        <w:r w:rsidR="00272A79">
          <w:rPr>
            <w:noProof/>
            <w:webHidden/>
          </w:rPr>
        </w:r>
        <w:r w:rsidR="00272A79">
          <w:rPr>
            <w:noProof/>
            <w:webHidden/>
          </w:rPr>
          <w:fldChar w:fldCharType="separate"/>
        </w:r>
        <w:r w:rsidR="00E573BB">
          <w:rPr>
            <w:noProof/>
            <w:webHidden/>
          </w:rPr>
          <w:t>20</w:t>
        </w:r>
        <w:r w:rsidR="00272A79">
          <w:rPr>
            <w:noProof/>
            <w:webHidden/>
          </w:rPr>
          <w:fldChar w:fldCharType="end"/>
        </w:r>
      </w:hyperlink>
    </w:p>
    <w:p w14:paraId="460AEC74" w14:textId="32451F73" w:rsidR="00272A79" w:rsidRDefault="001C3651">
      <w:pPr>
        <w:pStyle w:val="TOC1"/>
        <w:tabs>
          <w:tab w:val="right" w:leader="dot" w:pos="10790"/>
        </w:tabs>
        <w:rPr>
          <w:rFonts w:asciiTheme="minorHAnsi" w:eastAsiaTheme="minorEastAsia" w:hAnsiTheme="minorHAnsi" w:cstheme="minorBidi"/>
          <w:b w:val="0"/>
          <w:noProof/>
          <w:szCs w:val="22"/>
          <w:lang w:val="en-CA" w:eastAsia="en-CA"/>
        </w:rPr>
      </w:pPr>
      <w:hyperlink w:anchor="_Toc97034214" w:history="1">
        <w:r w:rsidR="00272A79" w:rsidRPr="00855CD6">
          <w:rPr>
            <w:rStyle w:val="Hyperlink"/>
            <w:rFonts w:ascii="Montserrat" w:hAnsi="Montserrat"/>
            <w:noProof/>
          </w:rPr>
          <w:t>6.0 Summary</w:t>
        </w:r>
        <w:r w:rsidR="00272A79">
          <w:rPr>
            <w:noProof/>
            <w:webHidden/>
          </w:rPr>
          <w:tab/>
        </w:r>
        <w:r w:rsidR="00272A79">
          <w:rPr>
            <w:noProof/>
            <w:webHidden/>
          </w:rPr>
          <w:fldChar w:fldCharType="begin"/>
        </w:r>
        <w:r w:rsidR="00272A79">
          <w:rPr>
            <w:noProof/>
            <w:webHidden/>
          </w:rPr>
          <w:instrText xml:space="preserve"> PAGEREF _Toc97034214 \h </w:instrText>
        </w:r>
        <w:r w:rsidR="00272A79">
          <w:rPr>
            <w:noProof/>
            <w:webHidden/>
          </w:rPr>
        </w:r>
        <w:r w:rsidR="00272A79">
          <w:rPr>
            <w:noProof/>
            <w:webHidden/>
          </w:rPr>
          <w:fldChar w:fldCharType="separate"/>
        </w:r>
        <w:r w:rsidR="00E573BB">
          <w:rPr>
            <w:noProof/>
            <w:webHidden/>
          </w:rPr>
          <w:t>25</w:t>
        </w:r>
        <w:r w:rsidR="00272A79">
          <w:rPr>
            <w:noProof/>
            <w:webHidden/>
          </w:rPr>
          <w:fldChar w:fldCharType="end"/>
        </w:r>
      </w:hyperlink>
    </w:p>
    <w:p w14:paraId="2C1DF92E" w14:textId="0AE5D344" w:rsidR="00272A79" w:rsidRDefault="001C3651">
      <w:pPr>
        <w:pStyle w:val="TOC1"/>
        <w:tabs>
          <w:tab w:val="right" w:leader="dot" w:pos="10790"/>
        </w:tabs>
        <w:rPr>
          <w:rFonts w:asciiTheme="minorHAnsi" w:eastAsiaTheme="minorEastAsia" w:hAnsiTheme="minorHAnsi" w:cstheme="minorBidi"/>
          <w:b w:val="0"/>
          <w:noProof/>
          <w:szCs w:val="22"/>
          <w:lang w:val="en-CA" w:eastAsia="en-CA"/>
        </w:rPr>
      </w:pPr>
      <w:hyperlink w:anchor="_Toc97034215" w:history="1">
        <w:r w:rsidR="00272A79" w:rsidRPr="00855CD6">
          <w:rPr>
            <w:rStyle w:val="Hyperlink"/>
            <w:rFonts w:ascii="Montserrat" w:hAnsi="Montserrat"/>
            <w:noProof/>
          </w:rPr>
          <w:t>7.0 References</w:t>
        </w:r>
        <w:r w:rsidR="00272A79">
          <w:rPr>
            <w:noProof/>
            <w:webHidden/>
          </w:rPr>
          <w:tab/>
        </w:r>
        <w:r w:rsidR="00272A79">
          <w:rPr>
            <w:noProof/>
            <w:webHidden/>
          </w:rPr>
          <w:fldChar w:fldCharType="begin"/>
        </w:r>
        <w:r w:rsidR="00272A79">
          <w:rPr>
            <w:noProof/>
            <w:webHidden/>
          </w:rPr>
          <w:instrText xml:space="preserve"> PAGEREF _Toc97034215 \h </w:instrText>
        </w:r>
        <w:r w:rsidR="00272A79">
          <w:rPr>
            <w:noProof/>
            <w:webHidden/>
          </w:rPr>
        </w:r>
        <w:r w:rsidR="00272A79">
          <w:rPr>
            <w:noProof/>
            <w:webHidden/>
          </w:rPr>
          <w:fldChar w:fldCharType="separate"/>
        </w:r>
        <w:r w:rsidR="00E573BB">
          <w:rPr>
            <w:noProof/>
            <w:webHidden/>
          </w:rPr>
          <w:t>27</w:t>
        </w:r>
        <w:r w:rsidR="00272A79">
          <w:rPr>
            <w:noProof/>
            <w:webHidden/>
          </w:rPr>
          <w:fldChar w:fldCharType="end"/>
        </w:r>
      </w:hyperlink>
    </w:p>
    <w:p w14:paraId="14ED27CA" w14:textId="02CC1A7D" w:rsidR="00272A79" w:rsidRDefault="001C3651">
      <w:pPr>
        <w:pStyle w:val="TOC1"/>
        <w:tabs>
          <w:tab w:val="right" w:leader="dot" w:pos="10790"/>
        </w:tabs>
        <w:rPr>
          <w:rFonts w:asciiTheme="minorHAnsi" w:eastAsiaTheme="minorEastAsia" w:hAnsiTheme="minorHAnsi" w:cstheme="minorBidi"/>
          <w:b w:val="0"/>
          <w:noProof/>
          <w:szCs w:val="22"/>
          <w:lang w:val="en-CA" w:eastAsia="en-CA"/>
        </w:rPr>
      </w:pPr>
      <w:hyperlink w:anchor="_Toc97034216" w:history="1">
        <w:r w:rsidR="00272A79" w:rsidRPr="00855CD6">
          <w:rPr>
            <w:rStyle w:val="Hyperlink"/>
            <w:rFonts w:ascii="Montserrat" w:hAnsi="Montserrat"/>
            <w:noProof/>
            <w:spacing w:val="-6"/>
          </w:rPr>
          <w:t>A</w:t>
        </w:r>
        <w:r w:rsidR="00272A79" w:rsidRPr="00855CD6">
          <w:rPr>
            <w:rStyle w:val="Hyperlink"/>
            <w:rFonts w:ascii="Montserrat" w:hAnsi="Montserrat"/>
            <w:noProof/>
            <w:spacing w:val="2"/>
          </w:rPr>
          <w:t>b</w:t>
        </w:r>
        <w:r w:rsidR="00272A79" w:rsidRPr="00855CD6">
          <w:rPr>
            <w:rStyle w:val="Hyperlink"/>
            <w:rFonts w:ascii="Montserrat" w:hAnsi="Montserrat"/>
            <w:noProof/>
          </w:rPr>
          <w:t>br</w:t>
        </w:r>
        <w:r w:rsidR="00272A79" w:rsidRPr="00855CD6">
          <w:rPr>
            <w:rStyle w:val="Hyperlink"/>
            <w:rFonts w:ascii="Montserrat" w:hAnsi="Montserrat"/>
            <w:noProof/>
            <w:spacing w:val="2"/>
          </w:rPr>
          <w:t>e</w:t>
        </w:r>
        <w:r w:rsidR="00272A79" w:rsidRPr="00855CD6">
          <w:rPr>
            <w:rStyle w:val="Hyperlink"/>
            <w:rFonts w:ascii="Montserrat" w:hAnsi="Montserrat"/>
            <w:noProof/>
            <w:spacing w:val="-3"/>
          </w:rPr>
          <w:t>v</w:t>
        </w:r>
        <w:r w:rsidR="00272A79" w:rsidRPr="00855CD6">
          <w:rPr>
            <w:rStyle w:val="Hyperlink"/>
            <w:rFonts w:ascii="Montserrat" w:hAnsi="Montserrat"/>
            <w:noProof/>
            <w:spacing w:val="1"/>
          </w:rPr>
          <w:t>i</w:t>
        </w:r>
        <w:r w:rsidR="00272A79" w:rsidRPr="00855CD6">
          <w:rPr>
            <w:rStyle w:val="Hyperlink"/>
            <w:rFonts w:ascii="Montserrat" w:hAnsi="Montserrat"/>
            <w:noProof/>
          </w:rPr>
          <w:t>at</w:t>
        </w:r>
        <w:r w:rsidR="00272A79" w:rsidRPr="00855CD6">
          <w:rPr>
            <w:rStyle w:val="Hyperlink"/>
            <w:rFonts w:ascii="Montserrat" w:hAnsi="Montserrat"/>
            <w:noProof/>
            <w:spacing w:val="1"/>
          </w:rPr>
          <w:t>i</w:t>
        </w:r>
        <w:r w:rsidR="00272A79" w:rsidRPr="00855CD6">
          <w:rPr>
            <w:rStyle w:val="Hyperlink"/>
            <w:rFonts w:ascii="Montserrat" w:hAnsi="Montserrat"/>
            <w:noProof/>
          </w:rPr>
          <w:t>o</w:t>
        </w:r>
        <w:r w:rsidR="00272A79" w:rsidRPr="00855CD6">
          <w:rPr>
            <w:rStyle w:val="Hyperlink"/>
            <w:rFonts w:ascii="Montserrat" w:hAnsi="Montserrat"/>
            <w:noProof/>
            <w:spacing w:val="-1"/>
          </w:rPr>
          <w:t>n</w:t>
        </w:r>
        <w:r w:rsidR="00272A79" w:rsidRPr="00855CD6">
          <w:rPr>
            <w:rStyle w:val="Hyperlink"/>
            <w:rFonts w:ascii="Montserrat" w:hAnsi="Montserrat"/>
            <w:noProof/>
          </w:rPr>
          <w:t>s</w:t>
        </w:r>
        <w:r w:rsidR="00272A79">
          <w:rPr>
            <w:noProof/>
            <w:webHidden/>
          </w:rPr>
          <w:tab/>
        </w:r>
        <w:r w:rsidR="00272A79">
          <w:rPr>
            <w:noProof/>
            <w:webHidden/>
          </w:rPr>
          <w:fldChar w:fldCharType="begin"/>
        </w:r>
        <w:r w:rsidR="00272A79">
          <w:rPr>
            <w:noProof/>
            <w:webHidden/>
          </w:rPr>
          <w:instrText xml:space="preserve"> PAGEREF _Toc97034216 \h </w:instrText>
        </w:r>
        <w:r w:rsidR="00272A79">
          <w:rPr>
            <w:noProof/>
            <w:webHidden/>
          </w:rPr>
        </w:r>
        <w:r w:rsidR="00272A79">
          <w:rPr>
            <w:noProof/>
            <w:webHidden/>
          </w:rPr>
          <w:fldChar w:fldCharType="separate"/>
        </w:r>
        <w:r w:rsidR="00E573BB">
          <w:rPr>
            <w:noProof/>
            <w:webHidden/>
          </w:rPr>
          <w:t>31</w:t>
        </w:r>
        <w:r w:rsidR="00272A79">
          <w:rPr>
            <w:noProof/>
            <w:webHidden/>
          </w:rPr>
          <w:fldChar w:fldCharType="end"/>
        </w:r>
      </w:hyperlink>
    </w:p>
    <w:p w14:paraId="0F62C395" w14:textId="691C2E32" w:rsidR="006230FB" w:rsidRPr="00DE6A6B" w:rsidRDefault="006230FB" w:rsidP="006C231E">
      <w:pPr>
        <w:contextualSpacing/>
        <w:rPr>
          <w:rFonts w:ascii="Montserrat" w:hAnsi="Montserrat"/>
        </w:rPr>
      </w:pPr>
      <w:r w:rsidRPr="00DE6A6B">
        <w:rPr>
          <w:rFonts w:ascii="Montserrat" w:hAnsi="Montserrat" w:cs="Arial"/>
          <w:sz w:val="22"/>
          <w:szCs w:val="22"/>
        </w:rPr>
        <w:fldChar w:fldCharType="end"/>
      </w:r>
    </w:p>
    <w:p w14:paraId="5AF5E6D8" w14:textId="77777777" w:rsidR="006230FB" w:rsidRPr="00DE6A6B" w:rsidRDefault="006230FB" w:rsidP="006C231E">
      <w:pPr>
        <w:contextualSpacing/>
        <w:rPr>
          <w:rFonts w:ascii="Montserrat" w:hAnsi="Montserrat"/>
        </w:rPr>
      </w:pPr>
    </w:p>
    <w:p w14:paraId="26A5E3C2" w14:textId="77777777" w:rsidR="006230FB" w:rsidRPr="00DE6A6B" w:rsidRDefault="006230FB" w:rsidP="006C231E">
      <w:pPr>
        <w:contextualSpacing/>
        <w:rPr>
          <w:rFonts w:ascii="Montserrat" w:hAnsi="Montserrat"/>
        </w:rPr>
        <w:sectPr w:rsidR="006230FB" w:rsidRPr="00DE6A6B" w:rsidSect="00272A79">
          <w:headerReference w:type="default" r:id="rId11"/>
          <w:footerReference w:type="default" r:id="rId12"/>
          <w:footerReference w:type="first" r:id="rId13"/>
          <w:pgSz w:w="12240" w:h="15840"/>
          <w:pgMar w:top="720" w:right="720" w:bottom="720" w:left="720" w:header="720" w:footer="720" w:gutter="0"/>
          <w:pgNumType w:start="1"/>
          <w:cols w:space="720"/>
          <w:titlePg/>
          <w:docGrid w:linePitch="360"/>
        </w:sectPr>
      </w:pPr>
    </w:p>
    <w:p w14:paraId="5B6F22EE" w14:textId="30E5A841" w:rsidR="006230FB" w:rsidRPr="00A061D1" w:rsidRDefault="006230FB" w:rsidP="00A061D1">
      <w:pPr>
        <w:pStyle w:val="Title"/>
        <w:contextualSpacing/>
        <w:rPr>
          <w:rFonts w:ascii="Montserrat" w:hAnsi="Montserrat"/>
          <w:sz w:val="24"/>
        </w:rPr>
      </w:pPr>
      <w:bookmarkStart w:id="1" w:name="_Toc145649645"/>
      <w:r w:rsidRPr="00A061D1">
        <w:rPr>
          <w:rFonts w:ascii="Montserrat" w:hAnsi="Montserrat"/>
          <w:sz w:val="24"/>
        </w:rPr>
        <w:lastRenderedPageBreak/>
        <w:t>Heterotopic Ossification Following Spinal Cord Injury</w:t>
      </w:r>
    </w:p>
    <w:p w14:paraId="519BF2D4" w14:textId="77777777" w:rsidR="006230FB" w:rsidRPr="00A061D1" w:rsidRDefault="006230FB" w:rsidP="005473C7">
      <w:pPr>
        <w:rPr>
          <w:rFonts w:ascii="Montserrat" w:hAnsi="Montserrat"/>
        </w:rPr>
      </w:pPr>
    </w:p>
    <w:p w14:paraId="66BF9E35" w14:textId="0FE01F4B" w:rsidR="005D0542" w:rsidRPr="00DE6A6B" w:rsidRDefault="00DE6A6B" w:rsidP="00DE6A6B">
      <w:pPr>
        <w:pStyle w:val="Heading1"/>
        <w:rPr>
          <w:rFonts w:ascii="Montserrat" w:hAnsi="Montserrat"/>
          <w:sz w:val="22"/>
          <w:szCs w:val="22"/>
        </w:rPr>
      </w:pPr>
      <w:bookmarkStart w:id="2" w:name="_Toc97034202"/>
      <w:r>
        <w:rPr>
          <w:rFonts w:ascii="Montserrat" w:hAnsi="Montserrat"/>
          <w:sz w:val="22"/>
          <w:szCs w:val="22"/>
        </w:rPr>
        <w:t xml:space="preserve">1.0 </w:t>
      </w:r>
      <w:r w:rsidR="005D0542" w:rsidRPr="00DE6A6B">
        <w:rPr>
          <w:rFonts w:ascii="Montserrat" w:hAnsi="Montserrat"/>
          <w:sz w:val="22"/>
          <w:szCs w:val="22"/>
        </w:rPr>
        <w:t>Executive Summary</w:t>
      </w:r>
      <w:bookmarkEnd w:id="2"/>
    </w:p>
    <w:p w14:paraId="6025465F" w14:textId="3841B29A" w:rsidR="00EE2C58" w:rsidRPr="00DE6A6B" w:rsidRDefault="00EE2C58" w:rsidP="00EE2C58">
      <w:pPr>
        <w:jc w:val="both"/>
        <w:rPr>
          <w:rFonts w:ascii="Montserrat" w:hAnsi="Montserrat" w:cs="Arial"/>
          <w:sz w:val="22"/>
          <w:szCs w:val="22"/>
        </w:rPr>
      </w:pPr>
      <w:r w:rsidRPr="00DE6A6B">
        <w:rPr>
          <w:rFonts w:ascii="Montserrat" w:hAnsi="Montserrat" w:cs="Arial"/>
          <w:sz w:val="22"/>
          <w:szCs w:val="22"/>
        </w:rPr>
        <w:t>Heterotopic ossification (HO) is the formation of pathological bone in muscle or soft tissue</w:t>
      </w:r>
      <w:r w:rsidR="003F719F" w:rsidRPr="00DE6A6B">
        <w:rPr>
          <w:rFonts w:ascii="Montserrat" w:hAnsi="Montserrat" w:cs="Arial"/>
          <w:sz w:val="22"/>
          <w:szCs w:val="22"/>
        </w:rPr>
        <w:t xml:space="preserve"> (Shehab, </w:t>
      </w:r>
      <w:proofErr w:type="spellStart"/>
      <w:r w:rsidR="003F719F" w:rsidRPr="00DE6A6B">
        <w:rPr>
          <w:rFonts w:ascii="Montserrat" w:hAnsi="Montserrat" w:cs="Arial"/>
          <w:sz w:val="22"/>
          <w:szCs w:val="22"/>
        </w:rPr>
        <w:t>Elgazzar</w:t>
      </w:r>
      <w:proofErr w:type="spellEnd"/>
      <w:r w:rsidR="003F719F" w:rsidRPr="00DE6A6B">
        <w:rPr>
          <w:rFonts w:ascii="Montserrat" w:hAnsi="Montserrat" w:cs="Arial"/>
          <w:sz w:val="22"/>
          <w:szCs w:val="22"/>
        </w:rPr>
        <w:t xml:space="preserve"> &amp; Collier, 2018)</w:t>
      </w:r>
      <w:r w:rsidRPr="00DE6A6B">
        <w:rPr>
          <w:rFonts w:ascii="Montserrat" w:hAnsi="Montserrat" w:cs="Arial"/>
          <w:sz w:val="22"/>
          <w:szCs w:val="22"/>
        </w:rPr>
        <w:t>. The incidence in individuals following a spinal cord injury (SCI) has been reported to vary greatly, ranging from 10% to 78% (</w:t>
      </w:r>
      <w:proofErr w:type="spellStart"/>
      <w:r w:rsidRPr="00DE6A6B">
        <w:rPr>
          <w:rFonts w:ascii="Montserrat" w:hAnsi="Montserrat" w:cs="Arial"/>
          <w:sz w:val="22"/>
          <w:szCs w:val="22"/>
        </w:rPr>
        <w:t>Banovac</w:t>
      </w:r>
      <w:proofErr w:type="spellEnd"/>
      <w:r w:rsidRPr="00DE6A6B">
        <w:rPr>
          <w:rFonts w:ascii="Montserrat" w:hAnsi="Montserrat" w:cs="Arial"/>
          <w:sz w:val="22"/>
          <w:szCs w:val="22"/>
        </w:rPr>
        <w:t xml:space="preserve"> 2001; van </w:t>
      </w:r>
      <w:proofErr w:type="spellStart"/>
      <w:r w:rsidRPr="00DE6A6B">
        <w:rPr>
          <w:rFonts w:ascii="Montserrat" w:hAnsi="Montserrat" w:cs="Arial"/>
          <w:sz w:val="22"/>
          <w:szCs w:val="22"/>
        </w:rPr>
        <w:t>Kuijk</w:t>
      </w:r>
      <w:proofErr w:type="spellEnd"/>
      <w:r w:rsidRPr="00DE6A6B">
        <w:rPr>
          <w:rFonts w:ascii="Montserrat" w:hAnsi="Montserrat" w:cs="Arial"/>
          <w:sz w:val="22"/>
          <w:szCs w:val="22"/>
        </w:rPr>
        <w:t xml:space="preserve"> et al. 2002, Ranganathan et al. 2015). HO occurs most frequently in the first two months after SCI, below the level of paralysis (</w:t>
      </w:r>
      <w:proofErr w:type="spellStart"/>
      <w:r w:rsidRPr="00DE6A6B">
        <w:rPr>
          <w:rFonts w:ascii="Montserrat" w:hAnsi="Montserrat" w:cs="Arial"/>
          <w:sz w:val="22"/>
          <w:szCs w:val="22"/>
        </w:rPr>
        <w:t>Banovac</w:t>
      </w:r>
      <w:proofErr w:type="spellEnd"/>
      <w:r w:rsidRPr="00DE6A6B">
        <w:rPr>
          <w:rFonts w:ascii="Montserrat" w:hAnsi="Montserrat" w:cs="Arial"/>
          <w:sz w:val="22"/>
          <w:szCs w:val="22"/>
        </w:rPr>
        <w:t xml:space="preserve"> et al. 2001) and most commonly forms in the hip but rarely the peripheral joints (Ranganathan et al. 2015). The mechanism underlying HO following spinal cord injury is not fully understood creating challenges in early diagnostic and therapeutic interventions. </w:t>
      </w:r>
    </w:p>
    <w:p w14:paraId="110992AA" w14:textId="77777777" w:rsidR="00EE2C58" w:rsidRPr="00DE6A6B" w:rsidRDefault="00EE2C58" w:rsidP="00EE2C58">
      <w:pPr>
        <w:rPr>
          <w:rFonts w:ascii="Montserrat" w:hAnsi="Montserrat" w:cs="Arial"/>
          <w:b/>
          <w:sz w:val="22"/>
          <w:szCs w:val="22"/>
        </w:rPr>
      </w:pPr>
    </w:p>
    <w:p w14:paraId="374C49AB" w14:textId="77777777" w:rsidR="00EE2C58" w:rsidRPr="00DE6A6B" w:rsidRDefault="00EE2C58" w:rsidP="00EE2C58">
      <w:pPr>
        <w:rPr>
          <w:rFonts w:ascii="Montserrat" w:hAnsi="Montserrat" w:cs="Arial"/>
          <w:b/>
          <w:sz w:val="22"/>
          <w:szCs w:val="22"/>
        </w:rPr>
      </w:pPr>
      <w:r w:rsidRPr="00DE6A6B">
        <w:rPr>
          <w:rFonts w:ascii="Montserrat" w:hAnsi="Montserrat" w:cs="Arial"/>
          <w:b/>
          <w:sz w:val="22"/>
          <w:szCs w:val="22"/>
        </w:rPr>
        <w:t>What are the clinical symptoms of Heterotopic Ossification following injury?</w:t>
      </w:r>
    </w:p>
    <w:p w14:paraId="04B2EAA9" w14:textId="77777777" w:rsidR="00EE2C58" w:rsidRPr="00DE6A6B" w:rsidRDefault="00EE2C58" w:rsidP="00EE2C58">
      <w:pPr>
        <w:rPr>
          <w:rFonts w:ascii="Montserrat" w:hAnsi="Montserrat" w:cs="Arial"/>
          <w:sz w:val="22"/>
          <w:szCs w:val="22"/>
        </w:rPr>
      </w:pPr>
    </w:p>
    <w:p w14:paraId="5EE0F816" w14:textId="34B5B5F8" w:rsidR="00EE2C58" w:rsidRPr="00DE6A6B" w:rsidRDefault="003D2EC8" w:rsidP="00EE2C58">
      <w:pPr>
        <w:rPr>
          <w:rFonts w:ascii="Montserrat" w:hAnsi="Montserrat" w:cs="Arial"/>
          <w:sz w:val="22"/>
          <w:szCs w:val="22"/>
        </w:rPr>
      </w:pPr>
      <w:r w:rsidRPr="00DE6A6B">
        <w:rPr>
          <w:rFonts w:ascii="Montserrat" w:hAnsi="Montserrat"/>
          <w:noProof/>
          <w:sz w:val="22"/>
          <w:szCs w:val="22"/>
          <w:lang w:val="en-CA" w:eastAsia="en-CA"/>
        </w:rPr>
        <mc:AlternateContent>
          <mc:Choice Requires="wps">
            <w:drawing>
              <wp:anchor distT="45720" distB="45720" distL="114300" distR="114300" simplePos="0" relativeHeight="251653632" behindDoc="0" locked="0" layoutInCell="1" allowOverlap="1" wp14:anchorId="0FAE5243" wp14:editId="11A2FC4C">
                <wp:simplePos x="0" y="0"/>
                <wp:positionH relativeFrom="margin">
                  <wp:align>left</wp:align>
                </wp:positionH>
                <wp:positionV relativeFrom="paragraph">
                  <wp:posOffset>46355</wp:posOffset>
                </wp:positionV>
                <wp:extent cx="2654935" cy="2297430"/>
                <wp:effectExtent l="0" t="0" r="0" b="76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4935" cy="2297430"/>
                        </a:xfrm>
                        <a:prstGeom prst="rect">
                          <a:avLst/>
                        </a:prstGeom>
                        <a:solidFill>
                          <a:srgbClr val="FFFFFF"/>
                        </a:solidFill>
                        <a:ln w="9525">
                          <a:solidFill>
                            <a:srgbClr val="000000"/>
                          </a:solidFill>
                          <a:miter lim="800000"/>
                          <a:headEnd/>
                          <a:tailEnd/>
                        </a:ln>
                      </wps:spPr>
                      <wps:txbx>
                        <w:txbxContent>
                          <w:p w14:paraId="5B6BCC1F" w14:textId="77777777" w:rsidR="00EC30AB" w:rsidRPr="00584192" w:rsidRDefault="00EC30AB" w:rsidP="00EE2C58">
                            <w:pPr>
                              <w:rPr>
                                <w:rFonts w:ascii="Arial" w:hAnsi="Arial" w:cs="Arial"/>
                                <w:b/>
                                <w:sz w:val="22"/>
                                <w:szCs w:val="22"/>
                              </w:rPr>
                            </w:pPr>
                            <w:r w:rsidRPr="00584192">
                              <w:rPr>
                                <w:rFonts w:ascii="Arial" w:hAnsi="Arial" w:cs="Arial"/>
                                <w:b/>
                                <w:sz w:val="22"/>
                                <w:szCs w:val="22"/>
                              </w:rPr>
                              <w:t>Risk Factors for HO (Citak et al. 2012; Krauss et al. 2014)</w:t>
                            </w:r>
                          </w:p>
                          <w:p w14:paraId="5182B94C"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Complete neurological deficit</w:t>
                            </w:r>
                          </w:p>
                          <w:p w14:paraId="1F0B7200"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Spasticity</w:t>
                            </w:r>
                          </w:p>
                          <w:p w14:paraId="1521383A"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Pneumonia</w:t>
                            </w:r>
                          </w:p>
                          <w:p w14:paraId="3676D4D3"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 xml:space="preserve">Thoracic trauma </w:t>
                            </w:r>
                          </w:p>
                          <w:p w14:paraId="07CF6EA2"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Tracheostomy</w:t>
                            </w:r>
                          </w:p>
                          <w:p w14:paraId="3BD3F75F"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Nicotine use</w:t>
                            </w:r>
                          </w:p>
                          <w:p w14:paraId="4DC5CC08"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Urinary tract infection</w:t>
                            </w:r>
                          </w:p>
                          <w:p w14:paraId="3831248D"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 xml:space="preserve">Less comorbidities </w:t>
                            </w:r>
                          </w:p>
                          <w:p w14:paraId="5054004D"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Hyper-coagulable states</w:t>
                            </w:r>
                          </w:p>
                          <w:p w14:paraId="419C63F6"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Deep vein thrombosis (DVT)</w:t>
                            </w:r>
                          </w:p>
                          <w:p w14:paraId="27B3B3FA"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Pulmonary embolism (PE)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AE5243" id="Text Box 2" o:spid="_x0000_s1029" type="#_x0000_t202" style="position:absolute;margin-left:0;margin-top:3.65pt;width:209.05pt;height:180.9pt;z-index:2516536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">
                <v:textbox>
                  <w:txbxContent>
                    <w:p w14:paraId="5B6BCC1F" w14:textId="77777777" w:rsidR="00EC30AB" w:rsidRPr="00584192" w:rsidRDefault="00EC30AB" w:rsidP="00EE2C58">
                      <w:pPr>
                        <w:rPr>
                          <w:rFonts w:ascii="Arial" w:hAnsi="Arial" w:cs="Arial"/>
                          <w:b/>
                          <w:sz w:val="22"/>
                          <w:szCs w:val="22"/>
                        </w:rPr>
                      </w:pPr>
                      <w:r w:rsidRPr="00584192">
                        <w:rPr>
                          <w:rFonts w:ascii="Arial" w:hAnsi="Arial" w:cs="Arial"/>
                          <w:b/>
                          <w:sz w:val="22"/>
                          <w:szCs w:val="22"/>
                        </w:rPr>
                        <w:t>Risk Factors for HO (Citak et al. 2012; Krauss et al. 2014)</w:t>
                      </w:r>
                    </w:p>
                    <w:p w14:paraId="5182B94C"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Complete neurological deficit</w:t>
                      </w:r>
                    </w:p>
                    <w:p w14:paraId="1F0B7200"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Spasticity</w:t>
                      </w:r>
                    </w:p>
                    <w:p w14:paraId="1521383A"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Pneumonia</w:t>
                      </w:r>
                    </w:p>
                    <w:p w14:paraId="3676D4D3"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 xml:space="preserve">Thoracic trauma </w:t>
                      </w:r>
                    </w:p>
                    <w:p w14:paraId="07CF6EA2"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Tracheostomy</w:t>
                      </w:r>
                    </w:p>
                    <w:p w14:paraId="3BD3F75F"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Nicotine use</w:t>
                      </w:r>
                    </w:p>
                    <w:p w14:paraId="4DC5CC08"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Urinary tract infection</w:t>
                      </w:r>
                    </w:p>
                    <w:p w14:paraId="3831248D"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 xml:space="preserve">Less comorbidities </w:t>
                      </w:r>
                    </w:p>
                    <w:p w14:paraId="5054004D"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Hyper-coagulable states</w:t>
                      </w:r>
                    </w:p>
                    <w:p w14:paraId="419C63F6"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Deep vein thrombosis (DVT)</w:t>
                      </w:r>
                    </w:p>
                    <w:p w14:paraId="27B3B3FA" w14:textId="77777777" w:rsidR="00EC30AB" w:rsidRPr="00584192" w:rsidRDefault="00EC30AB" w:rsidP="00EE2C58">
                      <w:pPr>
                        <w:pStyle w:val="ListParagraph"/>
                        <w:numPr>
                          <w:ilvl w:val="0"/>
                          <w:numId w:val="45"/>
                        </w:numPr>
                        <w:rPr>
                          <w:rFonts w:ascii="Arial" w:hAnsi="Arial" w:cs="Arial"/>
                          <w:szCs w:val="22"/>
                        </w:rPr>
                      </w:pPr>
                      <w:r w:rsidRPr="00584192">
                        <w:rPr>
                          <w:rFonts w:ascii="Arial" w:hAnsi="Arial" w:cs="Arial"/>
                          <w:szCs w:val="22"/>
                        </w:rPr>
                        <w:t>Pulmonary embolism (PE)</w:t>
                      </w:r>
                    </w:p>
                  </w:txbxContent>
                </v:textbox>
                <w10:wrap type="square" anchorx="margin"/>
              </v:shape>
            </w:pict>
          </mc:Fallback>
        </mc:AlternateContent>
      </w:r>
    </w:p>
    <w:p w14:paraId="779A41A6" w14:textId="77777777" w:rsidR="00EE2C58" w:rsidRPr="00DE6A6B" w:rsidRDefault="00EE2C58" w:rsidP="00EE2C58">
      <w:pPr>
        <w:jc w:val="both"/>
        <w:rPr>
          <w:rFonts w:ascii="Montserrat" w:hAnsi="Montserrat" w:cs="Arial"/>
          <w:sz w:val="22"/>
          <w:szCs w:val="22"/>
        </w:rPr>
      </w:pPr>
      <w:r w:rsidRPr="00DE6A6B">
        <w:rPr>
          <w:rFonts w:ascii="Montserrat" w:hAnsi="Montserrat" w:cs="Arial"/>
          <w:sz w:val="22"/>
          <w:szCs w:val="22"/>
        </w:rPr>
        <w:t xml:space="preserve">Evaluation of preceding factors, in combination with early intervention and diagnosis, may reduce incidence of HO or improve a patient’s recovery post-operatively (Citak et al. 2012). </w:t>
      </w:r>
    </w:p>
    <w:p w14:paraId="73D57F74" w14:textId="77777777" w:rsidR="00EE2C58" w:rsidRPr="00DE6A6B" w:rsidRDefault="00EE2C58" w:rsidP="00EE2C58">
      <w:pPr>
        <w:jc w:val="both"/>
        <w:rPr>
          <w:rFonts w:ascii="Montserrat" w:hAnsi="Montserrat" w:cs="Arial"/>
          <w:sz w:val="22"/>
          <w:szCs w:val="22"/>
        </w:rPr>
      </w:pPr>
    </w:p>
    <w:p w14:paraId="6087729C" w14:textId="77777777" w:rsidR="00EE2C58" w:rsidRPr="00DE6A6B" w:rsidRDefault="00EE2C58" w:rsidP="00EE2C58">
      <w:pPr>
        <w:jc w:val="both"/>
        <w:rPr>
          <w:rFonts w:ascii="Montserrat" w:hAnsi="Montserrat" w:cs="Arial"/>
          <w:sz w:val="22"/>
          <w:szCs w:val="22"/>
        </w:rPr>
      </w:pPr>
      <w:r w:rsidRPr="00DE6A6B">
        <w:rPr>
          <w:rFonts w:ascii="Montserrat" w:hAnsi="Montserrat" w:cs="Arial"/>
          <w:sz w:val="22"/>
          <w:szCs w:val="22"/>
        </w:rPr>
        <w:t xml:space="preserve">Clinical symptoms of HO being to appear 3-12 weeks post injury (Schuetz et al. (2005), and include: joint and muscle pain, </w:t>
      </w:r>
      <w:proofErr w:type="spellStart"/>
      <w:r w:rsidRPr="00DE6A6B">
        <w:rPr>
          <w:rFonts w:ascii="Montserrat" w:hAnsi="Montserrat" w:cs="Arial"/>
          <w:sz w:val="22"/>
          <w:szCs w:val="22"/>
        </w:rPr>
        <w:t>parasthesias</w:t>
      </w:r>
      <w:proofErr w:type="spellEnd"/>
      <w:r w:rsidRPr="00DE6A6B">
        <w:rPr>
          <w:rFonts w:ascii="Montserrat" w:hAnsi="Montserrat" w:cs="Arial"/>
          <w:sz w:val="22"/>
          <w:szCs w:val="22"/>
        </w:rPr>
        <w:t xml:space="preserve"> and tissue swelling in the involved region, accompanied by a mild fever (Thomas &amp; Amstutz 1987; Orzel &amp; Rudd 1985; Smith 1998; Shehab et al. 2002), while some SCI patients do not experience any pain.</w:t>
      </w:r>
    </w:p>
    <w:p w14:paraId="4744B30C" w14:textId="77777777" w:rsidR="00EE2C58" w:rsidRPr="00DE6A6B" w:rsidRDefault="00EE2C58" w:rsidP="00EE2C58">
      <w:pPr>
        <w:jc w:val="both"/>
        <w:rPr>
          <w:rFonts w:ascii="Montserrat" w:hAnsi="Montserrat" w:cs="Arial"/>
          <w:sz w:val="22"/>
          <w:szCs w:val="22"/>
        </w:rPr>
      </w:pPr>
    </w:p>
    <w:p w14:paraId="3195AE2C" w14:textId="77777777" w:rsidR="00EE2C58" w:rsidRPr="00DE6A6B" w:rsidRDefault="00EE2C58" w:rsidP="00EE2C58">
      <w:pPr>
        <w:rPr>
          <w:rFonts w:ascii="Montserrat" w:hAnsi="Montserrat" w:cs="Arial"/>
          <w:b/>
          <w:sz w:val="22"/>
          <w:szCs w:val="22"/>
        </w:rPr>
      </w:pPr>
      <w:r w:rsidRPr="00DE6A6B">
        <w:rPr>
          <w:rFonts w:ascii="Montserrat" w:hAnsi="Montserrat" w:cs="Arial"/>
          <w:b/>
          <w:sz w:val="22"/>
          <w:szCs w:val="22"/>
        </w:rPr>
        <w:t>How is Heterotopic Ossification diagnosed?</w:t>
      </w:r>
    </w:p>
    <w:p w14:paraId="5647AD84" w14:textId="77777777" w:rsidR="00EE2C58" w:rsidRPr="00DE6A6B" w:rsidRDefault="00EE2C58" w:rsidP="00EE2C58">
      <w:pPr>
        <w:rPr>
          <w:rFonts w:ascii="Montserrat" w:hAnsi="Montserrat" w:cs="Arial"/>
          <w:b/>
          <w:sz w:val="22"/>
          <w:szCs w:val="22"/>
        </w:rPr>
      </w:pPr>
    </w:p>
    <w:p w14:paraId="16D89180" w14:textId="77777777" w:rsidR="00EE2C58" w:rsidRPr="00DE6A6B" w:rsidRDefault="00EE2C58" w:rsidP="00EE2C58">
      <w:pPr>
        <w:rPr>
          <w:rFonts w:ascii="Montserrat" w:hAnsi="Montserrat" w:cs="Arial"/>
          <w:sz w:val="22"/>
          <w:szCs w:val="22"/>
        </w:rPr>
      </w:pPr>
      <w:r w:rsidRPr="00DE6A6B">
        <w:rPr>
          <w:rFonts w:ascii="Montserrat" w:hAnsi="Montserrat" w:cs="Arial"/>
          <w:b/>
          <w:sz w:val="22"/>
          <w:szCs w:val="22"/>
        </w:rPr>
        <w:t>Triple phase bone scanning</w:t>
      </w:r>
      <w:r w:rsidRPr="00DE6A6B">
        <w:rPr>
          <w:rFonts w:ascii="Montserrat" w:hAnsi="Montserrat" w:cs="Arial"/>
          <w:sz w:val="22"/>
          <w:szCs w:val="22"/>
        </w:rPr>
        <w:t xml:space="preserve">: More sensitive, but less specific than plain radiography in detecting early HO (Freed et al. 1982). </w:t>
      </w:r>
    </w:p>
    <w:p w14:paraId="0D52883C" w14:textId="7A1509E1" w:rsidR="00EE2C58" w:rsidRPr="00DE6A6B" w:rsidRDefault="00EE2C58" w:rsidP="00EE2C58">
      <w:pPr>
        <w:rPr>
          <w:rFonts w:ascii="Montserrat" w:hAnsi="Montserrat" w:cs="Arial"/>
          <w:sz w:val="22"/>
          <w:szCs w:val="22"/>
        </w:rPr>
      </w:pPr>
      <w:r w:rsidRPr="00DE6A6B">
        <w:rPr>
          <w:rFonts w:ascii="Montserrat" w:hAnsi="Montserrat" w:cs="Arial"/>
          <w:b/>
          <w:sz w:val="22"/>
          <w:szCs w:val="22"/>
        </w:rPr>
        <w:t>Plain Radiography</w:t>
      </w:r>
      <w:r w:rsidRPr="00DE6A6B">
        <w:rPr>
          <w:rFonts w:ascii="Montserrat" w:hAnsi="Montserrat" w:cs="Arial"/>
          <w:sz w:val="22"/>
          <w:szCs w:val="22"/>
        </w:rPr>
        <w:t xml:space="preserve">: </w:t>
      </w:r>
      <w:r w:rsidR="00543E31" w:rsidRPr="00DE6A6B">
        <w:rPr>
          <w:rFonts w:ascii="Montserrat" w:hAnsi="Montserrat" w:cs="Arial"/>
          <w:sz w:val="22"/>
          <w:szCs w:val="22"/>
        </w:rPr>
        <w:t>Can detect</w:t>
      </w:r>
      <w:r w:rsidRPr="00DE6A6B">
        <w:rPr>
          <w:rFonts w:ascii="Montserrat" w:hAnsi="Montserrat" w:cs="Arial"/>
          <w:sz w:val="22"/>
          <w:szCs w:val="22"/>
        </w:rPr>
        <w:t xml:space="preserve"> neurogenic HO 2-6 weeks after diagnosis using triple phase bone sca</w:t>
      </w:r>
      <w:r w:rsidR="00543E31" w:rsidRPr="00DE6A6B">
        <w:rPr>
          <w:rFonts w:ascii="Montserrat" w:hAnsi="Montserrat" w:cs="Arial"/>
          <w:sz w:val="22"/>
          <w:szCs w:val="22"/>
        </w:rPr>
        <w:t>n</w:t>
      </w:r>
      <w:r w:rsidR="0019677B" w:rsidRPr="00DE6A6B">
        <w:rPr>
          <w:rFonts w:ascii="Montserrat" w:hAnsi="Montserrat" w:cs="Arial"/>
          <w:sz w:val="22"/>
          <w:szCs w:val="22"/>
        </w:rPr>
        <w:t xml:space="preserve"> </w:t>
      </w:r>
      <w:r w:rsidRPr="00DE6A6B">
        <w:rPr>
          <w:rFonts w:ascii="Montserrat" w:hAnsi="Montserrat" w:cs="Arial"/>
          <w:sz w:val="22"/>
          <w:szCs w:val="22"/>
        </w:rPr>
        <w:t xml:space="preserve">(Orzel et al. 1985; Freed et al. 1982). </w:t>
      </w:r>
    </w:p>
    <w:p w14:paraId="32412A22" w14:textId="77777777" w:rsidR="00EE2C58" w:rsidRPr="00DE6A6B" w:rsidRDefault="00EE2C58" w:rsidP="00EE2C58">
      <w:pPr>
        <w:rPr>
          <w:rFonts w:ascii="Montserrat" w:hAnsi="Montserrat" w:cs="Arial"/>
          <w:sz w:val="22"/>
          <w:szCs w:val="22"/>
        </w:rPr>
      </w:pPr>
      <w:r w:rsidRPr="00DE6A6B">
        <w:rPr>
          <w:rFonts w:ascii="Montserrat" w:hAnsi="Montserrat" w:cs="Arial"/>
          <w:b/>
          <w:sz w:val="22"/>
          <w:szCs w:val="22"/>
        </w:rPr>
        <w:t>Computed tomography (CT)</w:t>
      </w:r>
      <w:r w:rsidRPr="00DE6A6B">
        <w:rPr>
          <w:rFonts w:ascii="Montserrat" w:hAnsi="Montserrat" w:cs="Arial"/>
          <w:sz w:val="22"/>
          <w:szCs w:val="22"/>
        </w:rPr>
        <w:t xml:space="preserve"> or </w:t>
      </w:r>
      <w:r w:rsidRPr="00DE6A6B">
        <w:rPr>
          <w:rFonts w:ascii="Montserrat" w:hAnsi="Montserrat" w:cs="Arial"/>
          <w:b/>
          <w:sz w:val="22"/>
          <w:szCs w:val="22"/>
        </w:rPr>
        <w:t>Magnetic Resonance Imaging (MRI)</w:t>
      </w:r>
      <w:r w:rsidRPr="00DE6A6B">
        <w:rPr>
          <w:rFonts w:ascii="Montserrat" w:hAnsi="Montserrat" w:cs="Arial"/>
          <w:sz w:val="22"/>
          <w:szCs w:val="22"/>
        </w:rPr>
        <w:t xml:space="preserve">: Better visualization of heterotopic bone </w:t>
      </w:r>
      <w:r w:rsidR="00041F94" w:rsidRPr="00DE6A6B">
        <w:rPr>
          <w:rFonts w:ascii="Montserrat" w:hAnsi="Montserrat" w:cs="Arial"/>
          <w:sz w:val="22"/>
          <w:szCs w:val="22"/>
        </w:rPr>
        <w:t>(Amendola et al. 1983)</w:t>
      </w:r>
      <w:r w:rsidRPr="00DE6A6B">
        <w:rPr>
          <w:rFonts w:ascii="Montserrat" w:hAnsi="Montserrat" w:cs="Arial"/>
          <w:sz w:val="22"/>
          <w:szCs w:val="22"/>
        </w:rPr>
        <w:t>; useful when considering surgery.</w:t>
      </w:r>
    </w:p>
    <w:p w14:paraId="08FA2702" w14:textId="77777777" w:rsidR="00EE2C58" w:rsidRPr="00DE6A6B" w:rsidRDefault="00EE2C58" w:rsidP="00EE2C58">
      <w:pPr>
        <w:rPr>
          <w:rFonts w:ascii="Montserrat" w:hAnsi="Montserrat" w:cs="Arial"/>
          <w:sz w:val="22"/>
          <w:szCs w:val="22"/>
        </w:rPr>
      </w:pPr>
      <w:r w:rsidRPr="00DE6A6B">
        <w:rPr>
          <w:rFonts w:ascii="Montserrat" w:hAnsi="Montserrat" w:cs="Arial"/>
          <w:b/>
          <w:sz w:val="22"/>
          <w:szCs w:val="22"/>
        </w:rPr>
        <w:t>Biochemical Markers</w:t>
      </w:r>
      <w:r w:rsidRPr="00DE6A6B">
        <w:rPr>
          <w:rFonts w:ascii="Montserrat" w:hAnsi="Montserrat" w:cs="Arial"/>
          <w:sz w:val="22"/>
          <w:szCs w:val="22"/>
        </w:rPr>
        <w:t>: Used to evaluated elevations in alkaline phosphatase and creatine phosphokinase, however value has not been validated (Singh et al. 2003; Welch et al. 1973; Rossier et al. 1973).</w:t>
      </w:r>
    </w:p>
    <w:p w14:paraId="7FB7243B" w14:textId="6D7C7F14" w:rsidR="00EE2C58" w:rsidRPr="00DE6A6B" w:rsidRDefault="00EE2C58" w:rsidP="00EE2C58">
      <w:pPr>
        <w:rPr>
          <w:rFonts w:ascii="Montserrat" w:hAnsi="Montserrat" w:cs="Arial"/>
          <w:sz w:val="22"/>
          <w:szCs w:val="22"/>
        </w:rPr>
      </w:pPr>
      <w:r w:rsidRPr="00DE6A6B">
        <w:rPr>
          <w:rFonts w:ascii="Montserrat" w:hAnsi="Montserrat" w:cs="Arial"/>
          <w:b/>
          <w:sz w:val="22"/>
          <w:szCs w:val="22"/>
        </w:rPr>
        <w:t>Brooker Classification Scheme</w:t>
      </w:r>
      <w:r w:rsidRPr="00DE6A6B">
        <w:rPr>
          <w:rFonts w:ascii="Montserrat" w:hAnsi="Montserrat" w:cs="Arial"/>
          <w:sz w:val="22"/>
          <w:szCs w:val="22"/>
        </w:rPr>
        <w:t>: Typically used to diagnose HO in the pelvic region using</w:t>
      </w:r>
      <w:r w:rsidR="0019677B" w:rsidRPr="00DE6A6B">
        <w:rPr>
          <w:rFonts w:ascii="Montserrat" w:hAnsi="Montserrat" w:cs="Arial"/>
          <w:sz w:val="22"/>
          <w:szCs w:val="22"/>
        </w:rPr>
        <w:t xml:space="preserve"> </w:t>
      </w:r>
      <w:r w:rsidRPr="00DE6A6B">
        <w:rPr>
          <w:rFonts w:ascii="Montserrat" w:hAnsi="Montserrat" w:cs="Arial"/>
          <w:sz w:val="22"/>
          <w:szCs w:val="22"/>
        </w:rPr>
        <w:t>anteroposterior radiograph of the pelvis which classifies HO into one of five classes (Zychowicz 2013). Has been criticized by some clinicians, as it cannot be used</w:t>
      </w:r>
      <w:r w:rsidRPr="00DE6A6B">
        <w:rPr>
          <w:rFonts w:ascii="Montserrat" w:hAnsi="Montserrat" w:cs="Arial"/>
        </w:rPr>
        <w:t xml:space="preserve"> </w:t>
      </w:r>
      <w:r w:rsidRPr="00DE6A6B">
        <w:rPr>
          <w:rFonts w:ascii="Montserrat" w:hAnsi="Montserrat" w:cs="Arial"/>
          <w:sz w:val="22"/>
          <w:szCs w:val="22"/>
        </w:rPr>
        <w:t>to determine the potential drawbacks of surgery and gives pessimistic results of hip range of motion with some hips classified as III or IV despite no clinical ankylosis found.</w:t>
      </w:r>
    </w:p>
    <w:p w14:paraId="2FF5E797" w14:textId="77777777" w:rsidR="00EE2C58" w:rsidRPr="00DE6A6B" w:rsidRDefault="00EE2C58" w:rsidP="00EE2C58">
      <w:pPr>
        <w:rPr>
          <w:rFonts w:ascii="Montserrat" w:hAnsi="Montserrat" w:cs="Arial"/>
          <w:b/>
          <w:sz w:val="22"/>
          <w:szCs w:val="22"/>
        </w:rPr>
      </w:pPr>
    </w:p>
    <w:p w14:paraId="07C264F3" w14:textId="77777777" w:rsidR="00EE2C58" w:rsidRPr="00DE6A6B" w:rsidRDefault="00EE2C58" w:rsidP="00EE2C58">
      <w:pPr>
        <w:rPr>
          <w:rFonts w:ascii="Montserrat" w:hAnsi="Montserrat" w:cs="Arial"/>
          <w:b/>
          <w:sz w:val="22"/>
          <w:szCs w:val="22"/>
        </w:rPr>
      </w:pPr>
      <w:r w:rsidRPr="00DE6A6B">
        <w:rPr>
          <w:rFonts w:ascii="Montserrat" w:hAnsi="Montserrat" w:cs="Arial"/>
          <w:b/>
          <w:sz w:val="22"/>
          <w:szCs w:val="22"/>
        </w:rPr>
        <w:t>What management options are there for Heterotopic Ossification?</w:t>
      </w:r>
    </w:p>
    <w:p w14:paraId="47A770A1" w14:textId="77777777" w:rsidR="00EE2C58" w:rsidRPr="00DE6A6B" w:rsidRDefault="00EE2C58" w:rsidP="00EE2C58">
      <w:pPr>
        <w:rPr>
          <w:rFonts w:ascii="Montserrat" w:hAnsi="Montserrat" w:cs="Arial"/>
          <w:b/>
          <w:sz w:val="22"/>
          <w:szCs w:val="22"/>
        </w:rPr>
      </w:pPr>
    </w:p>
    <w:p w14:paraId="7D98ACB9" w14:textId="77777777" w:rsidR="00EE2C58" w:rsidRPr="00DE6A6B" w:rsidRDefault="00EE2C58" w:rsidP="00EE2C58">
      <w:pPr>
        <w:rPr>
          <w:rFonts w:ascii="Montserrat" w:hAnsi="Montserrat" w:cs="Arial"/>
          <w:sz w:val="22"/>
          <w:szCs w:val="22"/>
        </w:rPr>
      </w:pPr>
      <w:r w:rsidRPr="00DE6A6B">
        <w:rPr>
          <w:rFonts w:ascii="Montserrat" w:hAnsi="Montserrat" w:cs="Arial"/>
          <w:sz w:val="22"/>
          <w:szCs w:val="22"/>
          <w:u w:val="single"/>
        </w:rPr>
        <w:t>Non-steroidal anti-inflammatory medications</w:t>
      </w:r>
      <w:r w:rsidRPr="00DE6A6B">
        <w:rPr>
          <w:rFonts w:ascii="Montserrat" w:hAnsi="Montserrat" w:cs="Arial"/>
          <w:b/>
          <w:sz w:val="22"/>
          <w:szCs w:val="22"/>
        </w:rPr>
        <w:t>:</w:t>
      </w:r>
      <w:r w:rsidRPr="00DE6A6B">
        <w:rPr>
          <w:rFonts w:ascii="Montserrat" w:hAnsi="Montserrat" w:cs="Arial"/>
          <w:sz w:val="22"/>
          <w:szCs w:val="22"/>
        </w:rPr>
        <w:t xml:space="preserve"> Indomethacin and </w:t>
      </w:r>
      <w:proofErr w:type="spellStart"/>
      <w:r w:rsidRPr="00DE6A6B">
        <w:rPr>
          <w:rFonts w:ascii="Montserrat" w:hAnsi="Montserrat" w:cs="Arial"/>
          <w:sz w:val="22"/>
          <w:szCs w:val="22"/>
        </w:rPr>
        <w:t>Rofecoxib</w:t>
      </w:r>
      <w:proofErr w:type="spellEnd"/>
      <w:r w:rsidRPr="00DE6A6B">
        <w:rPr>
          <w:rFonts w:ascii="Montserrat" w:hAnsi="Montserrat" w:cs="Arial"/>
          <w:sz w:val="22"/>
          <w:szCs w:val="22"/>
        </w:rPr>
        <w:t xml:space="preserve"> have both been evaluated in the treatment of HO post SCI, however </w:t>
      </w:r>
      <w:proofErr w:type="spellStart"/>
      <w:r w:rsidRPr="00DE6A6B">
        <w:rPr>
          <w:rFonts w:ascii="Montserrat" w:hAnsi="Montserrat" w:cs="Arial"/>
          <w:sz w:val="22"/>
          <w:szCs w:val="22"/>
        </w:rPr>
        <w:t>Rofecoxib</w:t>
      </w:r>
      <w:proofErr w:type="spellEnd"/>
      <w:r w:rsidRPr="00DE6A6B">
        <w:rPr>
          <w:rFonts w:ascii="Montserrat" w:hAnsi="Montserrat" w:cs="Arial"/>
          <w:sz w:val="22"/>
          <w:szCs w:val="22"/>
        </w:rPr>
        <w:t xml:space="preserve"> is no longer available due to cardiovascular side effects (</w:t>
      </w:r>
      <w:proofErr w:type="spellStart"/>
      <w:r w:rsidRPr="00DE6A6B">
        <w:rPr>
          <w:rFonts w:ascii="Montserrat" w:hAnsi="Montserrat" w:cs="Arial"/>
          <w:sz w:val="22"/>
          <w:szCs w:val="22"/>
        </w:rPr>
        <w:t>Banovac</w:t>
      </w:r>
      <w:proofErr w:type="spellEnd"/>
      <w:r w:rsidRPr="00DE6A6B">
        <w:rPr>
          <w:rFonts w:ascii="Montserrat" w:hAnsi="Montserrat" w:cs="Arial"/>
          <w:sz w:val="22"/>
          <w:szCs w:val="22"/>
        </w:rPr>
        <w:t xml:space="preserve"> et al. 2001).</w:t>
      </w:r>
    </w:p>
    <w:p w14:paraId="6527260C" w14:textId="77777777" w:rsidR="00EE2C58" w:rsidRPr="00DE6A6B" w:rsidRDefault="00EE2C58" w:rsidP="00EE2C58">
      <w:pPr>
        <w:rPr>
          <w:rFonts w:ascii="Montserrat" w:hAnsi="Montserrat" w:cs="Arial"/>
          <w:sz w:val="22"/>
          <w:szCs w:val="22"/>
        </w:rPr>
      </w:pPr>
      <w:r w:rsidRPr="00DE6A6B">
        <w:rPr>
          <w:rFonts w:ascii="Montserrat" w:hAnsi="Montserrat" w:cs="Arial"/>
          <w:sz w:val="22"/>
          <w:szCs w:val="22"/>
          <w:u w:val="single"/>
        </w:rPr>
        <w:t>Anticoagulants</w:t>
      </w:r>
      <w:r w:rsidRPr="00DE6A6B">
        <w:rPr>
          <w:rFonts w:ascii="Montserrat" w:hAnsi="Montserrat" w:cs="Arial"/>
          <w:sz w:val="22"/>
          <w:szCs w:val="22"/>
        </w:rPr>
        <w:t>: Warfarin may be useful in the prevention of HO post SCI (Buschbacher et al. 1992).</w:t>
      </w:r>
    </w:p>
    <w:p w14:paraId="29EB897B" w14:textId="77777777" w:rsidR="00EE2C58" w:rsidRPr="00DE6A6B" w:rsidRDefault="00EE2C58" w:rsidP="00EE2C58">
      <w:pPr>
        <w:rPr>
          <w:rFonts w:ascii="Montserrat" w:hAnsi="Montserrat" w:cs="Arial"/>
          <w:sz w:val="22"/>
          <w:szCs w:val="22"/>
        </w:rPr>
      </w:pPr>
      <w:r w:rsidRPr="00DE6A6B">
        <w:rPr>
          <w:rFonts w:ascii="Montserrat" w:hAnsi="Montserrat" w:cs="Arial"/>
          <w:sz w:val="22"/>
          <w:szCs w:val="22"/>
          <w:u w:val="single"/>
        </w:rPr>
        <w:t>Bisphosphonates</w:t>
      </w:r>
      <w:r w:rsidRPr="00DE6A6B">
        <w:rPr>
          <w:rFonts w:ascii="Montserrat" w:hAnsi="Montserrat" w:cs="Arial"/>
          <w:sz w:val="22"/>
          <w:szCs w:val="22"/>
        </w:rPr>
        <w:t>: Alendronate had no direct correlation for prevention of HO and may cause contractures (</w:t>
      </w:r>
      <w:proofErr w:type="spellStart"/>
      <w:r w:rsidRPr="00DE6A6B">
        <w:rPr>
          <w:rFonts w:ascii="Montserrat" w:hAnsi="Montserrat" w:cs="Arial"/>
          <w:sz w:val="22"/>
          <w:szCs w:val="22"/>
        </w:rPr>
        <w:t>Ploumis</w:t>
      </w:r>
      <w:proofErr w:type="spellEnd"/>
      <w:r w:rsidRPr="00DE6A6B">
        <w:rPr>
          <w:rFonts w:ascii="Montserrat" w:hAnsi="Montserrat" w:cs="Arial"/>
          <w:sz w:val="22"/>
          <w:szCs w:val="22"/>
        </w:rPr>
        <w:t xml:space="preserve"> et al. 2015). Etidronate was shown in several studies to halt the progression of HO (Garland et al. 1983; </w:t>
      </w:r>
      <w:proofErr w:type="spellStart"/>
      <w:r w:rsidRPr="00DE6A6B">
        <w:rPr>
          <w:rFonts w:ascii="Montserrat" w:hAnsi="Montserrat" w:cs="Arial"/>
          <w:sz w:val="22"/>
          <w:szCs w:val="22"/>
        </w:rPr>
        <w:t>Banovac</w:t>
      </w:r>
      <w:proofErr w:type="spellEnd"/>
      <w:r w:rsidRPr="00DE6A6B">
        <w:rPr>
          <w:rFonts w:ascii="Montserrat" w:hAnsi="Montserrat" w:cs="Arial"/>
          <w:sz w:val="22"/>
          <w:szCs w:val="22"/>
        </w:rPr>
        <w:t xml:space="preserve"> et al. 1993; </w:t>
      </w:r>
      <w:proofErr w:type="spellStart"/>
      <w:r w:rsidRPr="00DE6A6B">
        <w:rPr>
          <w:rFonts w:ascii="Montserrat" w:hAnsi="Montserrat" w:cs="Arial"/>
          <w:sz w:val="22"/>
          <w:szCs w:val="22"/>
        </w:rPr>
        <w:t>Banovac</w:t>
      </w:r>
      <w:proofErr w:type="spellEnd"/>
      <w:r w:rsidRPr="00DE6A6B">
        <w:rPr>
          <w:rFonts w:ascii="Montserrat" w:hAnsi="Montserrat" w:cs="Arial"/>
          <w:sz w:val="22"/>
          <w:szCs w:val="22"/>
        </w:rPr>
        <w:t xml:space="preserve"> et al. 1997; Stover et al. 1987). Pamidronate effectively halts secondary prevention of HO after surgical resection of heterotopic ossification (Schuetz et al. 2005). </w:t>
      </w:r>
    </w:p>
    <w:p w14:paraId="4C05F578" w14:textId="013D952B" w:rsidR="00EE2C58" w:rsidRPr="00DE6A6B" w:rsidRDefault="00EE2C58" w:rsidP="00EE2C58">
      <w:pPr>
        <w:rPr>
          <w:rFonts w:ascii="Montserrat" w:hAnsi="Montserrat" w:cs="Arial"/>
          <w:sz w:val="22"/>
          <w:szCs w:val="22"/>
        </w:rPr>
      </w:pPr>
      <w:r w:rsidRPr="00DE6A6B">
        <w:rPr>
          <w:rFonts w:ascii="Montserrat" w:hAnsi="Montserrat" w:cs="Arial"/>
          <w:sz w:val="22"/>
          <w:szCs w:val="22"/>
          <w:u w:val="single"/>
        </w:rPr>
        <w:t>Pulse Low Intensity Electromagnetic Field Therapy</w:t>
      </w:r>
      <w:r w:rsidRPr="00DE6A6B">
        <w:rPr>
          <w:rFonts w:ascii="Montserrat" w:hAnsi="Montserrat" w:cs="Arial"/>
          <w:b/>
          <w:sz w:val="22"/>
          <w:szCs w:val="22"/>
        </w:rPr>
        <w:t xml:space="preserve">: </w:t>
      </w:r>
      <w:r w:rsidRPr="00DE6A6B">
        <w:rPr>
          <w:rFonts w:ascii="Montserrat" w:hAnsi="Montserrat" w:cs="Arial"/>
          <w:sz w:val="22"/>
          <w:szCs w:val="22"/>
        </w:rPr>
        <w:t>Effective in preventing HO post</w:t>
      </w:r>
      <w:r w:rsidR="0019677B" w:rsidRPr="00DE6A6B">
        <w:rPr>
          <w:rFonts w:ascii="Montserrat" w:hAnsi="Montserrat" w:cs="Arial"/>
          <w:sz w:val="22"/>
          <w:szCs w:val="22"/>
        </w:rPr>
        <w:t>-</w:t>
      </w:r>
      <w:r w:rsidRPr="00DE6A6B">
        <w:rPr>
          <w:rFonts w:ascii="Montserrat" w:hAnsi="Montserrat" w:cs="Arial"/>
          <w:sz w:val="22"/>
          <w:szCs w:val="22"/>
        </w:rPr>
        <w:t>spinal cord injury (</w:t>
      </w:r>
      <w:proofErr w:type="spellStart"/>
      <w:r w:rsidRPr="00DE6A6B">
        <w:rPr>
          <w:rFonts w:ascii="Montserrat" w:hAnsi="Montserrat" w:cs="Arial"/>
          <w:sz w:val="22"/>
          <w:szCs w:val="22"/>
        </w:rPr>
        <w:t>Durovic</w:t>
      </w:r>
      <w:proofErr w:type="spellEnd"/>
      <w:r w:rsidRPr="00DE6A6B">
        <w:rPr>
          <w:rFonts w:ascii="Montserrat" w:hAnsi="Montserrat" w:cs="Arial"/>
          <w:sz w:val="22"/>
          <w:szCs w:val="22"/>
        </w:rPr>
        <w:t xml:space="preserve"> et al. 2009).</w:t>
      </w:r>
    </w:p>
    <w:p w14:paraId="1BA6E8DE" w14:textId="77777777" w:rsidR="00EE2C58" w:rsidRPr="0020437D" w:rsidRDefault="00EE2C58" w:rsidP="00EE2C58">
      <w:pPr>
        <w:rPr>
          <w:rFonts w:ascii="Montserrat" w:hAnsi="Montserrat" w:cs="Arial"/>
          <w:sz w:val="22"/>
          <w:szCs w:val="22"/>
        </w:rPr>
      </w:pPr>
      <w:r w:rsidRPr="0020437D">
        <w:rPr>
          <w:rFonts w:ascii="Montserrat" w:hAnsi="Montserrat" w:cs="Arial"/>
          <w:sz w:val="22"/>
          <w:szCs w:val="22"/>
          <w:u w:val="single"/>
        </w:rPr>
        <w:t>Radiation Therapy</w:t>
      </w:r>
      <w:r w:rsidRPr="0020437D">
        <w:rPr>
          <w:rFonts w:ascii="Montserrat" w:hAnsi="Montserrat" w:cs="Arial"/>
          <w:sz w:val="22"/>
          <w:szCs w:val="22"/>
        </w:rPr>
        <w:t>: Although the evidence is limited, studies show that radiotherapy reduces the progression of HO (Sautter-Bihl et al. 2000; Sautter-Bihl et al. 2001).</w:t>
      </w:r>
    </w:p>
    <w:p w14:paraId="6D40522E" w14:textId="77777777" w:rsidR="00EE2C58" w:rsidRPr="0020437D" w:rsidRDefault="00EE2C58" w:rsidP="00EE2C58">
      <w:pPr>
        <w:rPr>
          <w:rFonts w:ascii="Montserrat" w:hAnsi="Montserrat" w:cs="Arial"/>
          <w:sz w:val="22"/>
          <w:szCs w:val="22"/>
        </w:rPr>
      </w:pPr>
      <w:r w:rsidRPr="0020437D">
        <w:rPr>
          <w:rFonts w:ascii="Montserrat" w:hAnsi="Montserrat" w:cs="Arial"/>
          <w:sz w:val="22"/>
          <w:szCs w:val="22"/>
          <w:u w:val="single"/>
        </w:rPr>
        <w:t>Surgical Resection</w:t>
      </w:r>
      <w:r w:rsidRPr="0020437D">
        <w:rPr>
          <w:rFonts w:ascii="Montserrat" w:hAnsi="Montserrat" w:cs="Arial"/>
          <w:sz w:val="22"/>
          <w:szCs w:val="22"/>
        </w:rPr>
        <w:t>: Can improve hip range of motion but recurrence and complications are of concern (Genet et al. 2011; Garland &amp; Orwin 1989; Meiners et al. 1997).</w:t>
      </w:r>
      <w:r w:rsidRPr="0020437D">
        <w:rPr>
          <w:rFonts w:ascii="Montserrat" w:hAnsi="Montserrat"/>
          <w:sz w:val="22"/>
          <w:szCs w:val="22"/>
        </w:rPr>
        <w:t xml:space="preserve"> </w:t>
      </w:r>
    </w:p>
    <w:p w14:paraId="579D9E21" w14:textId="77777777" w:rsidR="00005543" w:rsidRPr="0020437D" w:rsidRDefault="00005543" w:rsidP="00005543">
      <w:pPr>
        <w:rPr>
          <w:rFonts w:ascii="Montserrat" w:hAnsi="Montserrat"/>
          <w:sz w:val="22"/>
          <w:szCs w:val="22"/>
        </w:rPr>
      </w:pPr>
    </w:p>
    <w:p w14:paraId="54C835B9" w14:textId="3B03D5A7" w:rsidR="00EE2C58" w:rsidRPr="0020437D" w:rsidRDefault="009C7000" w:rsidP="00005543">
      <w:pPr>
        <w:rPr>
          <w:rFonts w:ascii="Montserrat" w:hAnsi="Montserrat"/>
          <w:b/>
          <w:sz w:val="22"/>
          <w:szCs w:val="22"/>
        </w:rPr>
      </w:pPr>
      <w:r w:rsidRPr="0020437D">
        <w:rPr>
          <w:rFonts w:ascii="Montserrat" w:hAnsi="Montserrat"/>
          <w:b/>
          <w:sz w:val="22"/>
          <w:szCs w:val="22"/>
        </w:rPr>
        <w:t>Gaps in the Evidence</w:t>
      </w:r>
    </w:p>
    <w:p w14:paraId="1FC1DCF7" w14:textId="59ECAE0B" w:rsidR="00882A02" w:rsidRPr="0020437D" w:rsidRDefault="00DE6A6B" w:rsidP="005D0542">
      <w:pPr>
        <w:rPr>
          <w:rFonts w:ascii="Montserrat" w:hAnsi="Montserrat"/>
          <w:sz w:val="22"/>
          <w:szCs w:val="22"/>
        </w:rPr>
      </w:pPr>
      <w:r w:rsidRPr="0020437D">
        <w:rPr>
          <w:rFonts w:ascii="Montserrat" w:hAnsi="Montserrat"/>
          <w:noProof/>
          <w:sz w:val="22"/>
          <w:szCs w:val="22"/>
          <w:lang w:val="en-CA" w:eastAsia="en-CA"/>
        </w:rPr>
        <mc:AlternateContent>
          <mc:Choice Requires="wps">
            <w:drawing>
              <wp:anchor distT="45720" distB="45720" distL="114300" distR="114300" simplePos="0" relativeHeight="251659264" behindDoc="0" locked="0" layoutInCell="1" allowOverlap="1" wp14:anchorId="2D967C34" wp14:editId="03B7B853">
                <wp:simplePos x="0" y="0"/>
                <wp:positionH relativeFrom="column">
                  <wp:posOffset>-67945</wp:posOffset>
                </wp:positionH>
                <wp:positionV relativeFrom="paragraph">
                  <wp:posOffset>234950</wp:posOffset>
                </wp:positionV>
                <wp:extent cx="6764020" cy="1092835"/>
                <wp:effectExtent l="0" t="0" r="17780" b="10160"/>
                <wp:wrapSquare wrapText="bothSides"/>
                <wp:docPr id="5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4020" cy="1092835"/>
                        </a:xfrm>
                        <a:prstGeom prst="rect">
                          <a:avLst/>
                        </a:prstGeom>
                        <a:solidFill>
                          <a:srgbClr val="FFFFFF"/>
                        </a:solidFill>
                        <a:ln w="9525">
                          <a:solidFill>
                            <a:srgbClr val="000000"/>
                          </a:solidFill>
                          <a:miter lim="800000"/>
                          <a:headEnd/>
                          <a:tailEnd/>
                        </a:ln>
                      </wps:spPr>
                      <wps:txbx>
                        <w:txbxContent>
                          <w:p w14:paraId="573E4F11" w14:textId="77777777" w:rsidR="00EC30AB" w:rsidRPr="00882A02" w:rsidRDefault="00EC30AB" w:rsidP="00882A02">
                            <w:pPr>
                              <w:pStyle w:val="ListParagraph"/>
                              <w:numPr>
                                <w:ilvl w:val="0"/>
                                <w:numId w:val="46"/>
                              </w:numPr>
                              <w:rPr>
                                <w:rFonts w:ascii="Arial" w:hAnsi="Arial" w:cs="Arial"/>
                                <w:szCs w:val="22"/>
                              </w:rPr>
                            </w:pPr>
                            <w:r w:rsidRPr="00882A02">
                              <w:rPr>
                                <w:rFonts w:ascii="Arial" w:hAnsi="Arial" w:cs="Arial"/>
                                <w:szCs w:val="22"/>
                              </w:rPr>
                              <w:t>Mechanism of action of NSAIDs in preventing the occurrence of HO</w:t>
                            </w:r>
                          </w:p>
                          <w:p w14:paraId="0C6C2A40" w14:textId="77777777" w:rsidR="00EC30AB" w:rsidRPr="00882A02" w:rsidRDefault="00EC30AB" w:rsidP="00882A02">
                            <w:pPr>
                              <w:pStyle w:val="ListParagraph"/>
                              <w:numPr>
                                <w:ilvl w:val="0"/>
                                <w:numId w:val="46"/>
                              </w:numPr>
                              <w:rPr>
                                <w:rFonts w:ascii="Arial" w:hAnsi="Arial" w:cs="Arial"/>
                                <w:szCs w:val="22"/>
                              </w:rPr>
                            </w:pPr>
                            <w:r w:rsidRPr="00882A02">
                              <w:rPr>
                                <w:rFonts w:ascii="Arial" w:hAnsi="Arial" w:cs="Arial"/>
                                <w:szCs w:val="22"/>
                              </w:rPr>
                              <w:t xml:space="preserve">The role of NSAIDs once the patient starts to develop symptoms with or without radiographic evidence of HO </w:t>
                            </w:r>
                          </w:p>
                          <w:p w14:paraId="366B47DE" w14:textId="3652EA50" w:rsidR="00EC30AB" w:rsidRPr="00882A02" w:rsidRDefault="00EC30AB" w:rsidP="00882A02">
                            <w:pPr>
                              <w:pStyle w:val="ListParagraph"/>
                              <w:numPr>
                                <w:ilvl w:val="0"/>
                                <w:numId w:val="46"/>
                              </w:numPr>
                              <w:rPr>
                                <w:rFonts w:ascii="Arial" w:hAnsi="Arial" w:cs="Arial"/>
                                <w:szCs w:val="22"/>
                              </w:rPr>
                            </w:pPr>
                            <w:r>
                              <w:rPr>
                                <w:rFonts w:ascii="Arial" w:hAnsi="Arial" w:cs="Arial"/>
                                <w:szCs w:val="22"/>
                              </w:rPr>
                              <w:t>Optimal criteria for decisions regarding excision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D967C34" id="Text Box 59" o:spid="_x0000_s1030" type="#_x0000_t202" style="position:absolute;margin-left:-5.35pt;margin-top:18.5pt;width:532.6pt;height:86.0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">
                <v:textbox style="mso-fit-shape-to-text:t">
                  <w:txbxContent>
                    <w:p w14:paraId="573E4F11" w14:textId="77777777" w:rsidR="00EC30AB" w:rsidRPr="00882A02" w:rsidRDefault="00EC30AB" w:rsidP="00882A02">
                      <w:pPr>
                        <w:pStyle w:val="ListParagraph"/>
                        <w:numPr>
                          <w:ilvl w:val="0"/>
                          <w:numId w:val="46"/>
                        </w:numPr>
                        <w:rPr>
                          <w:rFonts w:ascii="Arial" w:hAnsi="Arial" w:cs="Arial"/>
                          <w:szCs w:val="22"/>
                        </w:rPr>
                      </w:pPr>
                      <w:r w:rsidRPr="00882A02">
                        <w:rPr>
                          <w:rFonts w:ascii="Arial" w:hAnsi="Arial" w:cs="Arial"/>
                          <w:szCs w:val="22"/>
                        </w:rPr>
                        <w:t>Mechanism of action of NSAIDs in preventing the occurrence of HO</w:t>
                      </w:r>
                    </w:p>
                    <w:p w14:paraId="0C6C2A40" w14:textId="77777777" w:rsidR="00EC30AB" w:rsidRPr="00882A02" w:rsidRDefault="00EC30AB" w:rsidP="00882A02">
                      <w:pPr>
                        <w:pStyle w:val="ListParagraph"/>
                        <w:numPr>
                          <w:ilvl w:val="0"/>
                          <w:numId w:val="46"/>
                        </w:numPr>
                        <w:rPr>
                          <w:rFonts w:ascii="Arial" w:hAnsi="Arial" w:cs="Arial"/>
                          <w:szCs w:val="22"/>
                        </w:rPr>
                      </w:pPr>
                      <w:r w:rsidRPr="00882A02">
                        <w:rPr>
                          <w:rFonts w:ascii="Arial" w:hAnsi="Arial" w:cs="Arial"/>
                          <w:szCs w:val="22"/>
                        </w:rPr>
                        <w:t xml:space="preserve">The role of NSAIDs once the patient starts to develop symptoms with or without radiographic evidence of HO </w:t>
                      </w:r>
                    </w:p>
                    <w:p w14:paraId="366B47DE" w14:textId="3652EA50" w:rsidR="00EC30AB" w:rsidRPr="00882A02" w:rsidRDefault="00EC30AB" w:rsidP="00882A02">
                      <w:pPr>
                        <w:pStyle w:val="ListParagraph"/>
                        <w:numPr>
                          <w:ilvl w:val="0"/>
                          <w:numId w:val="46"/>
                        </w:numPr>
                        <w:rPr>
                          <w:rFonts w:ascii="Arial" w:hAnsi="Arial" w:cs="Arial"/>
                          <w:szCs w:val="22"/>
                        </w:rPr>
                      </w:pPr>
                      <w:r>
                        <w:rPr>
                          <w:rFonts w:ascii="Arial" w:hAnsi="Arial" w:cs="Arial"/>
                          <w:szCs w:val="22"/>
                        </w:rPr>
                        <w:t>Optimal criteria for decisions regarding excision</w:t>
                      </w:r>
                    </w:p>
                  </w:txbxContent>
                </v:textbox>
                <w10:wrap type="square"/>
              </v:shape>
            </w:pict>
          </mc:Fallback>
        </mc:AlternateContent>
      </w:r>
    </w:p>
    <w:p w14:paraId="1C0A3DBB" w14:textId="77777777" w:rsidR="00DE6A6B" w:rsidRDefault="00DE6A6B" w:rsidP="00DE6A6B">
      <w:pPr>
        <w:pStyle w:val="Heading1"/>
        <w:rPr>
          <w:rFonts w:ascii="Montserrat" w:hAnsi="Montserrat"/>
          <w:sz w:val="22"/>
          <w:szCs w:val="22"/>
        </w:rPr>
      </w:pPr>
    </w:p>
    <w:p w14:paraId="3F5409B6" w14:textId="091145CD" w:rsidR="008425BE" w:rsidRPr="00DE6A6B" w:rsidRDefault="00DE6A6B" w:rsidP="00DE6A6B">
      <w:pPr>
        <w:pStyle w:val="Heading1"/>
        <w:rPr>
          <w:rFonts w:ascii="Montserrat" w:hAnsi="Montserrat"/>
          <w:sz w:val="22"/>
          <w:szCs w:val="22"/>
        </w:rPr>
      </w:pPr>
      <w:bookmarkStart w:id="3" w:name="_Toc97034203"/>
      <w:r>
        <w:rPr>
          <w:rFonts w:ascii="Montserrat" w:hAnsi="Montserrat"/>
          <w:sz w:val="22"/>
          <w:szCs w:val="22"/>
        </w:rPr>
        <w:t xml:space="preserve">2.0 </w:t>
      </w:r>
      <w:r w:rsidR="006230FB" w:rsidRPr="00DE6A6B">
        <w:rPr>
          <w:rFonts w:ascii="Montserrat" w:hAnsi="Montserrat"/>
          <w:sz w:val="22"/>
          <w:szCs w:val="22"/>
        </w:rPr>
        <w:t>Introduction</w:t>
      </w:r>
      <w:bookmarkEnd w:id="1"/>
      <w:bookmarkEnd w:id="3"/>
    </w:p>
    <w:p w14:paraId="16056243" w14:textId="77777777" w:rsidR="00005543" w:rsidRPr="00DE6A6B" w:rsidRDefault="00005543" w:rsidP="00005543">
      <w:pPr>
        <w:rPr>
          <w:rFonts w:ascii="Montserrat" w:hAnsi="Montserrat"/>
        </w:rPr>
      </w:pPr>
    </w:p>
    <w:p w14:paraId="67976154" w14:textId="5B4A82E0" w:rsidR="006230FB" w:rsidRPr="00DE6A6B" w:rsidRDefault="006230FB" w:rsidP="006C231E">
      <w:pPr>
        <w:contextualSpacing/>
        <w:rPr>
          <w:rFonts w:ascii="Montserrat" w:hAnsi="Montserrat" w:cs="Arial"/>
          <w:i/>
          <w:iCs/>
          <w:sz w:val="22"/>
          <w:szCs w:val="22"/>
        </w:rPr>
      </w:pPr>
      <w:r w:rsidRPr="00DE6A6B">
        <w:rPr>
          <w:rFonts w:ascii="Montserrat" w:hAnsi="Montserrat" w:cs="Arial"/>
          <w:sz w:val="22"/>
          <w:szCs w:val="22"/>
        </w:rPr>
        <w:t xml:space="preserve">Heterotopic ossification (HO) is the formation of pathological </w:t>
      </w:r>
      <w:r w:rsidR="0081682A" w:rsidRPr="00DE6A6B">
        <w:rPr>
          <w:rFonts w:ascii="Montserrat" w:hAnsi="Montserrat" w:cs="Arial"/>
          <w:sz w:val="22"/>
          <w:szCs w:val="22"/>
        </w:rPr>
        <w:t>bone in muscle or soft tissue</w:t>
      </w:r>
      <w:r w:rsidR="0019677B" w:rsidRPr="00DE6A6B">
        <w:rPr>
          <w:rFonts w:ascii="Montserrat" w:hAnsi="Montserrat" w:cs="Arial"/>
          <w:sz w:val="22"/>
          <w:szCs w:val="22"/>
        </w:rPr>
        <w:t xml:space="preserve"> (ref)</w:t>
      </w:r>
      <w:r w:rsidR="0081682A" w:rsidRPr="00DE6A6B">
        <w:rPr>
          <w:rFonts w:ascii="Montserrat" w:hAnsi="Montserrat" w:cs="Arial"/>
          <w:sz w:val="22"/>
          <w:szCs w:val="22"/>
        </w:rPr>
        <w:t xml:space="preserve">. </w:t>
      </w:r>
      <w:r w:rsidRPr="00DE6A6B">
        <w:rPr>
          <w:rFonts w:ascii="Montserrat" w:hAnsi="Montserrat" w:cs="Arial"/>
          <w:sz w:val="22"/>
          <w:szCs w:val="22"/>
        </w:rPr>
        <w:t>The incidence in individuals following a spinal cord injury (SCI) has been reported t</w:t>
      </w:r>
      <w:r w:rsidR="0099169B" w:rsidRPr="00DE6A6B">
        <w:rPr>
          <w:rFonts w:ascii="Montserrat" w:hAnsi="Montserrat" w:cs="Arial"/>
          <w:sz w:val="22"/>
          <w:szCs w:val="22"/>
        </w:rPr>
        <w:t xml:space="preserve">o vary greatly, ranging from </w:t>
      </w:r>
      <w:r w:rsidR="005C4C80" w:rsidRPr="00DE6A6B">
        <w:rPr>
          <w:rFonts w:ascii="Montserrat" w:hAnsi="Montserrat" w:cs="Arial"/>
          <w:sz w:val="22"/>
          <w:szCs w:val="22"/>
        </w:rPr>
        <w:t>6.3</w:t>
      </w:r>
      <w:r w:rsidR="0099169B" w:rsidRPr="00DE6A6B">
        <w:rPr>
          <w:rFonts w:ascii="Montserrat" w:hAnsi="Montserrat" w:cs="Arial"/>
          <w:sz w:val="22"/>
          <w:szCs w:val="22"/>
        </w:rPr>
        <w:t xml:space="preserve">% to </w:t>
      </w:r>
      <w:r w:rsidRPr="00DE6A6B">
        <w:rPr>
          <w:rFonts w:ascii="Montserrat" w:hAnsi="Montserrat" w:cs="Arial"/>
          <w:sz w:val="22"/>
          <w:szCs w:val="22"/>
        </w:rPr>
        <w:t>78% (</w:t>
      </w:r>
      <w:proofErr w:type="spellStart"/>
      <w:r w:rsidR="005B667F" w:rsidRPr="00DE6A6B">
        <w:rPr>
          <w:rFonts w:ascii="Montserrat" w:hAnsi="Montserrat" w:cs="Arial"/>
          <w:sz w:val="22"/>
          <w:szCs w:val="22"/>
        </w:rPr>
        <w:t>Banovac</w:t>
      </w:r>
      <w:proofErr w:type="spellEnd"/>
      <w:r w:rsidR="005B667F" w:rsidRPr="00DE6A6B">
        <w:rPr>
          <w:rFonts w:ascii="Montserrat" w:hAnsi="Montserrat" w:cs="Arial"/>
          <w:sz w:val="22"/>
          <w:szCs w:val="22"/>
        </w:rPr>
        <w:t xml:space="preserve"> 2001</w:t>
      </w:r>
      <w:r w:rsidR="000610D8" w:rsidRPr="00DE6A6B">
        <w:rPr>
          <w:rFonts w:ascii="Montserrat" w:hAnsi="Montserrat" w:cs="Arial"/>
          <w:sz w:val="22"/>
          <w:szCs w:val="22"/>
        </w:rPr>
        <w:t>;</w:t>
      </w:r>
      <w:r w:rsidR="005B667F" w:rsidRPr="00DE6A6B">
        <w:rPr>
          <w:rFonts w:ascii="Montserrat" w:hAnsi="Montserrat" w:cs="Arial"/>
          <w:sz w:val="22"/>
          <w:szCs w:val="22"/>
        </w:rPr>
        <w:t xml:space="preserve"> </w:t>
      </w:r>
      <w:r w:rsidRPr="00DE6A6B">
        <w:rPr>
          <w:rFonts w:ascii="Montserrat" w:hAnsi="Montserrat" w:cs="Arial"/>
          <w:sz w:val="22"/>
          <w:szCs w:val="22"/>
        </w:rPr>
        <w:t xml:space="preserve">van </w:t>
      </w:r>
      <w:proofErr w:type="spellStart"/>
      <w:r w:rsidRPr="00DE6A6B">
        <w:rPr>
          <w:rFonts w:ascii="Montserrat" w:hAnsi="Montserrat" w:cs="Arial"/>
          <w:sz w:val="22"/>
          <w:szCs w:val="22"/>
        </w:rPr>
        <w:t>Kuijk</w:t>
      </w:r>
      <w:proofErr w:type="spellEnd"/>
      <w:r w:rsidRPr="00DE6A6B">
        <w:rPr>
          <w:rFonts w:ascii="Montserrat" w:hAnsi="Montserrat" w:cs="Arial"/>
          <w:sz w:val="22"/>
          <w:szCs w:val="22"/>
        </w:rPr>
        <w:t xml:space="preserve"> </w:t>
      </w:r>
      <w:r w:rsidR="00F541DD" w:rsidRPr="00DE6A6B">
        <w:rPr>
          <w:rFonts w:ascii="Montserrat" w:hAnsi="Montserrat" w:cs="Arial"/>
          <w:sz w:val="22"/>
          <w:szCs w:val="22"/>
        </w:rPr>
        <w:t>et al.</w:t>
      </w:r>
      <w:r w:rsidRPr="00DE6A6B">
        <w:rPr>
          <w:rFonts w:ascii="Montserrat" w:hAnsi="Montserrat" w:cs="Arial"/>
          <w:sz w:val="22"/>
          <w:szCs w:val="22"/>
        </w:rPr>
        <w:t xml:space="preserve"> 2002</w:t>
      </w:r>
      <w:r w:rsidR="0028283D" w:rsidRPr="00DE6A6B">
        <w:rPr>
          <w:rFonts w:ascii="Montserrat" w:hAnsi="Montserrat" w:cs="Arial"/>
          <w:sz w:val="22"/>
          <w:szCs w:val="22"/>
        </w:rPr>
        <w:t xml:space="preserve">, Ranganathan </w:t>
      </w:r>
      <w:r w:rsidR="00F541DD" w:rsidRPr="00DE6A6B">
        <w:rPr>
          <w:rFonts w:ascii="Montserrat" w:hAnsi="Montserrat" w:cs="Arial"/>
          <w:sz w:val="22"/>
          <w:szCs w:val="22"/>
        </w:rPr>
        <w:t>et al.</w:t>
      </w:r>
      <w:r w:rsidR="0028283D" w:rsidRPr="00DE6A6B">
        <w:rPr>
          <w:rFonts w:ascii="Montserrat" w:hAnsi="Montserrat" w:cs="Arial"/>
          <w:sz w:val="22"/>
          <w:szCs w:val="22"/>
        </w:rPr>
        <w:t xml:space="preserve"> 2015</w:t>
      </w:r>
      <w:r w:rsidR="00D57B7B" w:rsidRPr="00DE6A6B">
        <w:rPr>
          <w:rFonts w:ascii="Montserrat" w:hAnsi="Montserrat" w:cs="Arial"/>
          <w:sz w:val="22"/>
          <w:szCs w:val="22"/>
        </w:rPr>
        <w:t>; Rawat</w:t>
      </w:r>
      <w:r w:rsidR="002B0C94" w:rsidRPr="00DE6A6B">
        <w:rPr>
          <w:rFonts w:ascii="Montserrat" w:hAnsi="Montserrat" w:cs="Arial"/>
          <w:sz w:val="22"/>
          <w:szCs w:val="22"/>
        </w:rPr>
        <w:t xml:space="preserve"> et al., 2019</w:t>
      </w:r>
      <w:r w:rsidR="008F3F83" w:rsidRPr="00DE6A6B">
        <w:rPr>
          <w:rFonts w:ascii="Montserrat" w:hAnsi="Montserrat" w:cs="Arial"/>
          <w:sz w:val="22"/>
          <w:szCs w:val="22"/>
        </w:rPr>
        <w:t>; Ung et al., 2020</w:t>
      </w:r>
      <w:r w:rsidRPr="00DE6A6B">
        <w:rPr>
          <w:rFonts w:ascii="Montserrat" w:hAnsi="Montserrat" w:cs="Arial"/>
          <w:sz w:val="22"/>
          <w:szCs w:val="22"/>
        </w:rPr>
        <w:t>).</w:t>
      </w:r>
      <w:r w:rsidR="0099169B" w:rsidRPr="00DE6A6B">
        <w:rPr>
          <w:rFonts w:ascii="Montserrat" w:hAnsi="Montserrat" w:cs="Arial"/>
          <w:sz w:val="22"/>
          <w:szCs w:val="22"/>
        </w:rPr>
        <w:t xml:space="preserve"> </w:t>
      </w:r>
      <w:r w:rsidRPr="00DE6A6B">
        <w:rPr>
          <w:rFonts w:ascii="Montserrat" w:hAnsi="Montserrat" w:cs="Arial"/>
          <w:sz w:val="22"/>
          <w:szCs w:val="22"/>
        </w:rPr>
        <w:t>HO occur</w:t>
      </w:r>
      <w:r w:rsidR="0081682A" w:rsidRPr="00DE6A6B">
        <w:rPr>
          <w:rFonts w:ascii="Montserrat" w:hAnsi="Montserrat" w:cs="Arial"/>
          <w:sz w:val="22"/>
          <w:szCs w:val="22"/>
        </w:rPr>
        <w:t>s most frequently in the first two</w:t>
      </w:r>
      <w:r w:rsidRPr="00DE6A6B">
        <w:rPr>
          <w:rFonts w:ascii="Montserrat" w:hAnsi="Montserrat" w:cs="Arial"/>
          <w:sz w:val="22"/>
          <w:szCs w:val="22"/>
        </w:rPr>
        <w:t xml:space="preserve"> months after SCI</w:t>
      </w:r>
      <w:r w:rsidR="002A68A1" w:rsidRPr="00DE6A6B">
        <w:rPr>
          <w:rFonts w:ascii="Montserrat" w:hAnsi="Montserrat" w:cs="Arial"/>
          <w:sz w:val="22"/>
          <w:szCs w:val="22"/>
        </w:rPr>
        <w:t>,</w:t>
      </w:r>
      <w:r w:rsidR="00627691" w:rsidRPr="00DE6A6B">
        <w:rPr>
          <w:rFonts w:ascii="Montserrat" w:hAnsi="Montserrat" w:cs="Arial"/>
          <w:sz w:val="22"/>
          <w:szCs w:val="22"/>
        </w:rPr>
        <w:t xml:space="preserve"> below the level of paralysis</w:t>
      </w:r>
      <w:r w:rsidR="003C1DEB" w:rsidRPr="00DE6A6B">
        <w:rPr>
          <w:rFonts w:ascii="Montserrat" w:hAnsi="Montserrat" w:cs="Arial"/>
          <w:sz w:val="22"/>
          <w:szCs w:val="22"/>
        </w:rPr>
        <w:t xml:space="preserve"> (</w:t>
      </w:r>
      <w:proofErr w:type="spellStart"/>
      <w:r w:rsidR="003C1DEB" w:rsidRPr="00DE6A6B">
        <w:rPr>
          <w:rFonts w:ascii="Montserrat" w:hAnsi="Montserrat" w:cs="Arial"/>
          <w:sz w:val="22"/>
          <w:szCs w:val="22"/>
        </w:rPr>
        <w:t>Banovac</w:t>
      </w:r>
      <w:proofErr w:type="spellEnd"/>
      <w:r w:rsidR="003C1DEB" w:rsidRPr="00DE6A6B">
        <w:rPr>
          <w:rFonts w:ascii="Montserrat" w:hAnsi="Montserrat" w:cs="Arial"/>
          <w:sz w:val="22"/>
          <w:szCs w:val="22"/>
        </w:rPr>
        <w:t xml:space="preserve"> </w:t>
      </w:r>
      <w:r w:rsidR="00F541DD" w:rsidRPr="00DE6A6B">
        <w:rPr>
          <w:rFonts w:ascii="Montserrat" w:hAnsi="Montserrat" w:cs="Arial"/>
          <w:sz w:val="22"/>
          <w:szCs w:val="22"/>
        </w:rPr>
        <w:t>et al.</w:t>
      </w:r>
      <w:r w:rsidR="003C1DEB" w:rsidRPr="00DE6A6B">
        <w:rPr>
          <w:rFonts w:ascii="Montserrat" w:hAnsi="Montserrat" w:cs="Arial"/>
          <w:sz w:val="22"/>
          <w:szCs w:val="22"/>
        </w:rPr>
        <w:t xml:space="preserve"> 2001) and</w:t>
      </w:r>
      <w:r w:rsidR="00EA680F" w:rsidRPr="00DE6A6B">
        <w:rPr>
          <w:rFonts w:ascii="Montserrat" w:hAnsi="Montserrat" w:cs="Arial"/>
          <w:sz w:val="22"/>
          <w:szCs w:val="22"/>
        </w:rPr>
        <w:t xml:space="preserve"> most commonly forms in the hip</w:t>
      </w:r>
      <w:r w:rsidR="003C1DEB" w:rsidRPr="00DE6A6B">
        <w:rPr>
          <w:rFonts w:ascii="Montserrat" w:hAnsi="Montserrat" w:cs="Arial"/>
          <w:sz w:val="22"/>
          <w:szCs w:val="22"/>
        </w:rPr>
        <w:t xml:space="preserve"> but rarely in the peripheral joints</w:t>
      </w:r>
      <w:r w:rsidR="00733644" w:rsidRPr="00DE6A6B">
        <w:rPr>
          <w:rFonts w:ascii="Montserrat" w:hAnsi="Montserrat" w:cs="Arial"/>
          <w:sz w:val="22"/>
          <w:szCs w:val="22"/>
        </w:rPr>
        <w:t xml:space="preserve"> such as the elbows and knees</w:t>
      </w:r>
      <w:r w:rsidR="003C1DEB" w:rsidRPr="00DE6A6B">
        <w:rPr>
          <w:rFonts w:ascii="Montserrat" w:hAnsi="Montserrat" w:cs="Arial"/>
          <w:sz w:val="22"/>
          <w:szCs w:val="22"/>
        </w:rPr>
        <w:t xml:space="preserve"> (Ranganathan </w:t>
      </w:r>
      <w:r w:rsidR="00F541DD" w:rsidRPr="00DE6A6B">
        <w:rPr>
          <w:rFonts w:ascii="Montserrat" w:hAnsi="Montserrat" w:cs="Arial"/>
          <w:sz w:val="22"/>
          <w:szCs w:val="22"/>
        </w:rPr>
        <w:t>et al.</w:t>
      </w:r>
      <w:r w:rsidR="003C1DEB" w:rsidRPr="00DE6A6B">
        <w:rPr>
          <w:rFonts w:ascii="Montserrat" w:hAnsi="Montserrat" w:cs="Arial"/>
          <w:sz w:val="22"/>
          <w:szCs w:val="22"/>
        </w:rPr>
        <w:t xml:space="preserve"> 2015</w:t>
      </w:r>
      <w:r w:rsidR="005257E8" w:rsidRPr="00DE6A6B">
        <w:rPr>
          <w:rFonts w:ascii="Montserrat" w:hAnsi="Montserrat" w:cs="Arial"/>
          <w:sz w:val="22"/>
          <w:szCs w:val="22"/>
        </w:rPr>
        <w:t>;</w:t>
      </w:r>
      <w:r w:rsidR="005257E8" w:rsidRPr="00DE6A6B">
        <w:rPr>
          <w:rFonts w:ascii="Montserrat" w:hAnsi="Montserrat"/>
        </w:rPr>
        <w:t xml:space="preserve"> </w:t>
      </w:r>
      <w:r w:rsidR="005257E8" w:rsidRPr="00DE6A6B">
        <w:rPr>
          <w:rFonts w:ascii="Montserrat" w:hAnsi="Montserrat" w:cs="Arial"/>
          <w:sz w:val="22"/>
          <w:szCs w:val="22"/>
        </w:rPr>
        <w:t>Rawat et al., 2019</w:t>
      </w:r>
      <w:r w:rsidR="003C1DEB" w:rsidRPr="00DE6A6B">
        <w:rPr>
          <w:rFonts w:ascii="Montserrat" w:hAnsi="Montserrat" w:cs="Arial"/>
          <w:sz w:val="22"/>
          <w:szCs w:val="22"/>
        </w:rPr>
        <w:t>)</w:t>
      </w:r>
      <w:r w:rsidR="00627691" w:rsidRPr="00DE6A6B">
        <w:rPr>
          <w:rFonts w:ascii="Montserrat" w:hAnsi="Montserrat" w:cs="Arial"/>
          <w:sz w:val="22"/>
          <w:szCs w:val="22"/>
        </w:rPr>
        <w:t>.</w:t>
      </w:r>
      <w:r w:rsidR="00676A57" w:rsidRPr="00DE6A6B">
        <w:rPr>
          <w:rFonts w:ascii="Montserrat" w:hAnsi="Montserrat" w:cs="Arial"/>
          <w:sz w:val="22"/>
          <w:szCs w:val="22"/>
        </w:rPr>
        <w:t xml:space="preserve"> </w:t>
      </w:r>
    </w:p>
    <w:p w14:paraId="357DCE2D" w14:textId="77777777" w:rsidR="006230FB" w:rsidRPr="00DE6A6B" w:rsidRDefault="00037CB0" w:rsidP="006C231E">
      <w:pPr>
        <w:pStyle w:val="Heading1"/>
        <w:spacing w:before="220" w:after="120"/>
        <w:contextualSpacing/>
        <w:rPr>
          <w:rFonts w:ascii="Montserrat" w:hAnsi="Montserrat"/>
          <w:sz w:val="22"/>
          <w:szCs w:val="22"/>
        </w:rPr>
      </w:pPr>
      <w:bookmarkStart w:id="4" w:name="_Toc145649646"/>
      <w:bookmarkStart w:id="5" w:name="_Toc97034204"/>
      <w:r w:rsidRPr="00DE6A6B">
        <w:rPr>
          <w:rFonts w:ascii="Montserrat" w:hAnsi="Montserrat"/>
          <w:sz w:val="22"/>
          <w:szCs w:val="22"/>
        </w:rPr>
        <w:t>3.</w:t>
      </w:r>
      <w:r w:rsidR="006911F0" w:rsidRPr="00DE6A6B">
        <w:rPr>
          <w:rFonts w:ascii="Montserrat" w:hAnsi="Montserrat"/>
          <w:sz w:val="22"/>
          <w:szCs w:val="22"/>
        </w:rPr>
        <w:t>0</w:t>
      </w:r>
      <w:r w:rsidR="006230FB" w:rsidRPr="00DE6A6B">
        <w:rPr>
          <w:rFonts w:ascii="Montserrat" w:hAnsi="Montserrat"/>
          <w:sz w:val="22"/>
          <w:szCs w:val="22"/>
        </w:rPr>
        <w:t xml:space="preserve"> Pathophysiology of </w:t>
      </w:r>
      <w:bookmarkEnd w:id="4"/>
      <w:r w:rsidR="006230FB" w:rsidRPr="00DE6A6B">
        <w:rPr>
          <w:rFonts w:ascii="Montserrat" w:hAnsi="Montserrat"/>
          <w:sz w:val="22"/>
          <w:szCs w:val="22"/>
        </w:rPr>
        <w:t>Heterotopic Ossification</w:t>
      </w:r>
      <w:bookmarkEnd w:id="5"/>
      <w:r w:rsidR="0099169B" w:rsidRPr="00DE6A6B">
        <w:rPr>
          <w:rFonts w:ascii="Montserrat" w:hAnsi="Montserrat"/>
          <w:sz w:val="22"/>
          <w:szCs w:val="22"/>
        </w:rPr>
        <w:t xml:space="preserve"> </w:t>
      </w:r>
    </w:p>
    <w:p w14:paraId="365B5516" w14:textId="49F7748A" w:rsidR="006230FB" w:rsidRPr="00DE6A6B" w:rsidRDefault="006230FB" w:rsidP="006C231E">
      <w:pPr>
        <w:pStyle w:val="BodyText3"/>
        <w:contextualSpacing/>
        <w:rPr>
          <w:rFonts w:ascii="Montserrat" w:hAnsi="Montserrat"/>
        </w:rPr>
      </w:pPr>
      <w:r w:rsidRPr="00DE6A6B">
        <w:rPr>
          <w:rFonts w:ascii="Montserrat" w:hAnsi="Montserrat"/>
        </w:rPr>
        <w:t xml:space="preserve">The mechanism underlying </w:t>
      </w:r>
      <w:r w:rsidR="00F20BE5" w:rsidRPr="00DE6A6B">
        <w:rPr>
          <w:rFonts w:ascii="Montserrat" w:hAnsi="Montserrat"/>
        </w:rPr>
        <w:t>HO</w:t>
      </w:r>
      <w:r w:rsidRPr="00DE6A6B">
        <w:rPr>
          <w:rFonts w:ascii="Montserrat" w:hAnsi="Montserrat"/>
        </w:rPr>
        <w:t xml:space="preserve"> following spinal cord injury is not fully understood</w:t>
      </w:r>
      <w:r w:rsidR="00676A57" w:rsidRPr="00DE6A6B">
        <w:rPr>
          <w:rFonts w:ascii="Montserrat" w:hAnsi="Montserrat"/>
        </w:rPr>
        <w:t xml:space="preserve"> creating challenges in early diagnostic and therapeutic interventions. </w:t>
      </w:r>
      <w:r w:rsidR="00733644" w:rsidRPr="00DE6A6B">
        <w:rPr>
          <w:rFonts w:ascii="Montserrat" w:hAnsi="Montserrat"/>
        </w:rPr>
        <w:t>In the body, bone tissues are maintained by three primary cell types; osteoblasts, osteocytes, and osteoclasts (Findlay, 2018). HO</w:t>
      </w:r>
      <w:r w:rsidRPr="00DE6A6B">
        <w:rPr>
          <w:rFonts w:ascii="Montserrat" w:hAnsi="Montserrat"/>
        </w:rPr>
        <w:t xml:space="preserve"> appears to be initiated by </w:t>
      </w:r>
      <w:r w:rsidR="00676A57" w:rsidRPr="00DE6A6B">
        <w:rPr>
          <w:rFonts w:ascii="Montserrat" w:hAnsi="Montserrat"/>
        </w:rPr>
        <w:t xml:space="preserve">metaplasia of </w:t>
      </w:r>
      <w:r w:rsidRPr="00DE6A6B">
        <w:rPr>
          <w:rFonts w:ascii="Montserrat" w:hAnsi="Montserrat"/>
        </w:rPr>
        <w:t>mesenchymal cells</w:t>
      </w:r>
      <w:r w:rsidR="00815642" w:rsidRPr="00DE6A6B">
        <w:rPr>
          <w:rFonts w:ascii="Montserrat" w:hAnsi="Montserrat"/>
        </w:rPr>
        <w:t xml:space="preserve"> </w:t>
      </w:r>
      <w:r w:rsidRPr="00DE6A6B">
        <w:rPr>
          <w:rFonts w:ascii="Montserrat" w:hAnsi="Montserrat"/>
        </w:rPr>
        <w:t xml:space="preserve">into bone precursor cells (Schuetz </w:t>
      </w:r>
      <w:r w:rsidR="00F541DD" w:rsidRPr="00DE6A6B">
        <w:rPr>
          <w:rFonts w:ascii="Montserrat" w:hAnsi="Montserrat"/>
        </w:rPr>
        <w:t>et al.</w:t>
      </w:r>
      <w:r w:rsidRPr="00DE6A6B">
        <w:rPr>
          <w:rFonts w:ascii="Montserrat" w:hAnsi="Montserrat"/>
        </w:rPr>
        <w:t xml:space="preserve"> 2005).</w:t>
      </w:r>
      <w:r w:rsidR="002B73DC" w:rsidRPr="00DE6A6B">
        <w:rPr>
          <w:rFonts w:ascii="Montserrat" w:hAnsi="Montserrat"/>
        </w:rPr>
        <w:t xml:space="preserve"> </w:t>
      </w:r>
      <w:r w:rsidR="00E77306" w:rsidRPr="00DE6A6B">
        <w:rPr>
          <w:rFonts w:ascii="Montserrat" w:hAnsi="Montserrat"/>
        </w:rPr>
        <w:t>M</w:t>
      </w:r>
      <w:r w:rsidRPr="00DE6A6B">
        <w:rPr>
          <w:rFonts w:ascii="Montserrat" w:hAnsi="Montserrat"/>
        </w:rPr>
        <w:t xml:space="preserve">esenchymal stem cells can differentiate into osteogenic cells given the right stimuli </w:t>
      </w:r>
      <w:r w:rsidR="002A68A1" w:rsidRPr="00DE6A6B">
        <w:rPr>
          <w:rFonts w:ascii="Montserrat" w:hAnsi="Montserrat"/>
        </w:rPr>
        <w:t xml:space="preserve">and </w:t>
      </w:r>
      <w:r w:rsidRPr="00DE6A6B">
        <w:rPr>
          <w:rFonts w:ascii="Montserrat" w:hAnsi="Montserrat"/>
        </w:rPr>
        <w:t xml:space="preserve">within </w:t>
      </w:r>
      <w:r w:rsidR="002A68A1" w:rsidRPr="00DE6A6B">
        <w:rPr>
          <w:rFonts w:ascii="Montserrat" w:hAnsi="Montserrat"/>
        </w:rPr>
        <w:t xml:space="preserve">the right </w:t>
      </w:r>
      <w:r w:rsidR="002A68A1" w:rsidRPr="00DE6A6B">
        <w:rPr>
          <w:rFonts w:ascii="Montserrat" w:hAnsi="Montserrat"/>
        </w:rPr>
        <w:lastRenderedPageBreak/>
        <w:t>environment (</w:t>
      </w:r>
      <w:r w:rsidRPr="00DE6A6B">
        <w:rPr>
          <w:rFonts w:ascii="Montserrat" w:hAnsi="Montserrat"/>
        </w:rPr>
        <w:t xml:space="preserve">even soft </w:t>
      </w:r>
      <w:r w:rsidR="0081682A" w:rsidRPr="00DE6A6B">
        <w:rPr>
          <w:rFonts w:ascii="Montserrat" w:hAnsi="Montserrat"/>
        </w:rPr>
        <w:t>tissue</w:t>
      </w:r>
      <w:r w:rsidR="002A68A1" w:rsidRPr="00DE6A6B">
        <w:rPr>
          <w:rFonts w:ascii="Montserrat" w:hAnsi="Montserrat"/>
        </w:rPr>
        <w:t xml:space="preserve">; </w:t>
      </w:r>
      <w:r w:rsidR="0081682A" w:rsidRPr="00DE6A6B">
        <w:rPr>
          <w:rFonts w:ascii="Montserrat" w:hAnsi="Montserrat"/>
        </w:rPr>
        <w:t xml:space="preserve">Chalmers </w:t>
      </w:r>
      <w:r w:rsidR="00F541DD" w:rsidRPr="00DE6A6B">
        <w:rPr>
          <w:rFonts w:ascii="Montserrat" w:hAnsi="Montserrat"/>
        </w:rPr>
        <w:t>et al.</w:t>
      </w:r>
      <w:r w:rsidR="0081682A" w:rsidRPr="00DE6A6B">
        <w:rPr>
          <w:rFonts w:ascii="Montserrat" w:hAnsi="Montserrat"/>
        </w:rPr>
        <w:t xml:space="preserve"> 1975</w:t>
      </w:r>
      <w:r w:rsidR="00E77306" w:rsidRPr="00DE6A6B">
        <w:rPr>
          <w:rFonts w:ascii="Montserrat" w:hAnsi="Montserrat"/>
        </w:rPr>
        <w:t xml:space="preserve">; </w:t>
      </w:r>
      <w:proofErr w:type="spellStart"/>
      <w:r w:rsidR="00E77306" w:rsidRPr="00DE6A6B">
        <w:rPr>
          <w:rFonts w:ascii="Montserrat" w:hAnsi="Montserrat"/>
        </w:rPr>
        <w:t>pape</w:t>
      </w:r>
      <w:proofErr w:type="spellEnd"/>
      <w:r w:rsidR="00E77306" w:rsidRPr="00DE6A6B">
        <w:rPr>
          <w:rFonts w:ascii="Montserrat" w:hAnsi="Montserrat"/>
        </w:rPr>
        <w:t xml:space="preserve"> 2004</w:t>
      </w:r>
      <w:r w:rsidR="0081682A" w:rsidRPr="00DE6A6B">
        <w:rPr>
          <w:rFonts w:ascii="Montserrat" w:hAnsi="Montserrat"/>
        </w:rPr>
        <w:t xml:space="preserve">). </w:t>
      </w:r>
      <w:r w:rsidRPr="00DE6A6B">
        <w:rPr>
          <w:rFonts w:ascii="Montserrat" w:hAnsi="Montserrat"/>
        </w:rPr>
        <w:t>These mesenchymal stem cells can generate cartilage, muscles, tendons, ligaments or fat</w:t>
      </w:r>
      <w:r w:rsidR="00676A57" w:rsidRPr="00DE6A6B">
        <w:rPr>
          <w:rFonts w:ascii="Montserrat" w:hAnsi="Montserrat"/>
        </w:rPr>
        <w:t>, besides bone</w:t>
      </w:r>
      <w:r w:rsidR="00F541DD" w:rsidRPr="00DE6A6B">
        <w:rPr>
          <w:rFonts w:ascii="Montserrat" w:hAnsi="Montserrat"/>
        </w:rPr>
        <w:t xml:space="preserve"> </w:t>
      </w:r>
      <w:r w:rsidRPr="00DE6A6B">
        <w:rPr>
          <w:rFonts w:ascii="Montserrat" w:hAnsi="Montserrat"/>
        </w:rPr>
        <w:t xml:space="preserve">(Williams </w:t>
      </w:r>
      <w:r w:rsidR="00F541DD" w:rsidRPr="00DE6A6B">
        <w:rPr>
          <w:rFonts w:ascii="Montserrat" w:hAnsi="Montserrat"/>
        </w:rPr>
        <w:t>et al.</w:t>
      </w:r>
      <w:r w:rsidRPr="00DE6A6B">
        <w:rPr>
          <w:rFonts w:ascii="Montserrat" w:hAnsi="Montserrat"/>
        </w:rPr>
        <w:t xml:space="preserve"> 1999) and are thought to play a pivotal role in the development of HO (Pape </w:t>
      </w:r>
      <w:r w:rsidR="00F541DD" w:rsidRPr="00DE6A6B">
        <w:rPr>
          <w:rFonts w:ascii="Montserrat" w:hAnsi="Montserrat"/>
        </w:rPr>
        <w:t>et al.</w:t>
      </w:r>
      <w:r w:rsidRPr="00DE6A6B">
        <w:rPr>
          <w:rFonts w:ascii="Montserrat" w:hAnsi="Montserrat"/>
        </w:rPr>
        <w:t xml:space="preserve"> 2004). After mesenchymal cell differentiation to osteogenic cells, a protein mixture created by bone cells (osteoid) calcifies within a matter</w:t>
      </w:r>
      <w:r w:rsidR="0081682A" w:rsidRPr="00DE6A6B">
        <w:rPr>
          <w:rFonts w:ascii="Montserrat" w:hAnsi="Montserrat"/>
        </w:rPr>
        <w:t xml:space="preserve"> of weeks (Pape </w:t>
      </w:r>
      <w:r w:rsidR="00F541DD" w:rsidRPr="00DE6A6B">
        <w:rPr>
          <w:rFonts w:ascii="Montserrat" w:hAnsi="Montserrat"/>
        </w:rPr>
        <w:t>et al.</w:t>
      </w:r>
      <w:r w:rsidR="0081682A" w:rsidRPr="00DE6A6B">
        <w:rPr>
          <w:rFonts w:ascii="Montserrat" w:hAnsi="Montserrat"/>
        </w:rPr>
        <w:t xml:space="preserve"> 2001). </w:t>
      </w:r>
      <w:r w:rsidRPr="00DE6A6B">
        <w:rPr>
          <w:rFonts w:ascii="Montserrat" w:hAnsi="Montserrat"/>
        </w:rPr>
        <w:t>Over the next few months, the calcified osteoid remodels and matures into well-organized trabe</w:t>
      </w:r>
      <w:r w:rsidR="0081682A" w:rsidRPr="00DE6A6B">
        <w:rPr>
          <w:rFonts w:ascii="Montserrat" w:hAnsi="Montserrat"/>
        </w:rPr>
        <w:t xml:space="preserve">cular bone (Pape </w:t>
      </w:r>
      <w:r w:rsidR="00F541DD" w:rsidRPr="00DE6A6B">
        <w:rPr>
          <w:rFonts w:ascii="Montserrat" w:hAnsi="Montserrat"/>
        </w:rPr>
        <w:t>et al.</w:t>
      </w:r>
      <w:r w:rsidR="0081682A" w:rsidRPr="00DE6A6B">
        <w:rPr>
          <w:rFonts w:ascii="Montserrat" w:hAnsi="Montserrat"/>
        </w:rPr>
        <w:t xml:space="preserve"> 2001). </w:t>
      </w:r>
      <w:r w:rsidRPr="00DE6A6B">
        <w:rPr>
          <w:rFonts w:ascii="Montserrat" w:hAnsi="Montserrat"/>
        </w:rPr>
        <w:t>Months following the initial trauma</w:t>
      </w:r>
      <w:r w:rsidR="00F06C4D" w:rsidRPr="00DE6A6B">
        <w:rPr>
          <w:rFonts w:ascii="Montserrat" w:hAnsi="Montserrat"/>
        </w:rPr>
        <w:t>,</w:t>
      </w:r>
      <w:r w:rsidRPr="00DE6A6B">
        <w:rPr>
          <w:rFonts w:ascii="Montserrat" w:hAnsi="Montserrat"/>
        </w:rPr>
        <w:t xml:space="preserve"> patients develop bone formation in muscle and soft tissues in a</w:t>
      </w:r>
      <w:r w:rsidR="00133BAD" w:rsidRPr="00DE6A6B">
        <w:rPr>
          <w:rFonts w:ascii="Montserrat" w:hAnsi="Montserrat"/>
        </w:rPr>
        <w:t>n ectopic</w:t>
      </w:r>
      <w:r w:rsidRPr="00DE6A6B">
        <w:rPr>
          <w:rFonts w:ascii="Montserrat" w:hAnsi="Montserrat"/>
        </w:rPr>
        <w:t xml:space="preserve"> location with resultant restriction in range of motion, pain and </w:t>
      </w:r>
      <w:r w:rsidR="00133BAD" w:rsidRPr="00DE6A6B">
        <w:rPr>
          <w:rFonts w:ascii="Montserrat" w:hAnsi="Montserrat"/>
        </w:rPr>
        <w:t>ankyloses at the affected joint</w:t>
      </w:r>
      <w:r w:rsidRPr="00DE6A6B">
        <w:rPr>
          <w:rFonts w:ascii="Montserrat" w:hAnsi="Montserrat"/>
        </w:rPr>
        <w:t xml:space="preserve"> (</w:t>
      </w:r>
      <w:proofErr w:type="spellStart"/>
      <w:r w:rsidRPr="00DE6A6B">
        <w:rPr>
          <w:rFonts w:ascii="Montserrat" w:hAnsi="Montserrat"/>
        </w:rPr>
        <w:t>Banov</w:t>
      </w:r>
      <w:r w:rsidR="000610D8" w:rsidRPr="00DE6A6B">
        <w:rPr>
          <w:rFonts w:ascii="Montserrat" w:hAnsi="Montserrat"/>
        </w:rPr>
        <w:t>ac</w:t>
      </w:r>
      <w:proofErr w:type="spellEnd"/>
      <w:r w:rsidR="000610D8" w:rsidRPr="00DE6A6B">
        <w:rPr>
          <w:rFonts w:ascii="Montserrat" w:hAnsi="Montserrat"/>
        </w:rPr>
        <w:t xml:space="preserve"> &amp; Gonzalez 1997;</w:t>
      </w:r>
      <w:r w:rsidRPr="00DE6A6B">
        <w:rPr>
          <w:rFonts w:ascii="Montserrat" w:hAnsi="Montserrat"/>
        </w:rPr>
        <w:t xml:space="preserve"> Garland </w:t>
      </w:r>
      <w:r w:rsidR="00F541DD" w:rsidRPr="00DE6A6B">
        <w:rPr>
          <w:rFonts w:ascii="Montserrat" w:hAnsi="Montserrat"/>
        </w:rPr>
        <w:t>et al.</w:t>
      </w:r>
      <w:r w:rsidRPr="00DE6A6B">
        <w:rPr>
          <w:rFonts w:ascii="Montserrat" w:hAnsi="Montserrat"/>
        </w:rPr>
        <w:t xml:space="preserve"> 1980</w:t>
      </w:r>
      <w:r w:rsidR="0081682A" w:rsidRPr="00DE6A6B">
        <w:rPr>
          <w:rFonts w:ascii="Montserrat" w:hAnsi="Montserrat"/>
        </w:rPr>
        <w:t xml:space="preserve">). </w:t>
      </w:r>
      <w:r w:rsidRPr="00DE6A6B">
        <w:rPr>
          <w:rFonts w:ascii="Montserrat" w:hAnsi="Montserrat"/>
        </w:rPr>
        <w:t xml:space="preserve">The bony lesion has a high metabolic rate, adding new bone at more than three </w:t>
      </w:r>
      <w:r w:rsidR="0081682A" w:rsidRPr="00DE6A6B">
        <w:rPr>
          <w:rFonts w:ascii="Montserrat" w:hAnsi="Montserrat"/>
        </w:rPr>
        <w:t xml:space="preserve">times the rate of normal bone. </w:t>
      </w:r>
      <w:r w:rsidRPr="00DE6A6B">
        <w:rPr>
          <w:rFonts w:ascii="Montserrat" w:hAnsi="Montserrat"/>
        </w:rPr>
        <w:t>Osteoclastic (bone removal cell</w:t>
      </w:r>
      <w:r w:rsidR="00F06C4D" w:rsidRPr="00DE6A6B">
        <w:rPr>
          <w:rFonts w:ascii="Montserrat" w:hAnsi="Montserrat"/>
        </w:rPr>
        <w:t>s</w:t>
      </w:r>
      <w:r w:rsidRPr="00DE6A6B">
        <w:rPr>
          <w:rFonts w:ascii="Montserrat" w:hAnsi="Montserrat"/>
        </w:rPr>
        <w:t xml:space="preserve">) density is more than twice that found in healthy bone (Puzas </w:t>
      </w:r>
      <w:r w:rsidR="00F541DD" w:rsidRPr="00DE6A6B">
        <w:rPr>
          <w:rFonts w:ascii="Montserrat" w:hAnsi="Montserrat"/>
        </w:rPr>
        <w:t>et al.</w:t>
      </w:r>
      <w:r w:rsidRPr="00DE6A6B">
        <w:rPr>
          <w:rFonts w:ascii="Montserrat" w:hAnsi="Montserrat"/>
        </w:rPr>
        <w:t xml:space="preserve"> 19</w:t>
      </w:r>
      <w:r w:rsidR="0081682A" w:rsidRPr="00DE6A6B">
        <w:rPr>
          <w:rFonts w:ascii="Montserrat" w:hAnsi="Montserrat"/>
        </w:rPr>
        <w:t xml:space="preserve">87). </w:t>
      </w:r>
      <w:r w:rsidRPr="00DE6A6B">
        <w:rPr>
          <w:rFonts w:ascii="Montserrat" w:hAnsi="Montserrat"/>
        </w:rPr>
        <w:t xml:space="preserve">It is suspected there may be a neurogenic factor contributing to HO but the mechanism is poorly </w:t>
      </w:r>
      <w:r w:rsidR="000610D8" w:rsidRPr="00DE6A6B">
        <w:rPr>
          <w:rFonts w:ascii="Montserrat" w:hAnsi="Montserrat"/>
        </w:rPr>
        <w:t xml:space="preserve">understood (Hurvitz </w:t>
      </w:r>
      <w:r w:rsidR="00F541DD" w:rsidRPr="00DE6A6B">
        <w:rPr>
          <w:rFonts w:ascii="Montserrat" w:hAnsi="Montserrat"/>
        </w:rPr>
        <w:t>et al.</w:t>
      </w:r>
      <w:r w:rsidR="000610D8" w:rsidRPr="00DE6A6B">
        <w:rPr>
          <w:rFonts w:ascii="Montserrat" w:hAnsi="Montserrat"/>
        </w:rPr>
        <w:t xml:space="preserve"> 1992; Pape </w:t>
      </w:r>
      <w:r w:rsidR="00F541DD" w:rsidRPr="00DE6A6B">
        <w:rPr>
          <w:rFonts w:ascii="Montserrat" w:hAnsi="Montserrat"/>
        </w:rPr>
        <w:t>et al.</w:t>
      </w:r>
      <w:r w:rsidR="000610D8" w:rsidRPr="00DE6A6B">
        <w:rPr>
          <w:rFonts w:ascii="Montserrat" w:hAnsi="Montserrat"/>
        </w:rPr>
        <w:t xml:space="preserve"> 2001;</w:t>
      </w:r>
      <w:r w:rsidRPr="00DE6A6B">
        <w:rPr>
          <w:rFonts w:ascii="Montserrat" w:hAnsi="Montserrat"/>
        </w:rPr>
        <w:t xml:space="preserve"> Pape </w:t>
      </w:r>
      <w:r w:rsidR="00F541DD" w:rsidRPr="00DE6A6B">
        <w:rPr>
          <w:rFonts w:ascii="Montserrat" w:hAnsi="Montserrat"/>
        </w:rPr>
        <w:t>et al.</w:t>
      </w:r>
      <w:r w:rsidRPr="00DE6A6B">
        <w:rPr>
          <w:rFonts w:ascii="Montserrat" w:hAnsi="Montserrat"/>
        </w:rPr>
        <w:t xml:space="preserve"> 2004).</w:t>
      </w:r>
    </w:p>
    <w:p w14:paraId="68DC046E" w14:textId="77777777" w:rsidR="006230FB" w:rsidRPr="00DE6A6B" w:rsidRDefault="006230FB" w:rsidP="006C231E">
      <w:pPr>
        <w:pStyle w:val="BodyText3"/>
        <w:contextualSpacing/>
        <w:rPr>
          <w:rFonts w:ascii="Montserrat" w:hAnsi="Montserrat"/>
        </w:rPr>
      </w:pPr>
    </w:p>
    <w:p w14:paraId="5BA2EF30" w14:textId="77777777" w:rsidR="000E355A" w:rsidRPr="00DE6A6B" w:rsidRDefault="000E355A" w:rsidP="006C231E">
      <w:pPr>
        <w:pStyle w:val="BodyText3"/>
        <w:contextualSpacing/>
        <w:rPr>
          <w:rFonts w:ascii="Montserrat" w:hAnsi="Montserrat"/>
          <w:lang w:val="en-CA"/>
        </w:rPr>
      </w:pPr>
      <w:r w:rsidRPr="00DE6A6B">
        <w:rPr>
          <w:rFonts w:ascii="Montserrat" w:hAnsi="Montserrat"/>
        </w:rPr>
        <w:t>Another recent theory for the development of HO has been suggested (Brady, Shultz, McDonald &amp; O</w:t>
      </w:r>
      <w:r w:rsidRPr="00DE6A6B">
        <w:rPr>
          <w:rFonts w:ascii="Montserrat" w:hAnsi="Montserrat"/>
          <w:lang w:val="en-CA"/>
        </w:rPr>
        <w:t>’Brien, 2018). As an inflammatory response is triggered by CNS damage, the inflammatory cells involved, such as neutrophils, lymphocytes, and macrophages, are thought to release a variety of growth factors and cytokines (Tannous et al., 2013). These inflammatory lesions are thought to eventually turn into bone through a hypoxic microenvironment ultimately leading to mesenchymal condensations at peripheral injury sites (</w:t>
      </w:r>
      <w:r w:rsidR="006C72B3" w:rsidRPr="00DE6A6B">
        <w:rPr>
          <w:rFonts w:ascii="Montserrat" w:hAnsi="Montserrat"/>
          <w:lang w:val="en-CA"/>
        </w:rPr>
        <w:t>Wang et al., 2016; Agarwal et a, 2016; Winkler et al., 2015</w:t>
      </w:r>
      <w:r w:rsidRPr="00DE6A6B">
        <w:rPr>
          <w:rFonts w:ascii="Montserrat" w:hAnsi="Montserrat"/>
          <w:lang w:val="en-CA"/>
        </w:rPr>
        <w:t xml:space="preserve">). </w:t>
      </w:r>
    </w:p>
    <w:p w14:paraId="14BEEE9D" w14:textId="33190EE6" w:rsidR="006230FB" w:rsidRPr="00DE6A6B" w:rsidRDefault="00F06C4D" w:rsidP="006C231E">
      <w:pPr>
        <w:pStyle w:val="BodyText3"/>
        <w:contextualSpacing/>
        <w:rPr>
          <w:rFonts w:ascii="Montserrat" w:hAnsi="Montserrat"/>
        </w:rPr>
      </w:pPr>
      <w:r w:rsidRPr="00DE6A6B">
        <w:rPr>
          <w:rFonts w:ascii="Montserrat" w:hAnsi="Montserrat"/>
        </w:rPr>
        <w:br w:type="page"/>
      </w:r>
      <w:r w:rsidR="00351397">
        <w:rPr>
          <w:rStyle w:val="CommentReference"/>
          <w:rFonts w:ascii="Times New Roman" w:hAnsi="Times New Roman" w:cs="Times New Roman"/>
        </w:rPr>
        <w:lastRenderedPageBreak/>
        <w:t xml:space="preserve"> </w:t>
      </w:r>
    </w:p>
    <w:p w14:paraId="7BD4BF45" w14:textId="77777777" w:rsidR="006230FB" w:rsidRPr="00DE6A6B" w:rsidRDefault="006230FB" w:rsidP="006C231E">
      <w:pPr>
        <w:pStyle w:val="BodyText3"/>
        <w:contextualSpacing/>
        <w:rPr>
          <w:rFonts w:ascii="Montserrat" w:hAnsi="Montserrat"/>
        </w:rPr>
      </w:pPr>
    </w:p>
    <w:bookmarkStart w:id="6" w:name="_Toc145649647"/>
    <w:p w14:paraId="2BBAA9C9" w14:textId="0BF94CA3" w:rsidR="006230FB" w:rsidRPr="00DC5FC2" w:rsidRDefault="003D2EC8" w:rsidP="006C231E">
      <w:pPr>
        <w:contextualSpacing/>
        <w:rPr>
          <w:rFonts w:ascii="Montserrat" w:hAnsi="Montserrat" w:cs="Arial"/>
          <w:sz w:val="22"/>
          <w:szCs w:val="22"/>
        </w:rPr>
      </w:pPr>
      <w:r w:rsidRPr="00DC5FC2">
        <w:rPr>
          <w:rFonts w:ascii="Montserrat" w:hAnsi="Montserrat" w:cs="Arial"/>
          <w:noProof/>
          <w:sz w:val="22"/>
          <w:szCs w:val="22"/>
          <w:lang w:val="en-CA" w:eastAsia="en-CA"/>
        </w:rPr>
        <mc:AlternateContent>
          <mc:Choice Requires="wpg">
            <w:drawing>
              <wp:inline distT="0" distB="0" distL="0" distR="0" wp14:anchorId="68975FEB" wp14:editId="1955CF2A">
                <wp:extent cx="5943600" cy="5002530"/>
                <wp:effectExtent l="9525" t="18415" r="9525" b="0"/>
                <wp:docPr id="17" name="Group 4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943600" cy="5002530"/>
                          <a:chOff x="1456" y="1456"/>
                          <a:chExt cx="9360" cy="7878"/>
                        </a:xfrm>
                      </wpg:grpSpPr>
                      <wps:wsp>
                        <wps:cNvPr id="18" name="AutoShape 43"/>
                        <wps:cNvSpPr>
                          <a:spLocks noChangeAspect="1" noChangeArrowheads="1" noTextEdit="1"/>
                        </wps:cNvSpPr>
                        <wps:spPr bwMode="auto">
                          <a:xfrm>
                            <a:off x="1456" y="1456"/>
                            <a:ext cx="9360" cy="7878"/>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ounded Rectangle 3"/>
                        <wps:cNvSpPr>
                          <a:spLocks noChangeAspect="1"/>
                        </wps:cNvSpPr>
                        <wps:spPr bwMode="auto">
                          <a:xfrm>
                            <a:off x="1709" y="2593"/>
                            <a:ext cx="1605"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9A6D5D5"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Mesenchymal stem cells</w:t>
                              </w:r>
                            </w:p>
                          </w:txbxContent>
                        </wps:txbx>
                        <wps:bodyPr rot="0" vert="horz" wrap="square" lIns="53949" tIns="26975" rIns="53949" bIns="26975" anchor="ctr" anchorCtr="0">
                          <a:noAutofit/>
                        </wps:bodyPr>
                      </wps:wsp>
                      <wps:wsp>
                        <wps:cNvPr id="20" name="Rounded Rectangle 4"/>
                        <wps:cNvSpPr>
                          <a:spLocks noChangeAspect="1"/>
                        </wps:cNvSpPr>
                        <wps:spPr bwMode="auto">
                          <a:xfrm>
                            <a:off x="4893" y="2593"/>
                            <a:ext cx="1606"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A6D5D28"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Osteoblasts</w:t>
                              </w:r>
                            </w:p>
                          </w:txbxContent>
                        </wps:txbx>
                        <wps:bodyPr rot="0" vert="horz" wrap="square" lIns="53949" tIns="26975" rIns="53949" bIns="26975" anchor="ctr" anchorCtr="0">
                          <a:noAutofit/>
                        </wps:bodyPr>
                      </wps:wsp>
                      <wps:wsp>
                        <wps:cNvPr id="21" name="Rounded Rectangle 5"/>
                        <wps:cNvSpPr>
                          <a:spLocks noChangeAspect="1"/>
                        </wps:cNvSpPr>
                        <wps:spPr bwMode="auto">
                          <a:xfrm>
                            <a:off x="3221" y="1456"/>
                            <a:ext cx="1604"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FC5598"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Soft tissue inflammation</w:t>
                              </w:r>
                            </w:p>
                          </w:txbxContent>
                        </wps:txbx>
                        <wps:bodyPr rot="0" vert="horz" wrap="square" lIns="53949" tIns="26975" rIns="53949" bIns="26975" anchor="ctr" anchorCtr="0">
                          <a:noAutofit/>
                        </wps:bodyPr>
                      </wps:wsp>
                      <wps:wsp>
                        <wps:cNvPr id="22" name="Rounded Rectangle 6"/>
                        <wps:cNvSpPr>
                          <a:spLocks noChangeAspect="1"/>
                        </wps:cNvSpPr>
                        <wps:spPr bwMode="auto">
                          <a:xfrm>
                            <a:off x="3528" y="4150"/>
                            <a:ext cx="1605"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BC724AB"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Alkaline Phosphatase</w:t>
                              </w:r>
                            </w:p>
                          </w:txbxContent>
                        </wps:txbx>
                        <wps:bodyPr rot="0" vert="horz" wrap="square" lIns="53949" tIns="26975" rIns="53949" bIns="26975" anchor="ctr" anchorCtr="0">
                          <a:noAutofit/>
                        </wps:bodyPr>
                      </wps:wsp>
                      <wps:wsp>
                        <wps:cNvPr id="23" name="Rounded Rectangle 7"/>
                        <wps:cNvSpPr>
                          <a:spLocks noChangeAspect="1"/>
                        </wps:cNvSpPr>
                        <wps:spPr bwMode="auto">
                          <a:xfrm>
                            <a:off x="6203" y="4150"/>
                            <a:ext cx="1605"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39D13AA"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Tropocollagen</w:t>
                              </w:r>
                            </w:p>
                          </w:txbxContent>
                        </wps:txbx>
                        <wps:bodyPr rot="0" vert="horz" wrap="square" lIns="53949" tIns="26975" rIns="53949" bIns="26975" anchor="ctr" anchorCtr="0">
                          <a:noAutofit/>
                        </wps:bodyPr>
                      </wps:wsp>
                      <wps:wsp>
                        <wps:cNvPr id="24" name="Rounded Rectangle 8"/>
                        <wps:cNvSpPr>
                          <a:spLocks noChangeAspect="1"/>
                        </wps:cNvSpPr>
                        <wps:spPr bwMode="auto">
                          <a:xfrm>
                            <a:off x="3528" y="6778"/>
                            <a:ext cx="1605"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FC32A87"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Calcium Precipitation</w:t>
                              </w:r>
                            </w:p>
                          </w:txbxContent>
                        </wps:txbx>
                        <wps:bodyPr rot="0" vert="horz" wrap="square" lIns="53949" tIns="26975" rIns="53949" bIns="26975" anchor="ctr" anchorCtr="0">
                          <a:noAutofit/>
                        </wps:bodyPr>
                      </wps:wsp>
                      <wps:wsp>
                        <wps:cNvPr id="25" name="Rounded Rectangle 9"/>
                        <wps:cNvSpPr>
                          <a:spLocks noChangeAspect="1"/>
                        </wps:cNvSpPr>
                        <wps:spPr bwMode="auto">
                          <a:xfrm>
                            <a:off x="6203" y="5762"/>
                            <a:ext cx="1605"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CAADF4A"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Collagen</w:t>
                              </w:r>
                            </w:p>
                          </w:txbxContent>
                        </wps:txbx>
                        <wps:bodyPr rot="0" vert="horz" wrap="square" lIns="53949" tIns="26975" rIns="53949" bIns="26975" anchor="ctr" anchorCtr="0">
                          <a:noAutofit/>
                        </wps:bodyPr>
                      </wps:wsp>
                      <wps:wsp>
                        <wps:cNvPr id="26" name="Rounded Rectangle 10"/>
                        <wps:cNvSpPr>
                          <a:spLocks noChangeAspect="1"/>
                        </wps:cNvSpPr>
                        <wps:spPr bwMode="auto">
                          <a:xfrm>
                            <a:off x="9211" y="5762"/>
                            <a:ext cx="1605"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4A0794B9"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Proteins</w:t>
                              </w:r>
                            </w:p>
                          </w:txbxContent>
                        </wps:txbx>
                        <wps:bodyPr rot="0" vert="horz" wrap="square" lIns="53949" tIns="26975" rIns="53949" bIns="26975" anchor="ctr" anchorCtr="0">
                          <a:noAutofit/>
                        </wps:bodyPr>
                      </wps:wsp>
                      <wps:wsp>
                        <wps:cNvPr id="27" name="Rounded Rectangle 11"/>
                        <wps:cNvSpPr>
                          <a:spLocks noChangeAspect="1"/>
                        </wps:cNvSpPr>
                        <wps:spPr bwMode="auto">
                          <a:xfrm>
                            <a:off x="7740" y="6778"/>
                            <a:ext cx="1605"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4DAA1C1"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Bone Matrix</w:t>
                              </w:r>
                            </w:p>
                          </w:txbxContent>
                        </wps:txbx>
                        <wps:bodyPr rot="0" vert="horz" wrap="square" lIns="53949" tIns="26975" rIns="53949" bIns="26975" anchor="ctr" anchorCtr="0">
                          <a:noAutofit/>
                        </wps:bodyPr>
                      </wps:wsp>
                      <wps:wsp>
                        <wps:cNvPr id="28" name="Rounded Rectangle 12"/>
                        <wps:cNvSpPr>
                          <a:spLocks noChangeAspect="1"/>
                        </wps:cNvSpPr>
                        <wps:spPr bwMode="auto">
                          <a:xfrm>
                            <a:off x="5401" y="7908"/>
                            <a:ext cx="1606"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2221B356"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Mineralization of bone matrix</w:t>
                              </w:r>
                            </w:p>
                          </w:txbxContent>
                        </wps:txbx>
                        <wps:bodyPr rot="0" vert="horz" wrap="square" lIns="53949" tIns="26975" rIns="53949" bIns="26975" anchor="ctr" anchorCtr="0">
                          <a:noAutofit/>
                        </wps:bodyPr>
                      </wps:wsp>
                      <wps:wsp>
                        <wps:cNvPr id="29" name="Rounded Rectangle 13"/>
                        <wps:cNvSpPr>
                          <a:spLocks noChangeAspect="1"/>
                        </wps:cNvSpPr>
                        <wps:spPr bwMode="auto">
                          <a:xfrm>
                            <a:off x="5401" y="8723"/>
                            <a:ext cx="1606" cy="483"/>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AF56645"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Ectopic bone</w:t>
                              </w:r>
                            </w:p>
                          </w:txbxContent>
                        </wps:txbx>
                        <wps:bodyPr rot="0" vert="horz" wrap="square" lIns="53949" tIns="26975" rIns="53949" bIns="26975" anchor="ctr" anchorCtr="0">
                          <a:noAutofit/>
                        </wps:bodyPr>
                      </wps:wsp>
                      <wps:wsp>
                        <wps:cNvPr id="30" name="Straight Arrow Connector 14"/>
                        <wps:cNvCnPr>
                          <a:cxnSpLocks noChangeShapeType="1"/>
                          <a:stCxn id="19" idx="3"/>
                          <a:endCxn id="20" idx="1"/>
                        </wps:cNvCnPr>
                        <wps:spPr bwMode="auto">
                          <a:xfrm>
                            <a:off x="3329" y="2834"/>
                            <a:ext cx="1549" cy="1"/>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1" name="Straight Arrow Connector 15"/>
                        <wps:cNvCnPr>
                          <a:cxnSpLocks noChangeShapeType="1"/>
                          <a:stCxn id="21" idx="2"/>
                        </wps:cNvCnPr>
                        <wps:spPr bwMode="auto">
                          <a:xfrm rot="16200000" flipH="1">
                            <a:off x="3596" y="2379"/>
                            <a:ext cx="856" cy="1"/>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32" name="TextBox 16"/>
                        <wps:cNvSpPr txBox="1">
                          <a:spLocks noChangeArrowheads="1"/>
                        </wps:cNvSpPr>
                        <wps:spPr bwMode="auto">
                          <a:xfrm>
                            <a:off x="4023" y="2125"/>
                            <a:ext cx="1304" cy="2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4EB28D" w14:textId="77777777" w:rsidR="00EC30AB" w:rsidRPr="00E0430B" w:rsidRDefault="00EC30AB" w:rsidP="006230FB">
                              <w:pPr>
                                <w:autoSpaceDE w:val="0"/>
                                <w:autoSpaceDN w:val="0"/>
                                <w:adjustRightInd w:val="0"/>
                                <w:rPr>
                                  <w:rFonts w:ascii="Calibri" w:hAnsi="Calibri" w:cs="Calibri"/>
                                  <w:b/>
                                  <w:bCs/>
                                  <w:color w:val="000000"/>
                                  <w:sz w:val="13"/>
                                  <w:szCs w:val="22"/>
                                  <w:lang w:val="en-CA"/>
                                </w:rPr>
                              </w:pPr>
                              <w:r w:rsidRPr="00E0430B">
                                <w:rPr>
                                  <w:rFonts w:ascii="Calibri" w:hAnsi="Calibri"/>
                                  <w:b/>
                                  <w:bCs/>
                                  <w:color w:val="000000"/>
                                  <w:sz w:val="13"/>
                                  <w:szCs w:val="22"/>
                                  <w:lang w:val="en-CA"/>
                                </w:rPr>
                                <w:t>↑</w:t>
                              </w:r>
                              <w:r w:rsidRPr="00E0430B">
                                <w:rPr>
                                  <w:rFonts w:ascii="Calibri" w:hAnsi="Calibri" w:cs="Calibri"/>
                                  <w:b/>
                                  <w:bCs/>
                                  <w:color w:val="000000"/>
                                  <w:sz w:val="13"/>
                                  <w:szCs w:val="22"/>
                                  <w:lang w:val="en-CA"/>
                                </w:rPr>
                                <w:t>prostaglandin</w:t>
                              </w:r>
                            </w:p>
                          </w:txbxContent>
                        </wps:txbx>
                        <wps:bodyPr rot="0" vert="horz" wrap="square" lIns="53949" tIns="26975" rIns="53949" bIns="26975" anchor="t" anchorCtr="0">
                          <a:spAutoFit/>
                        </wps:bodyPr>
                      </wps:wsp>
                      <wps:wsp>
                        <wps:cNvPr id="33" name="TextBox 17"/>
                        <wps:cNvSpPr txBox="1">
                          <a:spLocks noChangeArrowheads="1"/>
                        </wps:cNvSpPr>
                        <wps:spPr bwMode="auto">
                          <a:xfrm>
                            <a:off x="3489" y="2860"/>
                            <a:ext cx="1269"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5B78B" w14:textId="77777777" w:rsidR="00EC30AB" w:rsidRPr="00E0430B" w:rsidRDefault="00EC30AB" w:rsidP="006230FB">
                              <w:pPr>
                                <w:autoSpaceDE w:val="0"/>
                                <w:autoSpaceDN w:val="0"/>
                                <w:adjustRightInd w:val="0"/>
                                <w:rPr>
                                  <w:rFonts w:ascii="Calibri" w:hAnsi="Calibri" w:cs="Calibri"/>
                                  <w:b/>
                                  <w:bCs/>
                                  <w:color w:val="000000"/>
                                  <w:sz w:val="13"/>
                                  <w:szCs w:val="22"/>
                                  <w:lang w:val="en-CA"/>
                                </w:rPr>
                              </w:pPr>
                              <w:r w:rsidRPr="00E0430B">
                                <w:rPr>
                                  <w:rFonts w:ascii="Calibri" w:hAnsi="Calibri" w:cs="Calibri"/>
                                  <w:b/>
                                  <w:bCs/>
                                  <w:color w:val="000000"/>
                                  <w:sz w:val="13"/>
                                  <w:szCs w:val="22"/>
                                  <w:lang w:val="en-CA"/>
                                </w:rPr>
                                <w:t>differentiation</w:t>
                              </w:r>
                            </w:p>
                          </w:txbxContent>
                        </wps:txbx>
                        <wps:bodyPr rot="0" vert="horz" wrap="square" lIns="53949" tIns="26975" rIns="53949" bIns="26975" anchor="t" anchorCtr="0">
                          <a:spAutoFit/>
                        </wps:bodyPr>
                      </wps:wsp>
                      <wps:wsp>
                        <wps:cNvPr id="34" name="Elbow Connector 27"/>
                        <wps:cNvCnPr>
                          <a:cxnSpLocks noChangeShapeType="1"/>
                          <a:stCxn id="20" idx="2"/>
                          <a:endCxn id="22" idx="0"/>
                        </wps:cNvCnPr>
                        <wps:spPr bwMode="auto">
                          <a:xfrm rot="5400000">
                            <a:off x="4491" y="2929"/>
                            <a:ext cx="1046" cy="1365"/>
                          </a:xfrm>
                          <a:prstGeom prst="bentConnector3">
                            <a:avLst>
                              <a:gd name="adj1" fmla="val 49903"/>
                            </a:avLst>
                          </a:prstGeom>
                          <a:noFill/>
                          <a:ln w="1905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35" name="Elbow Connector 29"/>
                        <wps:cNvCnPr>
                          <a:cxnSpLocks noChangeShapeType="1"/>
                          <a:stCxn id="20" idx="2"/>
                          <a:endCxn id="23" idx="0"/>
                        </wps:cNvCnPr>
                        <wps:spPr bwMode="auto">
                          <a:xfrm rot="16200000" flipH="1">
                            <a:off x="5828" y="2957"/>
                            <a:ext cx="1046" cy="1310"/>
                          </a:xfrm>
                          <a:prstGeom prst="bentConnector3">
                            <a:avLst>
                              <a:gd name="adj1" fmla="val 49903"/>
                            </a:avLst>
                          </a:prstGeom>
                          <a:noFill/>
                          <a:ln w="1905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36" name="TextBox 30"/>
                        <wps:cNvSpPr txBox="1">
                          <a:spLocks noChangeArrowheads="1"/>
                        </wps:cNvSpPr>
                        <wps:spPr bwMode="auto">
                          <a:xfrm>
                            <a:off x="5735" y="3138"/>
                            <a:ext cx="802"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8DF58" w14:textId="77777777" w:rsidR="00EC30AB" w:rsidRPr="00E0430B" w:rsidRDefault="00EC30AB" w:rsidP="006230FB">
                              <w:pPr>
                                <w:autoSpaceDE w:val="0"/>
                                <w:autoSpaceDN w:val="0"/>
                                <w:adjustRightInd w:val="0"/>
                                <w:rPr>
                                  <w:rFonts w:ascii="Calibri" w:hAnsi="Calibri" w:cs="Calibri"/>
                                  <w:b/>
                                  <w:bCs/>
                                  <w:color w:val="000000"/>
                                  <w:sz w:val="14"/>
                                  <w:lang w:val="en-CA"/>
                                </w:rPr>
                              </w:pPr>
                              <w:r w:rsidRPr="00E0430B">
                                <w:rPr>
                                  <w:rFonts w:ascii="Calibri" w:hAnsi="Calibri" w:cs="Calibri"/>
                                  <w:b/>
                                  <w:bCs/>
                                  <w:color w:val="000000"/>
                                  <w:sz w:val="14"/>
                                  <w:lang w:val="en-CA"/>
                                </w:rPr>
                                <w:t>produce</w:t>
                              </w:r>
                            </w:p>
                          </w:txbxContent>
                        </wps:txbx>
                        <wps:bodyPr rot="0" vert="horz" wrap="square" lIns="53949" tIns="26975" rIns="53949" bIns="26975" anchor="t" anchorCtr="0">
                          <a:spAutoFit/>
                        </wps:bodyPr>
                      </wps:wsp>
                      <wps:wsp>
                        <wps:cNvPr id="37" name="Rounded Rectangle 31"/>
                        <wps:cNvSpPr>
                          <a:spLocks noChangeAspect="1"/>
                        </wps:cNvSpPr>
                        <wps:spPr bwMode="auto">
                          <a:xfrm>
                            <a:off x="1456" y="5495"/>
                            <a:ext cx="1605" cy="481"/>
                          </a:xfrm>
                          <a:prstGeom prst="roundRect">
                            <a:avLst>
                              <a:gd name="adj" fmla="val 16667"/>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10111C3"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Pyrophosphate</w:t>
                              </w:r>
                            </w:p>
                          </w:txbxContent>
                        </wps:txbx>
                        <wps:bodyPr rot="0" vert="horz" wrap="square" lIns="53949" tIns="26975" rIns="53949" bIns="26975" anchor="ctr" anchorCtr="0">
                          <a:noAutofit/>
                        </wps:bodyPr>
                      </wps:wsp>
                      <wpg:grpSp>
                        <wpg:cNvPr id="38" name="Group 79"/>
                        <wpg:cNvGrpSpPr>
                          <a:grpSpLocks/>
                        </wpg:cNvGrpSpPr>
                        <wpg:grpSpPr bwMode="auto">
                          <a:xfrm rot="1840033">
                            <a:off x="2273" y="6356"/>
                            <a:ext cx="1267" cy="143"/>
                            <a:chOff x="33528" y="42679"/>
                            <a:chExt cx="10675" cy="1524"/>
                          </a:xfrm>
                        </wpg:grpSpPr>
                        <wps:wsp>
                          <wps:cNvPr id="39" name="Straight Connector 33"/>
                          <wps:cNvCnPr>
                            <a:cxnSpLocks noChangeShapeType="1"/>
                          </wps:cNvCnPr>
                          <wps:spPr bwMode="auto">
                            <a:xfrm>
                              <a:off x="33528" y="43426"/>
                              <a:ext cx="10660" cy="3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0" name="Straight Connector 34"/>
                          <wps:cNvCnPr>
                            <a:cxnSpLocks noChangeShapeType="1"/>
                          </wps:cNvCnPr>
                          <wps:spPr bwMode="auto">
                            <a:xfrm rot="5400000">
                              <a:off x="43434" y="43433"/>
                              <a:ext cx="1524" cy="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grpSp>
                        <wpg:cNvPr id="41" name="Group 79"/>
                        <wpg:cNvGrpSpPr>
                          <a:grpSpLocks/>
                        </wpg:cNvGrpSpPr>
                        <wpg:grpSpPr bwMode="auto">
                          <a:xfrm rot="9075321">
                            <a:off x="2225" y="4942"/>
                            <a:ext cx="1268" cy="142"/>
                            <a:chOff x="33528" y="42679"/>
                            <a:chExt cx="10675" cy="1524"/>
                          </a:xfrm>
                        </wpg:grpSpPr>
                        <wps:wsp>
                          <wps:cNvPr id="42" name="Straight Connector 39"/>
                          <wps:cNvCnPr>
                            <a:cxnSpLocks noChangeShapeType="1"/>
                          </wps:cNvCnPr>
                          <wps:spPr bwMode="auto">
                            <a:xfrm>
                              <a:off x="33528" y="43426"/>
                              <a:ext cx="10660" cy="3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3" name="Straight Connector 40"/>
                          <wps:cNvCnPr>
                            <a:cxnSpLocks noChangeShapeType="1"/>
                          </wps:cNvCnPr>
                          <wps:spPr bwMode="auto">
                            <a:xfrm rot="5400000">
                              <a:off x="43434" y="43433"/>
                              <a:ext cx="1524" cy="1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44" name="Straight Arrow Connector 42"/>
                        <wps:cNvCnPr>
                          <a:cxnSpLocks noChangeShapeType="1"/>
                          <a:stCxn id="22" idx="2"/>
                          <a:endCxn id="24" idx="0"/>
                        </wps:cNvCnPr>
                        <wps:spPr bwMode="auto">
                          <a:xfrm>
                            <a:off x="4331" y="4646"/>
                            <a:ext cx="1" cy="2117"/>
                          </a:xfrm>
                          <a:prstGeom prst="straightConnector1">
                            <a:avLst/>
                          </a:prstGeom>
                          <a:noFill/>
                          <a:ln w="19050">
                            <a:solidFill>
                              <a:srgbClr val="000000"/>
                            </a:solidFill>
                            <a:prstDash val="dash"/>
                            <a:round/>
                            <a:headEnd/>
                            <a:tailEnd type="arrow" w="med" len="med"/>
                          </a:ln>
                          <a:extLst>
                            <a:ext uri="{909E8E84-426E-40DD-AFC4-6F175D3DCCD1}">
                              <a14:hiddenFill xmlns:a14="http://schemas.microsoft.com/office/drawing/2010/main">
                                <a:noFill/>
                              </a14:hiddenFill>
                            </a:ext>
                          </a:extLst>
                        </wps:spPr>
                        <wps:bodyPr/>
                      </wps:wsp>
                      <wps:wsp>
                        <wps:cNvPr id="45" name="Straight Arrow Connector 44"/>
                        <wps:cNvCnPr>
                          <a:cxnSpLocks noChangeShapeType="1"/>
                          <a:stCxn id="23" idx="2"/>
                          <a:endCxn id="25" idx="0"/>
                        </wps:cNvCnPr>
                        <wps:spPr bwMode="auto">
                          <a:xfrm>
                            <a:off x="7006" y="4646"/>
                            <a:ext cx="1" cy="1101"/>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6" name="TextBox 45"/>
                        <wps:cNvSpPr txBox="1">
                          <a:spLocks noChangeArrowheads="1"/>
                        </wps:cNvSpPr>
                        <wps:spPr bwMode="auto">
                          <a:xfrm>
                            <a:off x="7005" y="5107"/>
                            <a:ext cx="931"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53274B" w14:textId="77777777" w:rsidR="00EC30AB" w:rsidRPr="00E0430B" w:rsidRDefault="00EC30AB" w:rsidP="006230FB">
                              <w:pPr>
                                <w:autoSpaceDE w:val="0"/>
                                <w:autoSpaceDN w:val="0"/>
                                <w:adjustRightInd w:val="0"/>
                                <w:rPr>
                                  <w:rFonts w:ascii="Calibri" w:hAnsi="Calibri" w:cs="Calibri"/>
                                  <w:b/>
                                  <w:bCs/>
                                  <w:color w:val="000000"/>
                                  <w:sz w:val="14"/>
                                  <w:lang w:val="en-CA"/>
                                </w:rPr>
                              </w:pPr>
                              <w:r w:rsidRPr="00E0430B">
                                <w:rPr>
                                  <w:rFonts w:ascii="Calibri" w:hAnsi="Calibri" w:cs="Calibri"/>
                                  <w:b/>
                                  <w:bCs/>
                                  <w:color w:val="000000"/>
                                  <w:sz w:val="14"/>
                                  <w:lang w:val="en-CA"/>
                                </w:rPr>
                                <w:t>polymerizes</w:t>
                              </w:r>
                            </w:p>
                          </w:txbxContent>
                        </wps:txbx>
                        <wps:bodyPr rot="0" vert="horz" wrap="square" lIns="53949" tIns="26975" rIns="53949" bIns="26975" anchor="t" anchorCtr="0">
                          <a:spAutoFit/>
                        </wps:bodyPr>
                      </wps:wsp>
                      <wps:wsp>
                        <wps:cNvPr id="47" name="Straight Connector 47"/>
                        <wps:cNvCnPr>
                          <a:cxnSpLocks noChangeShapeType="1"/>
                          <a:stCxn id="25" idx="3"/>
                          <a:endCxn id="26" idx="1"/>
                        </wps:cNvCnPr>
                        <wps:spPr bwMode="auto">
                          <a:xfrm>
                            <a:off x="7823" y="6003"/>
                            <a:ext cx="1373" cy="1"/>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8" name="Straight Arrow Connector 53"/>
                        <wps:cNvCnPr>
                          <a:cxnSpLocks noChangeShapeType="1"/>
                          <a:stCxn id="27" idx="0"/>
                        </wps:cNvCnPr>
                        <wps:spPr bwMode="auto">
                          <a:xfrm rot="16200000" flipV="1">
                            <a:off x="8175" y="6395"/>
                            <a:ext cx="735" cy="1"/>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49" name="TextBox 55"/>
                        <wps:cNvSpPr txBox="1">
                          <a:spLocks noChangeArrowheads="1"/>
                        </wps:cNvSpPr>
                        <wps:spPr bwMode="auto">
                          <a:xfrm>
                            <a:off x="8549" y="6241"/>
                            <a:ext cx="467"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65D19" w14:textId="77777777" w:rsidR="00EC30AB" w:rsidRPr="00E0430B" w:rsidRDefault="00EC30AB" w:rsidP="006230FB">
                              <w:pPr>
                                <w:autoSpaceDE w:val="0"/>
                                <w:autoSpaceDN w:val="0"/>
                                <w:adjustRightInd w:val="0"/>
                                <w:rPr>
                                  <w:rFonts w:ascii="Calibri" w:hAnsi="Calibri" w:cs="Calibri"/>
                                  <w:b/>
                                  <w:bCs/>
                                  <w:color w:val="000000"/>
                                  <w:sz w:val="14"/>
                                  <w:lang w:val="en-CA"/>
                                </w:rPr>
                              </w:pPr>
                              <w:r w:rsidRPr="00E0430B">
                                <w:rPr>
                                  <w:rFonts w:ascii="Calibri" w:hAnsi="Calibri" w:cs="Calibri"/>
                                  <w:b/>
                                  <w:bCs/>
                                  <w:color w:val="000000"/>
                                  <w:sz w:val="14"/>
                                  <w:lang w:val="en-CA"/>
                                </w:rPr>
                                <w:t>form</w:t>
                              </w:r>
                            </w:p>
                          </w:txbxContent>
                        </wps:txbx>
                        <wps:bodyPr rot="0" vert="horz" wrap="square" lIns="53949" tIns="26975" rIns="53949" bIns="26975" anchor="t" anchorCtr="0">
                          <a:spAutoFit/>
                        </wps:bodyPr>
                      </wps:wsp>
                      <wps:wsp>
                        <wps:cNvPr id="50" name="Elbow Connector 57"/>
                        <wps:cNvCnPr>
                          <a:cxnSpLocks noChangeShapeType="1"/>
                          <a:stCxn id="24" idx="2"/>
                          <a:endCxn id="28" idx="0"/>
                        </wps:cNvCnPr>
                        <wps:spPr bwMode="auto">
                          <a:xfrm rot="16200000" flipH="1">
                            <a:off x="4958" y="6647"/>
                            <a:ext cx="619" cy="1873"/>
                          </a:xfrm>
                          <a:prstGeom prst="bentConnector3">
                            <a:avLst>
                              <a:gd name="adj1" fmla="val 49921"/>
                            </a:avLst>
                          </a:prstGeom>
                          <a:noFill/>
                          <a:ln w="1905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51" name="Elbow Connector 59"/>
                        <wps:cNvCnPr>
                          <a:cxnSpLocks noChangeShapeType="1"/>
                          <a:stCxn id="27" idx="2"/>
                          <a:endCxn id="28" idx="0"/>
                        </wps:cNvCnPr>
                        <wps:spPr bwMode="auto">
                          <a:xfrm rot="5400000">
                            <a:off x="7064" y="6414"/>
                            <a:ext cx="619" cy="2339"/>
                          </a:xfrm>
                          <a:prstGeom prst="bentConnector3">
                            <a:avLst>
                              <a:gd name="adj1" fmla="val 49921"/>
                            </a:avLst>
                          </a:prstGeom>
                          <a:noFill/>
                          <a:ln w="19050">
                            <a:solidFill>
                              <a:srgbClr val="000000"/>
                            </a:solidFill>
                            <a:miter lim="800000"/>
                            <a:headEnd/>
                            <a:tailEnd type="arrow" w="med" len="med"/>
                          </a:ln>
                          <a:extLst>
                            <a:ext uri="{909E8E84-426E-40DD-AFC4-6F175D3DCCD1}">
                              <a14:hiddenFill xmlns:a14="http://schemas.microsoft.com/office/drawing/2010/main">
                                <a:noFill/>
                              </a14:hiddenFill>
                            </a:ext>
                          </a:extLst>
                        </wps:spPr>
                        <wps:bodyPr/>
                      </wps:wsp>
                      <wps:wsp>
                        <wps:cNvPr id="52" name="Straight Arrow Connector 63"/>
                        <wps:cNvCnPr>
                          <a:cxnSpLocks noChangeShapeType="1"/>
                          <a:stCxn id="28" idx="2"/>
                          <a:endCxn id="29" idx="0"/>
                        </wps:cNvCnPr>
                        <wps:spPr bwMode="auto">
                          <a:xfrm>
                            <a:off x="6204" y="8404"/>
                            <a:ext cx="1" cy="304"/>
                          </a:xfrm>
                          <a:prstGeom prst="straightConnector1">
                            <a:avLst/>
                          </a:prstGeom>
                          <a:noFill/>
                          <a:ln w="19050">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inline>
            </w:drawing>
          </mc:Choice>
          <mc:Fallback>
            <w:pict>
              <v:group w14:anchorId="68975FEB" id="Group 44" o:spid="_x0000_s1031" style="width:468pt;height:393.9pt;mso-position-horizontal-relative:char;mso-position-vertical-relative:line" coordorigin="1456,1456" coordsize="9360,78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">
                <o:lock v:ext="edit" aspectratio="t"/>
                <v:rect id="AutoShape 43" o:spid="_x0000_s1032" style="position:absolute;left:1456;top:1456;width:9360;height:7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" filled="f" stroked="f">
                  <o:lock v:ext="edit" aspectratio="t" text="t"/>
                </v:rect>
                <v:roundrect id="Rounded Rectangle 3" o:spid="_x0000_s1033" style="position:absolute;left:1709;top:2593;width:1605;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" filled="f" strokeweight="1.5pt">
                  <v:path arrowok="t"/>
                  <o:lock v:ext="edit" aspectratio="t"/>
                  <v:textbox inset="1.49858mm,.74931mm,1.49858mm,.74931mm">
                    <w:txbxContent>
                      <w:p w14:paraId="39A6D5D5"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Mesenchymal stem cells</w:t>
                        </w:r>
                      </w:p>
                    </w:txbxContent>
                  </v:textbox>
                </v:roundrect>
                <v:roundrect id="Rounded Rectangle 4" o:spid="_x0000_s1034" style="position:absolute;left:4893;top:2593;width:1606;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" filled="f" strokeweight="1.5pt">
                  <v:path arrowok="t"/>
                  <o:lock v:ext="edit" aspectratio="t"/>
                  <v:textbox inset="1.49858mm,.74931mm,1.49858mm,.74931mm">
                    <w:txbxContent>
                      <w:p w14:paraId="7A6D5D28"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Osteoblasts</w:t>
                        </w:r>
                      </w:p>
                    </w:txbxContent>
                  </v:textbox>
                </v:roundrect>
                <v:roundrect id="Rounded Rectangle 5" o:spid="_x0000_s1035" style="position:absolute;left:3221;top:1456;width:1604;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" filled="f" strokeweight="1.5pt">
                  <v:path arrowok="t"/>
                  <o:lock v:ext="edit" aspectratio="t"/>
                  <v:textbox inset="1.49858mm,.74931mm,1.49858mm,.74931mm">
                    <w:txbxContent>
                      <w:p w14:paraId="04FC5598"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Soft tissue inflammation</w:t>
                        </w:r>
                      </w:p>
                    </w:txbxContent>
                  </v:textbox>
                </v:roundrect>
                <v:roundrect id="Rounded Rectangle 6" o:spid="_x0000_s1036" style="position:absolute;left:3528;top:4150;width:1605;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" filled="f" strokeweight="1.5pt">
                  <v:path arrowok="t"/>
                  <o:lock v:ext="edit" aspectratio="t"/>
                  <v:textbox inset="1.49858mm,.74931mm,1.49858mm,.74931mm">
                    <w:txbxContent>
                      <w:p w14:paraId="5BC724AB"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Alkaline Phosphatase</w:t>
                        </w:r>
                      </w:p>
                    </w:txbxContent>
                  </v:textbox>
                </v:roundrect>
                <v:roundrect id="Rounded Rectangle 7" o:spid="_x0000_s1037" style="position:absolute;left:6203;top:4150;width:1605;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" filled="f" strokeweight="1.5pt">
                  <v:path arrowok="t"/>
                  <o:lock v:ext="edit" aspectratio="t"/>
                  <v:textbox inset="1.49858mm,.74931mm,1.49858mm,.74931mm">
                    <w:txbxContent>
                      <w:p w14:paraId="239D13AA"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Tropocollagen</w:t>
                        </w:r>
                      </w:p>
                    </w:txbxContent>
                  </v:textbox>
                </v:roundrect>
                <v:roundrect id="Rounded Rectangle 8" o:spid="_x0000_s1038" style="position:absolute;left:3528;top:6778;width:1605;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" filled="f" strokeweight="1.5pt">
                  <v:path arrowok="t"/>
                  <o:lock v:ext="edit" aspectratio="t"/>
                  <v:textbox inset="1.49858mm,.74931mm,1.49858mm,.74931mm">
                    <w:txbxContent>
                      <w:p w14:paraId="3FC32A87"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Calcium Precipitation</w:t>
                        </w:r>
                      </w:p>
                    </w:txbxContent>
                  </v:textbox>
                </v:roundrect>
                <v:roundrect id="Rounded Rectangle 9" o:spid="_x0000_s1039" style="position:absolute;left:6203;top:5762;width:1605;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" filled="f" strokeweight="1.5pt">
                  <v:path arrowok="t"/>
                  <o:lock v:ext="edit" aspectratio="t"/>
                  <v:textbox inset="1.49858mm,.74931mm,1.49858mm,.74931mm">
                    <w:txbxContent>
                      <w:p w14:paraId="5CAADF4A"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Collagen</w:t>
                        </w:r>
                      </w:p>
                    </w:txbxContent>
                  </v:textbox>
                </v:roundrect>
                <v:roundrect id="Rounded Rectangle 10" o:spid="_x0000_s1040" style="position:absolute;left:9211;top:5762;width:1605;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" filled="f" strokeweight="1.5pt">
                  <v:path arrowok="t"/>
                  <o:lock v:ext="edit" aspectratio="t"/>
                  <v:textbox inset="1.49858mm,.74931mm,1.49858mm,.74931mm">
                    <w:txbxContent>
                      <w:p w14:paraId="4A0794B9"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Proteins</w:t>
                        </w:r>
                      </w:p>
                    </w:txbxContent>
                  </v:textbox>
                </v:roundrect>
                <v:roundrect id="Rounded Rectangle 11" o:spid="_x0000_s1041" style="position:absolute;left:7740;top:6778;width:1605;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" filled="f" strokeweight="1.5pt">
                  <v:path arrowok="t"/>
                  <o:lock v:ext="edit" aspectratio="t"/>
                  <v:textbox inset="1.49858mm,.74931mm,1.49858mm,.74931mm">
                    <w:txbxContent>
                      <w:p w14:paraId="24DAA1C1"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Bone Matrix</w:t>
                        </w:r>
                      </w:p>
                    </w:txbxContent>
                  </v:textbox>
                </v:roundrect>
                <v:roundrect id="Rounded Rectangle 12" o:spid="_x0000_s1042" style="position:absolute;left:5401;top:7908;width:1606;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" filled="f" strokeweight="1.5pt">
                  <v:path arrowok="t"/>
                  <o:lock v:ext="edit" aspectratio="t"/>
                  <v:textbox inset="1.49858mm,.74931mm,1.49858mm,.74931mm">
                    <w:txbxContent>
                      <w:p w14:paraId="2221B356"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Mineralization of bone matrix</w:t>
                        </w:r>
                      </w:p>
                    </w:txbxContent>
                  </v:textbox>
                </v:roundrect>
                <v:roundrect id="Rounded Rectangle 13" o:spid="_x0000_s1043" style="position:absolute;left:5401;top:8723;width:1606;height:48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" filled="f" strokeweight="1.5pt">
                  <v:path arrowok="t"/>
                  <o:lock v:ext="edit" aspectratio="t"/>
                  <v:textbox inset="1.49858mm,.74931mm,1.49858mm,.74931mm">
                    <w:txbxContent>
                      <w:p w14:paraId="7AF56645"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Ectopic bone</w:t>
                        </w:r>
                      </w:p>
                    </w:txbxContent>
                  </v:textbox>
                </v:roundrect>
                <v:shapetype id="_x0000_t32" coordsize="21600,21600" o:spt="32" o:oned="t" path="m,l21600,21600e" filled="f">
                  <v:path arrowok="t" fillok="f" o:connecttype="none"/>
                  <o:lock v:ext="edit" shapetype="t"/>
                </v:shapetype>
                <v:shape id="Straight Arrow Connector 14" o:spid="_x0000_s1044" type="#_x0000_t32" style="position:absolute;left:3329;top:2834;width:1549;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" strokeweight="1.5pt">
                  <v:stroke endarrow="open"/>
                </v:shape>
                <v:shape id="Straight Arrow Connector 15" o:spid="_x0000_s1045" type="#_x0000_t32" style="position:absolute;left:3596;top:2379;width:856;height:1;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" strokeweight="1.5pt">
                  <v:stroke endarrow="open"/>
                </v:shape>
                <v:shape id="TextBox 16" o:spid="_x0000_s1046" type="#_x0000_t202" style="position:absolute;left:4023;top:2125;width:1304;height:2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" filled="f" stroked="f">
                  <v:textbox style="mso-fit-shape-to-text:t" inset="1.49858mm,.74931mm,1.49858mm,.74931mm">
                    <w:txbxContent>
                      <w:p w14:paraId="3A4EB28D" w14:textId="77777777" w:rsidR="00EC30AB" w:rsidRPr="00E0430B" w:rsidRDefault="00EC30AB" w:rsidP="006230FB">
                        <w:pPr>
                          <w:autoSpaceDE w:val="0"/>
                          <w:autoSpaceDN w:val="0"/>
                          <w:adjustRightInd w:val="0"/>
                          <w:rPr>
                            <w:rFonts w:ascii="Calibri" w:hAnsi="Calibri" w:cs="Calibri"/>
                            <w:b/>
                            <w:bCs/>
                            <w:color w:val="000000"/>
                            <w:sz w:val="13"/>
                            <w:szCs w:val="22"/>
                            <w:lang w:val="en-CA"/>
                          </w:rPr>
                        </w:pPr>
                        <w:r w:rsidRPr="00E0430B">
                          <w:rPr>
                            <w:rFonts w:ascii="Calibri" w:hAnsi="Calibri"/>
                            <w:b/>
                            <w:bCs/>
                            <w:color w:val="000000"/>
                            <w:sz w:val="13"/>
                            <w:szCs w:val="22"/>
                            <w:lang w:val="en-CA"/>
                          </w:rPr>
                          <w:t>↑</w:t>
                        </w:r>
                        <w:r w:rsidRPr="00E0430B">
                          <w:rPr>
                            <w:rFonts w:ascii="Calibri" w:hAnsi="Calibri" w:cs="Calibri"/>
                            <w:b/>
                            <w:bCs/>
                            <w:color w:val="000000"/>
                            <w:sz w:val="13"/>
                            <w:szCs w:val="22"/>
                            <w:lang w:val="en-CA"/>
                          </w:rPr>
                          <w:t>prostaglandin</w:t>
                        </w:r>
                      </w:p>
                    </w:txbxContent>
                  </v:textbox>
                </v:shape>
                <v:shape id="TextBox 17" o:spid="_x0000_s1047" type="#_x0000_t202" style="position:absolute;left:3489;top:2860;width:1269;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" filled="f" stroked="f">
                  <v:textbox style="mso-fit-shape-to-text:t" inset="1.49858mm,.74931mm,1.49858mm,.74931mm">
                    <w:txbxContent>
                      <w:p w14:paraId="3255B78B" w14:textId="77777777" w:rsidR="00EC30AB" w:rsidRPr="00E0430B" w:rsidRDefault="00EC30AB" w:rsidP="006230FB">
                        <w:pPr>
                          <w:autoSpaceDE w:val="0"/>
                          <w:autoSpaceDN w:val="0"/>
                          <w:adjustRightInd w:val="0"/>
                          <w:rPr>
                            <w:rFonts w:ascii="Calibri" w:hAnsi="Calibri" w:cs="Calibri"/>
                            <w:b/>
                            <w:bCs/>
                            <w:color w:val="000000"/>
                            <w:sz w:val="13"/>
                            <w:szCs w:val="22"/>
                            <w:lang w:val="en-CA"/>
                          </w:rPr>
                        </w:pPr>
                        <w:r w:rsidRPr="00E0430B">
                          <w:rPr>
                            <w:rFonts w:ascii="Calibri" w:hAnsi="Calibri" w:cs="Calibri"/>
                            <w:b/>
                            <w:bCs/>
                            <w:color w:val="000000"/>
                            <w:sz w:val="13"/>
                            <w:szCs w:val="22"/>
                            <w:lang w:val="en-CA"/>
                          </w:rPr>
                          <w:t>differentiation</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27" o:spid="_x0000_s1048" type="#_x0000_t34" style="position:absolute;left:4491;top:2929;width:1046;height:136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" adj="10779" strokeweight="1.5pt">
                  <v:stroke endarrow="open"/>
                </v:shape>
                <v:shape id="Elbow Connector 29" o:spid="_x0000_s1049" type="#_x0000_t34" style="position:absolute;left:5828;top:2957;width:1046;height:131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" adj="10779" strokeweight="1.5pt">
                  <v:stroke endarrow="open"/>
                </v:shape>
                <v:shape id="TextBox 30" o:spid="_x0000_s1050" type="#_x0000_t202" style="position:absolute;left:5735;top:3138;width:802;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" filled="f" stroked="f">
                  <v:textbox style="mso-fit-shape-to-text:t" inset="1.49858mm,.74931mm,1.49858mm,.74931mm">
                    <w:txbxContent>
                      <w:p w14:paraId="4C18DF58" w14:textId="77777777" w:rsidR="00EC30AB" w:rsidRPr="00E0430B" w:rsidRDefault="00EC30AB" w:rsidP="006230FB">
                        <w:pPr>
                          <w:autoSpaceDE w:val="0"/>
                          <w:autoSpaceDN w:val="0"/>
                          <w:adjustRightInd w:val="0"/>
                          <w:rPr>
                            <w:rFonts w:ascii="Calibri" w:hAnsi="Calibri" w:cs="Calibri"/>
                            <w:b/>
                            <w:bCs/>
                            <w:color w:val="000000"/>
                            <w:sz w:val="14"/>
                            <w:lang w:val="en-CA"/>
                          </w:rPr>
                        </w:pPr>
                        <w:r w:rsidRPr="00E0430B">
                          <w:rPr>
                            <w:rFonts w:ascii="Calibri" w:hAnsi="Calibri" w:cs="Calibri"/>
                            <w:b/>
                            <w:bCs/>
                            <w:color w:val="000000"/>
                            <w:sz w:val="14"/>
                            <w:lang w:val="en-CA"/>
                          </w:rPr>
                          <w:t>produce</w:t>
                        </w:r>
                      </w:p>
                    </w:txbxContent>
                  </v:textbox>
                </v:shape>
                <v:roundrect id="Rounded Rectangle 31" o:spid="_x0000_s1051" style="position:absolute;left:1456;top:5495;width:1605;height:4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" filled="f" strokeweight="1.5pt">
                  <v:path arrowok="t"/>
                  <o:lock v:ext="edit" aspectratio="t"/>
                  <v:textbox inset="1.49858mm,.74931mm,1.49858mm,.74931mm">
                    <w:txbxContent>
                      <w:p w14:paraId="510111C3" w14:textId="77777777" w:rsidR="00EC30AB" w:rsidRPr="00E0430B" w:rsidRDefault="00EC30AB" w:rsidP="006230FB">
                        <w:pPr>
                          <w:autoSpaceDE w:val="0"/>
                          <w:autoSpaceDN w:val="0"/>
                          <w:adjustRightInd w:val="0"/>
                          <w:jc w:val="center"/>
                          <w:rPr>
                            <w:rFonts w:ascii="Calibri" w:hAnsi="Calibri" w:cs="Calibri"/>
                            <w:b/>
                            <w:bCs/>
                            <w:color w:val="000000"/>
                            <w:sz w:val="14"/>
                            <w:lang w:val="en-CA"/>
                          </w:rPr>
                        </w:pPr>
                        <w:r w:rsidRPr="00E0430B">
                          <w:rPr>
                            <w:rFonts w:ascii="Calibri" w:hAnsi="Calibri" w:cs="Calibri"/>
                            <w:b/>
                            <w:bCs/>
                            <w:color w:val="000000"/>
                            <w:sz w:val="14"/>
                            <w:lang w:val="en-CA"/>
                          </w:rPr>
                          <w:t>Pyrophosphate</w:t>
                        </w:r>
                      </w:p>
                    </w:txbxContent>
                  </v:textbox>
                </v:roundrect>
                <v:group id="Group 79" o:spid="_x0000_s1052" style="position:absolute;left:2273;top:6356;width:1267;height:143;rotation:2009807fd" coordorigin="33528,42679" coordsize="10675,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">
                  <v:line id="Straight Connector 33" o:spid="_x0000_s1053" style="position:absolute;visibility:visible;mso-wrap-style:square" from="33528,43426" to="44188,43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" strokeweight="1.5pt"/>
                  <v:line id="Straight Connector 34" o:spid="_x0000_s1054" style="position:absolute;rotation:90;visibility:visible;mso-wrap-style:square" from="43434,43433" to="44958,43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" strokeweight="1.5pt"/>
                </v:group>
                <v:group id="Group 79" o:spid="_x0000_s1055" style="position:absolute;left:2225;top:4942;width:1268;height:142;rotation:9912671fd" coordorigin="33528,42679" coordsize="10675,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">
                  <v:line id="Straight Connector 39" o:spid="_x0000_s1056" style="position:absolute;visibility:visible;mso-wrap-style:square" from="33528,43426" to="44188,434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" strokeweight="1.5pt"/>
                  <v:line id="Straight Connector 40" o:spid="_x0000_s1057" style="position:absolute;rotation:90;visibility:visible;mso-wrap-style:square" from="43434,43433" to="44958,43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" strokeweight="1.5pt"/>
                </v:group>
                <v:shape id="Straight Arrow Connector 42" o:spid="_x0000_s1058" type="#_x0000_t32" style="position:absolute;left:4331;top:4646;width:1;height:21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" strokeweight="1.5pt">
                  <v:stroke dashstyle="dash" endarrow="open"/>
                </v:shape>
                <v:shape id="Straight Arrow Connector 44" o:spid="_x0000_s1059" type="#_x0000_t32" style="position:absolute;left:7006;top:4646;width:1;height:11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" strokeweight="1.5pt">
                  <v:stroke endarrow="open"/>
                </v:shape>
                <v:shape id="TextBox 45" o:spid="_x0000_s1060" type="#_x0000_t202" style="position:absolute;left:7005;top:5107;width:931;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" filled="f" stroked="f">
                  <v:textbox style="mso-fit-shape-to-text:t" inset="1.49858mm,.74931mm,1.49858mm,.74931mm">
                    <w:txbxContent>
                      <w:p w14:paraId="4D53274B" w14:textId="77777777" w:rsidR="00EC30AB" w:rsidRPr="00E0430B" w:rsidRDefault="00EC30AB" w:rsidP="006230FB">
                        <w:pPr>
                          <w:autoSpaceDE w:val="0"/>
                          <w:autoSpaceDN w:val="0"/>
                          <w:adjustRightInd w:val="0"/>
                          <w:rPr>
                            <w:rFonts w:ascii="Calibri" w:hAnsi="Calibri" w:cs="Calibri"/>
                            <w:b/>
                            <w:bCs/>
                            <w:color w:val="000000"/>
                            <w:sz w:val="14"/>
                            <w:lang w:val="en-CA"/>
                          </w:rPr>
                        </w:pPr>
                        <w:r w:rsidRPr="00E0430B">
                          <w:rPr>
                            <w:rFonts w:ascii="Calibri" w:hAnsi="Calibri" w:cs="Calibri"/>
                            <w:b/>
                            <w:bCs/>
                            <w:color w:val="000000"/>
                            <w:sz w:val="14"/>
                            <w:lang w:val="en-CA"/>
                          </w:rPr>
                          <w:t>polymerizes</w:t>
                        </w:r>
                      </w:p>
                    </w:txbxContent>
                  </v:textbox>
                </v:shape>
                <v:line id="Straight Connector 47" o:spid="_x0000_s1061" style="position:absolute;visibility:visible;mso-wrap-style:square" from="7823,6003" to="9196,6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" strokeweight="1.5pt"/>
                <v:shape id="Straight Arrow Connector 53" o:spid="_x0000_s1062" type="#_x0000_t32" style="position:absolute;left:8175;top:6395;width:735;height:1;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" strokeweight="1.5pt">
                  <v:stroke startarrow="open"/>
                </v:shape>
                <v:shape id="TextBox 55" o:spid="_x0000_s1063" type="#_x0000_t202" style="position:absolute;left:8549;top:6241;width:467;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" filled="f" stroked="f">
                  <v:textbox style="mso-fit-shape-to-text:t" inset="1.49858mm,.74931mm,1.49858mm,.74931mm">
                    <w:txbxContent>
                      <w:p w14:paraId="38D65D19" w14:textId="77777777" w:rsidR="00EC30AB" w:rsidRPr="00E0430B" w:rsidRDefault="00EC30AB" w:rsidP="006230FB">
                        <w:pPr>
                          <w:autoSpaceDE w:val="0"/>
                          <w:autoSpaceDN w:val="0"/>
                          <w:adjustRightInd w:val="0"/>
                          <w:rPr>
                            <w:rFonts w:ascii="Calibri" w:hAnsi="Calibri" w:cs="Calibri"/>
                            <w:b/>
                            <w:bCs/>
                            <w:color w:val="000000"/>
                            <w:sz w:val="14"/>
                            <w:lang w:val="en-CA"/>
                          </w:rPr>
                        </w:pPr>
                        <w:r w:rsidRPr="00E0430B">
                          <w:rPr>
                            <w:rFonts w:ascii="Calibri" w:hAnsi="Calibri" w:cs="Calibri"/>
                            <w:b/>
                            <w:bCs/>
                            <w:color w:val="000000"/>
                            <w:sz w:val="14"/>
                            <w:lang w:val="en-CA"/>
                          </w:rPr>
                          <w:t>form</w:t>
                        </w:r>
                      </w:p>
                    </w:txbxContent>
                  </v:textbox>
                </v:shape>
                <v:shape id="Elbow Connector 57" o:spid="_x0000_s1064" type="#_x0000_t34" style="position:absolute;left:4958;top:6647;width:619;height:187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" adj="10783" strokeweight="1.5pt">
                  <v:stroke endarrow="open"/>
                </v:shape>
                <v:shape id="Elbow Connector 59" o:spid="_x0000_s1065" type="#_x0000_t34" style="position:absolute;left:7064;top:6414;width:619;height:233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" adj="10783" strokeweight="1.5pt">
                  <v:stroke endarrow="open"/>
                </v:shape>
                <v:shape id="Straight Arrow Connector 63" o:spid="_x0000_s1066" type="#_x0000_t32" style="position:absolute;left:6204;top:8404;width:1;height:3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" strokeweight="1.5pt">
                  <v:stroke endarrow="open"/>
                </v:shape>
                <w10:anchorlock/>
              </v:group>
            </w:pict>
          </mc:Fallback>
        </mc:AlternateContent>
      </w:r>
    </w:p>
    <w:p w14:paraId="33105744" w14:textId="37687313" w:rsidR="006911F0" w:rsidRPr="00F16460" w:rsidRDefault="00351397" w:rsidP="005473C7">
      <w:pPr>
        <w:rPr>
          <w:rFonts w:ascii="Montserrat" w:hAnsi="Montserrat"/>
        </w:rPr>
      </w:pPr>
      <w:r w:rsidRPr="00351397">
        <w:rPr>
          <w:rFonts w:ascii="Montserrat" w:hAnsi="Montserrat"/>
          <w:b/>
          <w:bCs/>
        </w:rPr>
        <w:t>Figure 1.</w:t>
      </w:r>
      <w:r>
        <w:rPr>
          <w:rFonts w:ascii="Montserrat" w:hAnsi="Montserrat"/>
          <w:b/>
          <w:bCs/>
        </w:rPr>
        <w:t xml:space="preserve"> </w:t>
      </w:r>
      <w:r w:rsidR="00F16460" w:rsidRPr="00F16460">
        <w:rPr>
          <w:rFonts w:ascii="Montserrat" w:hAnsi="Montserrat"/>
        </w:rPr>
        <w:t>Mechanism for development of heterotopic ossification</w:t>
      </w:r>
    </w:p>
    <w:p w14:paraId="207E81C3" w14:textId="77777777" w:rsidR="00351397" w:rsidRPr="00DC5FC2" w:rsidRDefault="00351397" w:rsidP="005473C7">
      <w:pPr>
        <w:rPr>
          <w:rFonts w:ascii="Montserrat" w:hAnsi="Montserrat"/>
        </w:rPr>
      </w:pPr>
    </w:p>
    <w:p w14:paraId="14F09DFA" w14:textId="77777777" w:rsidR="006230FB" w:rsidRPr="00DC5FC2" w:rsidRDefault="00516297" w:rsidP="006C231E">
      <w:pPr>
        <w:pStyle w:val="Heading1"/>
        <w:contextualSpacing/>
        <w:rPr>
          <w:rFonts w:ascii="Montserrat" w:hAnsi="Montserrat"/>
        </w:rPr>
      </w:pPr>
      <w:bookmarkStart w:id="7" w:name="_Toc97034205"/>
      <w:r w:rsidRPr="00DC5FC2">
        <w:rPr>
          <w:rFonts w:ascii="Montserrat" w:hAnsi="Montserrat"/>
        </w:rPr>
        <w:t>4</w:t>
      </w:r>
      <w:r w:rsidR="006230FB" w:rsidRPr="00DC5FC2">
        <w:rPr>
          <w:rFonts w:ascii="Montserrat" w:hAnsi="Montserrat"/>
        </w:rPr>
        <w:t xml:space="preserve">.0 </w:t>
      </w:r>
      <w:bookmarkEnd w:id="6"/>
      <w:r w:rsidR="00DA2112" w:rsidRPr="00DC5FC2">
        <w:rPr>
          <w:rFonts w:ascii="Montserrat" w:hAnsi="Montserrat"/>
        </w:rPr>
        <w:t>Risk Factors</w:t>
      </w:r>
      <w:r w:rsidR="001A647A" w:rsidRPr="00DC5FC2">
        <w:rPr>
          <w:rFonts w:ascii="Montserrat" w:hAnsi="Montserrat"/>
        </w:rPr>
        <w:t xml:space="preserve"> and Clinical Presentation</w:t>
      </w:r>
      <w:bookmarkEnd w:id="7"/>
    </w:p>
    <w:p w14:paraId="6DE9443A" w14:textId="77777777" w:rsidR="001A647A" w:rsidRPr="00DC5FC2" w:rsidRDefault="001A647A" w:rsidP="006C231E">
      <w:pPr>
        <w:contextualSpacing/>
        <w:rPr>
          <w:rFonts w:ascii="Montserrat" w:hAnsi="Montserrat" w:cs="Arial"/>
          <w:sz w:val="22"/>
        </w:rPr>
      </w:pPr>
    </w:p>
    <w:p w14:paraId="28EB5F0E" w14:textId="3F32C556" w:rsidR="0012417D" w:rsidRPr="00DC5FC2" w:rsidRDefault="001A647A" w:rsidP="006C231E">
      <w:pPr>
        <w:contextualSpacing/>
        <w:rPr>
          <w:rFonts w:ascii="Montserrat" w:hAnsi="Montserrat" w:cs="Arial"/>
          <w:sz w:val="22"/>
        </w:rPr>
      </w:pPr>
      <w:r w:rsidRPr="00DC5FC2">
        <w:rPr>
          <w:rFonts w:ascii="Montserrat" w:hAnsi="Montserrat" w:cs="Arial"/>
          <w:sz w:val="22"/>
          <w:lang w:val="en-CA"/>
        </w:rPr>
        <w:t xml:space="preserve">A case-control study was performed by Citak </w:t>
      </w:r>
      <w:r w:rsidR="00F541DD" w:rsidRPr="00DC5FC2">
        <w:rPr>
          <w:rFonts w:ascii="Montserrat" w:hAnsi="Montserrat" w:cs="Arial"/>
          <w:sz w:val="22"/>
          <w:lang w:val="en-CA"/>
        </w:rPr>
        <w:t>et al.</w:t>
      </w:r>
      <w:r w:rsidRPr="00DC5FC2">
        <w:rPr>
          <w:rFonts w:ascii="Montserrat" w:hAnsi="Montserrat" w:cs="Arial"/>
          <w:sz w:val="22"/>
          <w:lang w:val="en-CA"/>
        </w:rPr>
        <w:t xml:space="preserve"> (2012) among 132 individuals with traumatic spinal cord injury and 132 controls to determine risk factors for HO.</w:t>
      </w:r>
      <w:r w:rsidR="00105AFD" w:rsidRPr="00DC5FC2">
        <w:rPr>
          <w:rFonts w:ascii="Montserrat" w:hAnsi="Montserrat" w:cs="Arial"/>
          <w:sz w:val="22"/>
          <w:lang w:val="en-CA"/>
        </w:rPr>
        <w:t xml:space="preserve"> The authors reported that t</w:t>
      </w:r>
      <w:r w:rsidR="0012417D" w:rsidRPr="00DC5FC2">
        <w:rPr>
          <w:rFonts w:ascii="Montserrat" w:hAnsi="Montserrat" w:cs="Arial"/>
          <w:sz w:val="22"/>
        </w:rPr>
        <w:t xml:space="preserve">he presence of </w:t>
      </w:r>
      <w:r w:rsidR="00105AFD" w:rsidRPr="00DC5FC2">
        <w:rPr>
          <w:rFonts w:ascii="Montserrat" w:hAnsi="Montserrat" w:cs="Arial"/>
          <w:sz w:val="22"/>
        </w:rPr>
        <w:t>complete neurological deficit was</w:t>
      </w:r>
      <w:r w:rsidR="0012417D" w:rsidRPr="00DC5FC2">
        <w:rPr>
          <w:rFonts w:ascii="Montserrat" w:hAnsi="Montserrat" w:cs="Arial"/>
          <w:sz w:val="22"/>
        </w:rPr>
        <w:t xml:space="preserve"> a major risk factor for HO. Moreover, factors such as spasticity, pneumonia, thoracic trauma, tracheostomy, nicotine use, and urinary tract infection increase p</w:t>
      </w:r>
      <w:r w:rsidR="00DC0AC1" w:rsidRPr="00DC5FC2">
        <w:rPr>
          <w:rFonts w:ascii="Montserrat" w:hAnsi="Montserrat" w:cs="Arial"/>
          <w:sz w:val="22"/>
        </w:rPr>
        <w:t>atient</w:t>
      </w:r>
      <w:r w:rsidR="00164939" w:rsidRPr="00DC5FC2">
        <w:rPr>
          <w:rFonts w:ascii="Montserrat" w:hAnsi="Montserrat" w:cs="Arial"/>
          <w:sz w:val="22"/>
        </w:rPr>
        <w:t>s’</w:t>
      </w:r>
      <w:r w:rsidR="00DC0AC1" w:rsidRPr="00DC5FC2">
        <w:rPr>
          <w:rFonts w:ascii="Montserrat" w:hAnsi="Montserrat" w:cs="Arial"/>
          <w:sz w:val="22"/>
        </w:rPr>
        <w:t xml:space="preserve"> risk for HO (Citak </w:t>
      </w:r>
      <w:r w:rsidR="00F541DD" w:rsidRPr="00DC5FC2">
        <w:rPr>
          <w:rFonts w:ascii="Montserrat" w:hAnsi="Montserrat" w:cs="Arial"/>
          <w:sz w:val="22"/>
        </w:rPr>
        <w:t>et al.</w:t>
      </w:r>
      <w:r w:rsidR="0012417D" w:rsidRPr="00DC5FC2">
        <w:rPr>
          <w:rFonts w:ascii="Montserrat" w:hAnsi="Montserrat" w:cs="Arial"/>
          <w:sz w:val="22"/>
        </w:rPr>
        <w:t xml:space="preserve"> 2012</w:t>
      </w:r>
      <w:r w:rsidR="00AE619F" w:rsidRPr="00DC5FC2">
        <w:rPr>
          <w:rFonts w:ascii="Montserrat" w:hAnsi="Montserrat" w:cs="Arial"/>
          <w:sz w:val="22"/>
        </w:rPr>
        <w:t xml:space="preserve">; </w:t>
      </w:r>
      <w:r w:rsidR="00CF1B45" w:rsidRPr="00DC5FC2">
        <w:rPr>
          <w:rFonts w:ascii="Montserrat" w:hAnsi="Montserrat" w:cs="Arial"/>
          <w:sz w:val="22"/>
        </w:rPr>
        <w:t>Yolcu</w:t>
      </w:r>
      <w:r w:rsidR="0006734D" w:rsidRPr="00DC5FC2">
        <w:rPr>
          <w:rFonts w:ascii="Montserrat" w:hAnsi="Montserrat" w:cs="Arial"/>
          <w:sz w:val="22"/>
        </w:rPr>
        <w:t xml:space="preserve"> et al., 2020a</w:t>
      </w:r>
      <w:r w:rsidR="0012417D" w:rsidRPr="00DC5FC2">
        <w:rPr>
          <w:rFonts w:ascii="Montserrat" w:hAnsi="Montserrat" w:cs="Arial"/>
          <w:sz w:val="22"/>
        </w:rPr>
        <w:t xml:space="preserve">). </w:t>
      </w:r>
      <w:r w:rsidR="003F719F" w:rsidRPr="00DC5FC2">
        <w:rPr>
          <w:rFonts w:ascii="Montserrat" w:hAnsi="Montserrat" w:cs="Arial"/>
          <w:sz w:val="22"/>
        </w:rPr>
        <w:t xml:space="preserve">However, another study has </w:t>
      </w:r>
      <w:r w:rsidR="00105AFD" w:rsidRPr="00DC5FC2">
        <w:rPr>
          <w:rFonts w:ascii="Montserrat" w:hAnsi="Montserrat" w:cs="Arial"/>
          <w:sz w:val="22"/>
        </w:rPr>
        <w:t xml:space="preserve">reported that </w:t>
      </w:r>
      <w:r w:rsidR="0012417D" w:rsidRPr="00DC5FC2">
        <w:rPr>
          <w:rFonts w:ascii="Montserrat" w:hAnsi="Montserrat" w:cs="Arial"/>
          <w:sz w:val="22"/>
        </w:rPr>
        <w:t xml:space="preserve">patients </w:t>
      </w:r>
      <w:r w:rsidR="00DC5F44" w:rsidRPr="00DC5FC2">
        <w:rPr>
          <w:rFonts w:ascii="Montserrat" w:hAnsi="Montserrat" w:cs="Arial"/>
          <w:sz w:val="22"/>
        </w:rPr>
        <w:t xml:space="preserve">with </w:t>
      </w:r>
      <w:r w:rsidR="00124DE1" w:rsidRPr="00DC5FC2">
        <w:rPr>
          <w:rFonts w:ascii="Montserrat" w:hAnsi="Montserrat" w:cs="Arial"/>
          <w:sz w:val="22"/>
        </w:rPr>
        <w:t xml:space="preserve">fewer </w:t>
      </w:r>
      <w:r w:rsidR="002D1F6B" w:rsidRPr="00DC5FC2">
        <w:rPr>
          <w:rFonts w:ascii="Montserrat" w:hAnsi="Montserrat" w:cs="Arial"/>
          <w:sz w:val="22"/>
        </w:rPr>
        <w:t>comorbidities</w:t>
      </w:r>
      <w:r w:rsidR="0012417D" w:rsidRPr="00DC5FC2">
        <w:rPr>
          <w:rFonts w:ascii="Montserrat" w:hAnsi="Montserrat" w:cs="Arial"/>
          <w:sz w:val="22"/>
        </w:rPr>
        <w:t xml:space="preserve"> </w:t>
      </w:r>
      <w:r w:rsidR="003F719F" w:rsidRPr="00DC5FC2">
        <w:rPr>
          <w:rFonts w:ascii="Montserrat" w:hAnsi="Montserrat" w:cs="Arial"/>
          <w:sz w:val="22"/>
        </w:rPr>
        <w:t>are</w:t>
      </w:r>
      <w:r w:rsidR="00105AFD" w:rsidRPr="00DC5FC2">
        <w:rPr>
          <w:rFonts w:ascii="Montserrat" w:hAnsi="Montserrat" w:cs="Arial"/>
          <w:sz w:val="22"/>
        </w:rPr>
        <w:t xml:space="preserve"> also</w:t>
      </w:r>
      <w:r w:rsidR="0012417D" w:rsidRPr="00DC5FC2">
        <w:rPr>
          <w:rFonts w:ascii="Montserrat" w:hAnsi="Montserrat" w:cs="Arial"/>
          <w:sz w:val="22"/>
        </w:rPr>
        <w:t xml:space="preserve"> at </w:t>
      </w:r>
      <w:r w:rsidR="00105AFD" w:rsidRPr="00DC5FC2">
        <w:rPr>
          <w:rFonts w:ascii="Montserrat" w:hAnsi="Montserrat" w:cs="Arial"/>
          <w:sz w:val="22"/>
        </w:rPr>
        <w:t xml:space="preserve">a </w:t>
      </w:r>
      <w:r w:rsidR="0012417D" w:rsidRPr="00DC5FC2">
        <w:rPr>
          <w:rFonts w:ascii="Montserrat" w:hAnsi="Montserrat" w:cs="Arial"/>
          <w:sz w:val="22"/>
        </w:rPr>
        <w:t>higher risk for developing HO. The evaluation of the preceding factors</w:t>
      </w:r>
      <w:r w:rsidR="00164939" w:rsidRPr="00DC5FC2">
        <w:rPr>
          <w:rFonts w:ascii="Montserrat" w:hAnsi="Montserrat" w:cs="Arial"/>
          <w:sz w:val="22"/>
        </w:rPr>
        <w:t>,</w:t>
      </w:r>
      <w:r w:rsidR="0012417D" w:rsidRPr="00DC5FC2">
        <w:rPr>
          <w:rFonts w:ascii="Montserrat" w:hAnsi="Montserrat" w:cs="Arial"/>
          <w:sz w:val="22"/>
        </w:rPr>
        <w:t xml:space="preserve"> in combination with early intervention and diagnosis</w:t>
      </w:r>
      <w:r w:rsidR="00164939" w:rsidRPr="00DC5FC2">
        <w:rPr>
          <w:rFonts w:ascii="Montserrat" w:hAnsi="Montserrat" w:cs="Arial"/>
          <w:sz w:val="22"/>
        </w:rPr>
        <w:t>,</w:t>
      </w:r>
      <w:r w:rsidR="0012417D" w:rsidRPr="00DC5FC2">
        <w:rPr>
          <w:rFonts w:ascii="Montserrat" w:hAnsi="Montserrat" w:cs="Arial"/>
          <w:sz w:val="22"/>
        </w:rPr>
        <w:t xml:space="preserve"> </w:t>
      </w:r>
      <w:r w:rsidR="00105AFD" w:rsidRPr="00DC5FC2">
        <w:rPr>
          <w:rFonts w:ascii="Montserrat" w:hAnsi="Montserrat" w:cs="Arial"/>
          <w:sz w:val="22"/>
        </w:rPr>
        <w:t>may</w:t>
      </w:r>
      <w:r w:rsidR="0012417D" w:rsidRPr="00DC5FC2">
        <w:rPr>
          <w:rFonts w:ascii="Montserrat" w:hAnsi="Montserrat" w:cs="Arial"/>
          <w:sz w:val="22"/>
        </w:rPr>
        <w:t xml:space="preserve"> reduce incidence of HO or improve a patient’s recovery post-operatively </w:t>
      </w:r>
      <w:r w:rsidR="00DC0AC1" w:rsidRPr="00DC5FC2">
        <w:rPr>
          <w:rFonts w:ascii="Montserrat" w:hAnsi="Montserrat" w:cs="Arial"/>
          <w:sz w:val="22"/>
        </w:rPr>
        <w:t xml:space="preserve">(Citak </w:t>
      </w:r>
      <w:r w:rsidR="00F541DD" w:rsidRPr="00DC5FC2">
        <w:rPr>
          <w:rFonts w:ascii="Montserrat" w:hAnsi="Montserrat" w:cs="Arial"/>
          <w:sz w:val="22"/>
        </w:rPr>
        <w:t>et al.</w:t>
      </w:r>
      <w:r w:rsidR="0012417D" w:rsidRPr="00DC5FC2">
        <w:rPr>
          <w:rFonts w:ascii="Montserrat" w:hAnsi="Montserrat" w:cs="Arial"/>
          <w:sz w:val="22"/>
        </w:rPr>
        <w:t xml:space="preserve"> 2012).</w:t>
      </w:r>
    </w:p>
    <w:p w14:paraId="68AA6AD5" w14:textId="77777777" w:rsidR="00652B91" w:rsidRPr="00DC5FC2" w:rsidRDefault="00652B91" w:rsidP="006C231E">
      <w:pPr>
        <w:contextualSpacing/>
        <w:rPr>
          <w:rFonts w:ascii="Montserrat" w:hAnsi="Montserrat" w:cs="Arial"/>
          <w:sz w:val="22"/>
        </w:rPr>
      </w:pPr>
    </w:p>
    <w:p w14:paraId="6CD169E8" w14:textId="080BE0BE" w:rsidR="00473EC9" w:rsidRPr="00DC5FC2" w:rsidRDefault="00CE600C" w:rsidP="006C231E">
      <w:pPr>
        <w:contextualSpacing/>
        <w:rPr>
          <w:rFonts w:ascii="Montserrat" w:hAnsi="Montserrat" w:cs="Arial"/>
          <w:sz w:val="22"/>
        </w:rPr>
      </w:pPr>
      <w:r w:rsidRPr="00DC5FC2">
        <w:rPr>
          <w:rFonts w:ascii="Montserrat" w:hAnsi="Montserrat" w:cs="Arial"/>
          <w:sz w:val="22"/>
        </w:rPr>
        <w:lastRenderedPageBreak/>
        <w:t>Gender</w:t>
      </w:r>
      <w:r w:rsidR="002775BE" w:rsidRPr="00DC5FC2">
        <w:rPr>
          <w:rFonts w:ascii="Montserrat" w:hAnsi="Montserrat" w:cs="Arial"/>
          <w:sz w:val="22"/>
        </w:rPr>
        <w:t xml:space="preserve"> and </w:t>
      </w:r>
      <w:r w:rsidR="00CC50B6" w:rsidRPr="00DC5FC2">
        <w:rPr>
          <w:rFonts w:ascii="Montserrat" w:hAnsi="Montserrat" w:cs="Arial"/>
          <w:sz w:val="22"/>
        </w:rPr>
        <w:t>injury severity</w:t>
      </w:r>
      <w:r w:rsidR="00850281" w:rsidRPr="00DC5FC2">
        <w:rPr>
          <w:rFonts w:ascii="Montserrat" w:hAnsi="Montserrat" w:cs="Arial"/>
          <w:sz w:val="22"/>
        </w:rPr>
        <w:t xml:space="preserve"> have</w:t>
      </w:r>
      <w:r w:rsidR="00CB7BD4" w:rsidRPr="00DC5FC2">
        <w:rPr>
          <w:rFonts w:ascii="Montserrat" w:hAnsi="Montserrat" w:cs="Arial"/>
          <w:sz w:val="22"/>
        </w:rPr>
        <w:t xml:space="preserve"> been </w:t>
      </w:r>
      <w:r w:rsidR="00DC5FC2">
        <w:rPr>
          <w:rFonts w:ascii="Montserrat" w:hAnsi="Montserrat" w:cs="Arial"/>
          <w:sz w:val="22"/>
        </w:rPr>
        <w:t xml:space="preserve">associated with the </w:t>
      </w:r>
      <w:r w:rsidRPr="00DC5FC2">
        <w:rPr>
          <w:rFonts w:ascii="Montserrat" w:hAnsi="Montserrat" w:cs="Arial"/>
          <w:sz w:val="22"/>
        </w:rPr>
        <w:t xml:space="preserve">likelihood of developing </w:t>
      </w:r>
      <w:r w:rsidR="003834E9" w:rsidRPr="00DC5FC2">
        <w:rPr>
          <w:rFonts w:ascii="Montserrat" w:hAnsi="Montserrat" w:cs="Arial"/>
          <w:sz w:val="22"/>
        </w:rPr>
        <w:t xml:space="preserve">HO </w:t>
      </w:r>
      <w:r w:rsidR="00743DCA" w:rsidRPr="00DC5FC2">
        <w:rPr>
          <w:rFonts w:ascii="Montserrat" w:hAnsi="Montserrat" w:cs="Arial"/>
          <w:sz w:val="22"/>
        </w:rPr>
        <w:t xml:space="preserve">following </w:t>
      </w:r>
      <w:r w:rsidR="003834E9" w:rsidRPr="00DC5FC2">
        <w:rPr>
          <w:rFonts w:ascii="Montserrat" w:hAnsi="Montserrat" w:cs="Arial"/>
          <w:sz w:val="22"/>
        </w:rPr>
        <w:t>SCI</w:t>
      </w:r>
      <w:r w:rsidR="00743DCA" w:rsidRPr="00DC5FC2">
        <w:rPr>
          <w:rFonts w:ascii="Montserrat" w:hAnsi="Montserrat"/>
        </w:rPr>
        <w:t xml:space="preserve"> </w:t>
      </w:r>
      <w:r w:rsidR="009A3B22" w:rsidRPr="00DC5FC2">
        <w:rPr>
          <w:rFonts w:ascii="Montserrat" w:hAnsi="Montserrat"/>
        </w:rPr>
        <w:t>(</w:t>
      </w:r>
      <w:r w:rsidR="00743DCA" w:rsidRPr="00DC5FC2">
        <w:rPr>
          <w:rFonts w:ascii="Montserrat" w:hAnsi="Montserrat" w:cs="Arial"/>
          <w:sz w:val="22"/>
        </w:rPr>
        <w:t>Krauss et al.</w:t>
      </w:r>
      <w:r w:rsidR="009A3B22" w:rsidRPr="00DC5FC2">
        <w:rPr>
          <w:rFonts w:ascii="Montserrat" w:hAnsi="Montserrat" w:cs="Arial"/>
          <w:sz w:val="22"/>
        </w:rPr>
        <w:t xml:space="preserve">, </w:t>
      </w:r>
      <w:r w:rsidR="00743DCA" w:rsidRPr="00DC5FC2">
        <w:rPr>
          <w:rFonts w:ascii="Montserrat" w:hAnsi="Montserrat" w:cs="Arial"/>
          <w:sz w:val="22"/>
        </w:rPr>
        <w:t>2014</w:t>
      </w:r>
      <w:r w:rsidR="009A3B22" w:rsidRPr="00DC5FC2">
        <w:rPr>
          <w:rFonts w:ascii="Montserrat" w:hAnsi="Montserrat" w:cs="Arial"/>
          <w:sz w:val="22"/>
        </w:rPr>
        <w:t>;</w:t>
      </w:r>
      <w:r w:rsidR="00850281" w:rsidRPr="00DC5FC2">
        <w:rPr>
          <w:rFonts w:ascii="Montserrat" w:hAnsi="Montserrat" w:cs="Arial"/>
          <w:sz w:val="22"/>
        </w:rPr>
        <w:t xml:space="preserve"> Yolcu et al.</w:t>
      </w:r>
      <w:r w:rsidR="009A3B22" w:rsidRPr="00DC5FC2">
        <w:rPr>
          <w:rFonts w:ascii="Montserrat" w:hAnsi="Montserrat" w:cs="Arial"/>
          <w:sz w:val="22"/>
        </w:rPr>
        <w:t xml:space="preserve">, </w:t>
      </w:r>
      <w:r w:rsidR="00850281" w:rsidRPr="00DC5FC2">
        <w:rPr>
          <w:rFonts w:ascii="Montserrat" w:hAnsi="Montserrat" w:cs="Arial"/>
          <w:sz w:val="22"/>
        </w:rPr>
        <w:t>2020a</w:t>
      </w:r>
      <w:r w:rsidR="00743DCA" w:rsidRPr="00DC5FC2">
        <w:rPr>
          <w:rFonts w:ascii="Montserrat" w:hAnsi="Montserrat" w:cs="Arial"/>
          <w:sz w:val="22"/>
        </w:rPr>
        <w:t>)</w:t>
      </w:r>
      <w:r w:rsidR="003834E9" w:rsidRPr="00DC5FC2">
        <w:rPr>
          <w:rFonts w:ascii="Montserrat" w:hAnsi="Montserrat" w:cs="Arial"/>
          <w:sz w:val="22"/>
        </w:rPr>
        <w:t xml:space="preserve">. </w:t>
      </w:r>
      <w:r w:rsidR="00DC5FC2">
        <w:rPr>
          <w:rFonts w:ascii="Montserrat" w:hAnsi="Montserrat" w:cs="Arial"/>
          <w:sz w:val="22"/>
        </w:rPr>
        <w:t>S</w:t>
      </w:r>
      <w:r w:rsidR="00D00C0F" w:rsidRPr="00DC5FC2">
        <w:rPr>
          <w:rFonts w:ascii="Montserrat" w:hAnsi="Montserrat" w:cs="Arial"/>
          <w:sz w:val="22"/>
        </w:rPr>
        <w:t xml:space="preserve">pecifically, </w:t>
      </w:r>
      <w:r w:rsidR="00473EC9" w:rsidRPr="00DC5FC2">
        <w:rPr>
          <w:rFonts w:ascii="Montserrat" w:hAnsi="Montserrat" w:cs="Arial"/>
          <w:sz w:val="22"/>
        </w:rPr>
        <w:t xml:space="preserve">Krauss </w:t>
      </w:r>
      <w:r w:rsidR="00F541DD" w:rsidRPr="00DC5FC2">
        <w:rPr>
          <w:rFonts w:ascii="Montserrat" w:hAnsi="Montserrat" w:cs="Arial"/>
          <w:sz w:val="22"/>
        </w:rPr>
        <w:t>et al.</w:t>
      </w:r>
      <w:r w:rsidR="00473EC9" w:rsidRPr="00DC5FC2">
        <w:rPr>
          <w:rFonts w:ascii="Montserrat" w:hAnsi="Montserrat" w:cs="Arial"/>
          <w:sz w:val="22"/>
        </w:rPr>
        <w:t xml:space="preserve"> (2014) reported that males were five times more likely to develop </w:t>
      </w:r>
      <w:r w:rsidR="004B3E11" w:rsidRPr="00DC5FC2">
        <w:rPr>
          <w:rFonts w:ascii="Montserrat" w:hAnsi="Montserrat" w:cs="Arial"/>
          <w:sz w:val="22"/>
        </w:rPr>
        <w:t>HO compared to their female counterpart</w:t>
      </w:r>
      <w:r w:rsidR="00F3237B" w:rsidRPr="00DC5FC2">
        <w:rPr>
          <w:rFonts w:ascii="Montserrat" w:hAnsi="Montserrat" w:cs="Arial"/>
          <w:sz w:val="22"/>
        </w:rPr>
        <w:t xml:space="preserve">. </w:t>
      </w:r>
      <w:r w:rsidR="0054768B" w:rsidRPr="00DC5FC2">
        <w:rPr>
          <w:rFonts w:ascii="Montserrat" w:hAnsi="Montserrat" w:cs="Arial"/>
          <w:sz w:val="22"/>
        </w:rPr>
        <w:t xml:space="preserve">in addition, </w:t>
      </w:r>
      <w:r w:rsidR="00D00C0F" w:rsidRPr="00DC5FC2">
        <w:rPr>
          <w:rFonts w:ascii="Montserrat" w:hAnsi="Montserrat" w:cs="Arial"/>
          <w:sz w:val="22"/>
        </w:rPr>
        <w:t>a</w:t>
      </w:r>
      <w:r w:rsidR="002A20BF" w:rsidRPr="00DC5FC2">
        <w:rPr>
          <w:rFonts w:ascii="Montserrat" w:hAnsi="Montserrat" w:cs="Arial"/>
          <w:sz w:val="22"/>
        </w:rPr>
        <w:t xml:space="preserve"> case series and </w:t>
      </w:r>
      <w:r w:rsidR="0054768B" w:rsidRPr="00DC5FC2">
        <w:rPr>
          <w:rFonts w:ascii="Montserrat" w:hAnsi="Montserrat" w:cs="Arial"/>
          <w:sz w:val="22"/>
        </w:rPr>
        <w:t xml:space="preserve">a recent meta-analysis </w:t>
      </w:r>
      <w:r w:rsidR="002A781E" w:rsidRPr="00DC5FC2">
        <w:rPr>
          <w:rFonts w:ascii="Montserrat" w:hAnsi="Montserrat" w:cs="Arial"/>
          <w:sz w:val="22"/>
        </w:rPr>
        <w:t xml:space="preserve">showed that patients with complete SCI were </w:t>
      </w:r>
      <w:r w:rsidR="00473EC9" w:rsidRPr="00DC5FC2">
        <w:rPr>
          <w:rFonts w:ascii="Montserrat" w:hAnsi="Montserrat" w:cs="Arial"/>
          <w:sz w:val="22"/>
        </w:rPr>
        <w:t>at greater risk</w:t>
      </w:r>
      <w:r w:rsidR="006B2FEE" w:rsidRPr="00DC5FC2">
        <w:rPr>
          <w:rFonts w:ascii="Montserrat" w:hAnsi="Montserrat" w:cs="Arial"/>
          <w:sz w:val="22"/>
        </w:rPr>
        <w:t xml:space="preserve"> of developing HO</w:t>
      </w:r>
      <w:r w:rsidR="00473EC9" w:rsidRPr="00DC5FC2">
        <w:rPr>
          <w:rFonts w:ascii="Montserrat" w:hAnsi="Montserrat" w:cs="Arial"/>
          <w:sz w:val="22"/>
        </w:rPr>
        <w:t xml:space="preserve"> than </w:t>
      </w:r>
      <w:r w:rsidR="002A781E" w:rsidRPr="00DC5FC2">
        <w:rPr>
          <w:rFonts w:ascii="Montserrat" w:hAnsi="Montserrat" w:cs="Arial"/>
          <w:sz w:val="22"/>
        </w:rPr>
        <w:t xml:space="preserve">those with incomplete </w:t>
      </w:r>
      <w:proofErr w:type="spellStart"/>
      <w:r w:rsidR="002A781E" w:rsidRPr="00DC5FC2">
        <w:rPr>
          <w:rFonts w:ascii="Montserrat" w:hAnsi="Montserrat" w:cs="Arial"/>
          <w:sz w:val="22"/>
        </w:rPr>
        <w:t>SCi</w:t>
      </w:r>
      <w:proofErr w:type="spellEnd"/>
      <w:r w:rsidR="00EE0FA9" w:rsidRPr="00DC5FC2">
        <w:rPr>
          <w:rFonts w:ascii="Montserrat" w:hAnsi="Montserrat" w:cs="Arial"/>
          <w:sz w:val="22"/>
        </w:rPr>
        <w:t xml:space="preserve"> (Krauss et al.</w:t>
      </w:r>
      <w:r w:rsidR="004C090D" w:rsidRPr="00DC5FC2">
        <w:rPr>
          <w:rFonts w:ascii="Montserrat" w:hAnsi="Montserrat" w:cs="Arial"/>
          <w:sz w:val="22"/>
        </w:rPr>
        <w:t xml:space="preserve">, </w:t>
      </w:r>
      <w:r w:rsidR="00EE0FA9" w:rsidRPr="00DC5FC2">
        <w:rPr>
          <w:rFonts w:ascii="Montserrat" w:hAnsi="Montserrat" w:cs="Arial"/>
          <w:sz w:val="22"/>
        </w:rPr>
        <w:t>2014</w:t>
      </w:r>
      <w:r w:rsidR="00CC50B6" w:rsidRPr="00DC5FC2">
        <w:rPr>
          <w:rFonts w:ascii="Montserrat" w:hAnsi="Montserrat" w:cs="Arial"/>
          <w:sz w:val="22"/>
        </w:rPr>
        <w:t>; Yolcu et al., 2020a</w:t>
      </w:r>
      <w:r w:rsidR="00EE0FA9" w:rsidRPr="00DC5FC2">
        <w:rPr>
          <w:rFonts w:ascii="Montserrat" w:hAnsi="Montserrat" w:cs="Arial"/>
          <w:sz w:val="22"/>
        </w:rPr>
        <w:t>)</w:t>
      </w:r>
      <w:r w:rsidR="00473EC9" w:rsidRPr="00DC5FC2">
        <w:rPr>
          <w:rFonts w:ascii="Montserrat" w:hAnsi="Montserrat" w:cs="Arial"/>
          <w:sz w:val="22"/>
        </w:rPr>
        <w:t xml:space="preserve">. </w:t>
      </w:r>
      <w:r w:rsidR="007C702C" w:rsidRPr="00DC5FC2">
        <w:rPr>
          <w:rFonts w:ascii="Montserrat" w:hAnsi="Montserrat" w:cs="Arial"/>
          <w:sz w:val="22"/>
        </w:rPr>
        <w:t>Level of injury as a risk factor</w:t>
      </w:r>
      <w:r w:rsidR="00473EC9" w:rsidRPr="00DC5FC2">
        <w:rPr>
          <w:rFonts w:ascii="Montserrat" w:hAnsi="Montserrat" w:cs="Arial"/>
          <w:sz w:val="22"/>
        </w:rPr>
        <w:t xml:space="preserve"> was highlighted by Ranganathan </w:t>
      </w:r>
      <w:r w:rsidR="00F541DD" w:rsidRPr="00DC5FC2">
        <w:rPr>
          <w:rFonts w:ascii="Montserrat" w:hAnsi="Montserrat" w:cs="Arial"/>
          <w:sz w:val="22"/>
        </w:rPr>
        <w:t>et al.</w:t>
      </w:r>
      <w:r w:rsidR="00473EC9" w:rsidRPr="00DC5FC2">
        <w:rPr>
          <w:rFonts w:ascii="Montserrat" w:hAnsi="Montserrat" w:cs="Arial"/>
          <w:sz w:val="22"/>
        </w:rPr>
        <w:t xml:space="preserve"> (2015) whose literature review revealed that injuries to the thoracic and cervical spine are greater risk of developing HO. However,</w:t>
      </w:r>
      <w:r w:rsidR="00CC50B6" w:rsidRPr="00DC5FC2">
        <w:rPr>
          <w:rFonts w:ascii="Montserrat" w:hAnsi="Montserrat" w:cs="Arial"/>
          <w:sz w:val="22"/>
        </w:rPr>
        <w:t xml:space="preserve"> it should be noted</w:t>
      </w:r>
      <w:r w:rsidR="00473EC9" w:rsidRPr="00DC5FC2">
        <w:rPr>
          <w:rFonts w:ascii="Montserrat" w:hAnsi="Montserrat" w:cs="Arial"/>
          <w:sz w:val="22"/>
        </w:rPr>
        <w:t xml:space="preserve"> both gender and injury severity as risk factors have been disputed in the literature (Krauss </w:t>
      </w:r>
      <w:r w:rsidR="00F541DD" w:rsidRPr="00DC5FC2">
        <w:rPr>
          <w:rFonts w:ascii="Montserrat" w:hAnsi="Montserrat" w:cs="Arial"/>
          <w:sz w:val="22"/>
        </w:rPr>
        <w:t>et al.</w:t>
      </w:r>
      <w:r w:rsidR="00473EC9" w:rsidRPr="00DC5FC2">
        <w:rPr>
          <w:rFonts w:ascii="Montserrat" w:hAnsi="Montserrat" w:cs="Arial"/>
          <w:sz w:val="22"/>
        </w:rPr>
        <w:t xml:space="preserve"> 2014). </w:t>
      </w:r>
      <w:bookmarkStart w:id="8" w:name="_Hlk95738336"/>
    </w:p>
    <w:bookmarkEnd w:id="8"/>
    <w:p w14:paraId="38D8E523" w14:textId="77777777" w:rsidR="00473EC9" w:rsidRPr="00DC5FC2" w:rsidRDefault="00473EC9" w:rsidP="006C231E">
      <w:pPr>
        <w:contextualSpacing/>
        <w:rPr>
          <w:rFonts w:ascii="Montserrat" w:hAnsi="Montserrat" w:cs="Arial"/>
          <w:sz w:val="22"/>
        </w:rPr>
      </w:pPr>
    </w:p>
    <w:p w14:paraId="1D998921" w14:textId="0785DFE6" w:rsidR="006E544E" w:rsidRPr="00DC5FC2" w:rsidRDefault="00652B91" w:rsidP="006C231E">
      <w:pPr>
        <w:contextualSpacing/>
        <w:rPr>
          <w:rFonts w:ascii="Montserrat" w:hAnsi="Montserrat" w:cs="Arial"/>
          <w:sz w:val="22"/>
        </w:rPr>
      </w:pPr>
      <w:r w:rsidRPr="00DC5FC2">
        <w:rPr>
          <w:rFonts w:ascii="Montserrat" w:hAnsi="Montserrat" w:cs="Arial"/>
          <w:sz w:val="22"/>
        </w:rPr>
        <w:t xml:space="preserve">Krauss </w:t>
      </w:r>
      <w:r w:rsidR="00F541DD" w:rsidRPr="00DC5FC2">
        <w:rPr>
          <w:rFonts w:ascii="Montserrat" w:hAnsi="Montserrat" w:cs="Arial"/>
          <w:sz w:val="22"/>
        </w:rPr>
        <w:t>et al.</w:t>
      </w:r>
      <w:r w:rsidRPr="00DC5FC2">
        <w:rPr>
          <w:rFonts w:ascii="Montserrat" w:hAnsi="Montserrat" w:cs="Arial"/>
          <w:sz w:val="22"/>
        </w:rPr>
        <w:t xml:space="preserve"> (2014) </w:t>
      </w:r>
      <w:r w:rsidR="00473EC9" w:rsidRPr="00DC5FC2">
        <w:rPr>
          <w:rFonts w:ascii="Montserrat" w:hAnsi="Montserrat" w:cs="Arial"/>
          <w:sz w:val="22"/>
        </w:rPr>
        <w:t xml:space="preserve">also </w:t>
      </w:r>
      <w:r w:rsidRPr="00DC5FC2">
        <w:rPr>
          <w:rFonts w:ascii="Montserrat" w:hAnsi="Montserrat" w:cs="Arial"/>
          <w:sz w:val="22"/>
        </w:rPr>
        <w:t xml:space="preserve">investigated the role of </w:t>
      </w:r>
      <w:r w:rsidR="002D1F6B" w:rsidRPr="00DC5FC2">
        <w:rPr>
          <w:rFonts w:ascii="Montserrat" w:hAnsi="Montserrat" w:cs="Arial"/>
          <w:sz w:val="22"/>
        </w:rPr>
        <w:t xml:space="preserve">hyper-coagulable states and related </w:t>
      </w:r>
      <w:r w:rsidRPr="00DC5FC2">
        <w:rPr>
          <w:rFonts w:ascii="Montserrat" w:hAnsi="Montserrat" w:cs="Arial"/>
          <w:sz w:val="22"/>
        </w:rPr>
        <w:t>blood markers as risk factors in the development of HO</w:t>
      </w:r>
      <w:r w:rsidR="002D1F6B" w:rsidRPr="00DC5FC2">
        <w:rPr>
          <w:rFonts w:ascii="Montserrat" w:hAnsi="Montserrat" w:cs="Arial"/>
          <w:sz w:val="22"/>
        </w:rPr>
        <w:t>.</w:t>
      </w:r>
      <w:r w:rsidRPr="00DC5FC2">
        <w:rPr>
          <w:rFonts w:ascii="Montserrat" w:hAnsi="Montserrat" w:cs="Arial"/>
          <w:sz w:val="22"/>
        </w:rPr>
        <w:t xml:space="preserve"> </w:t>
      </w:r>
      <w:r w:rsidR="002D1F6B" w:rsidRPr="00DC5FC2">
        <w:rPr>
          <w:rFonts w:ascii="Montserrat" w:hAnsi="Montserrat" w:cs="Arial"/>
          <w:sz w:val="22"/>
        </w:rPr>
        <w:t xml:space="preserve">D-Dimer was elevated in 24 out of 32 patients with </w:t>
      </w:r>
      <w:r w:rsidRPr="00DC5FC2">
        <w:rPr>
          <w:rFonts w:ascii="Montserrat" w:hAnsi="Montserrat" w:cs="Arial"/>
          <w:sz w:val="22"/>
        </w:rPr>
        <w:t>SCI</w:t>
      </w:r>
      <w:r w:rsidR="002D1F6B" w:rsidRPr="00DC5FC2">
        <w:rPr>
          <w:rFonts w:ascii="Montserrat" w:hAnsi="Montserrat" w:cs="Arial"/>
          <w:sz w:val="22"/>
        </w:rPr>
        <w:t xml:space="preserve"> and concurrent HO. </w:t>
      </w:r>
      <w:r w:rsidR="00746382" w:rsidRPr="00DC5FC2">
        <w:rPr>
          <w:rFonts w:ascii="Montserrat" w:hAnsi="Montserrat" w:cs="Arial"/>
          <w:sz w:val="22"/>
        </w:rPr>
        <w:t xml:space="preserve">Following this, the role of deep vein thrombosis (DVT) and pulmonary embolism (PE) have also been linked </w:t>
      </w:r>
      <w:r w:rsidR="00C5033E" w:rsidRPr="00DC5FC2">
        <w:rPr>
          <w:rFonts w:ascii="Montserrat" w:hAnsi="Montserrat" w:cs="Arial"/>
          <w:sz w:val="22"/>
        </w:rPr>
        <w:t xml:space="preserve">to </w:t>
      </w:r>
      <w:r w:rsidR="00746382" w:rsidRPr="00DC5FC2">
        <w:rPr>
          <w:rFonts w:ascii="Montserrat" w:hAnsi="Montserrat" w:cs="Arial"/>
          <w:sz w:val="22"/>
        </w:rPr>
        <w:t xml:space="preserve">the development of HO. Reznik </w:t>
      </w:r>
      <w:r w:rsidR="00F541DD" w:rsidRPr="00DC5FC2">
        <w:rPr>
          <w:rFonts w:ascii="Montserrat" w:hAnsi="Montserrat" w:cs="Arial"/>
          <w:sz w:val="22"/>
        </w:rPr>
        <w:t>et al.</w:t>
      </w:r>
      <w:r w:rsidR="00746382" w:rsidRPr="00DC5FC2">
        <w:rPr>
          <w:rFonts w:ascii="Montserrat" w:hAnsi="Montserrat" w:cs="Arial"/>
          <w:sz w:val="22"/>
        </w:rPr>
        <w:t xml:space="preserve"> (2014)</w:t>
      </w:r>
      <w:r w:rsidR="002D1F6B" w:rsidRPr="00DC5FC2">
        <w:rPr>
          <w:rFonts w:ascii="Montserrat" w:hAnsi="Montserrat" w:cs="Arial"/>
          <w:sz w:val="22"/>
        </w:rPr>
        <w:t xml:space="preserve"> </w:t>
      </w:r>
      <w:r w:rsidR="00746382" w:rsidRPr="00DC5FC2">
        <w:rPr>
          <w:rFonts w:ascii="Montserrat" w:hAnsi="Montserrat" w:cs="Arial"/>
          <w:sz w:val="22"/>
        </w:rPr>
        <w:t>reported that DVT/PE were significant predictors of HO along with multiple pressure ulcers and AIS B severity score.</w:t>
      </w:r>
      <w:r w:rsidR="007B0BE2" w:rsidRPr="00DC5FC2">
        <w:rPr>
          <w:rFonts w:ascii="Montserrat" w:hAnsi="Montserrat" w:cs="Arial"/>
          <w:sz w:val="22"/>
        </w:rPr>
        <w:t xml:space="preserve"> Reznik </w:t>
      </w:r>
      <w:r w:rsidR="00F541DD" w:rsidRPr="00DC5FC2">
        <w:rPr>
          <w:rFonts w:ascii="Montserrat" w:hAnsi="Montserrat" w:cs="Arial"/>
          <w:sz w:val="22"/>
        </w:rPr>
        <w:t>et al.</w:t>
      </w:r>
      <w:r w:rsidR="007B0BE2" w:rsidRPr="00DC5FC2">
        <w:rPr>
          <w:rFonts w:ascii="Montserrat" w:hAnsi="Montserrat" w:cs="Arial"/>
          <w:sz w:val="22"/>
        </w:rPr>
        <w:t xml:space="preserve"> (2014) propose that the </w:t>
      </w:r>
      <w:r w:rsidR="002D1F6B" w:rsidRPr="00DC5FC2">
        <w:rPr>
          <w:rFonts w:ascii="Montserrat" w:hAnsi="Montserrat" w:cs="Arial"/>
          <w:sz w:val="22"/>
        </w:rPr>
        <w:t xml:space="preserve">association </w:t>
      </w:r>
      <w:r w:rsidR="007B0BE2" w:rsidRPr="00DC5FC2">
        <w:rPr>
          <w:rFonts w:ascii="Montserrat" w:hAnsi="Montserrat" w:cs="Arial"/>
          <w:sz w:val="22"/>
        </w:rPr>
        <w:t xml:space="preserve">of HO and DVT/PE </w:t>
      </w:r>
      <w:r w:rsidR="002D1F6B" w:rsidRPr="00DC5FC2">
        <w:rPr>
          <w:rFonts w:ascii="Montserrat" w:hAnsi="Montserrat" w:cs="Arial"/>
          <w:sz w:val="22"/>
        </w:rPr>
        <w:t xml:space="preserve">is </w:t>
      </w:r>
      <w:r w:rsidR="007B0BE2" w:rsidRPr="00DC5FC2">
        <w:rPr>
          <w:rFonts w:ascii="Montserrat" w:hAnsi="Montserrat" w:cs="Arial"/>
          <w:sz w:val="22"/>
        </w:rPr>
        <w:t>due to the link between trauma</w:t>
      </w:r>
      <w:r w:rsidR="003D0020" w:rsidRPr="00DC5FC2">
        <w:rPr>
          <w:rFonts w:ascii="Montserrat" w:hAnsi="Montserrat" w:cs="Arial"/>
          <w:sz w:val="22"/>
        </w:rPr>
        <w:t>/</w:t>
      </w:r>
      <w:r w:rsidR="007B0BE2" w:rsidRPr="00DC5FC2">
        <w:rPr>
          <w:rFonts w:ascii="Montserrat" w:hAnsi="Montserrat" w:cs="Arial"/>
          <w:sz w:val="22"/>
        </w:rPr>
        <w:t>surgery</w:t>
      </w:r>
      <w:r w:rsidR="003D0020" w:rsidRPr="00DC5FC2">
        <w:rPr>
          <w:rFonts w:ascii="Montserrat" w:hAnsi="Montserrat" w:cs="Arial"/>
          <w:sz w:val="22"/>
        </w:rPr>
        <w:t>/</w:t>
      </w:r>
      <w:r w:rsidR="007B0BE2" w:rsidRPr="00DC5FC2">
        <w:rPr>
          <w:rFonts w:ascii="Montserrat" w:hAnsi="Montserrat" w:cs="Arial"/>
          <w:sz w:val="22"/>
        </w:rPr>
        <w:t>fractures and</w:t>
      </w:r>
      <w:r w:rsidR="003D0020" w:rsidRPr="00DC5FC2">
        <w:rPr>
          <w:rFonts w:ascii="Montserrat" w:hAnsi="Montserrat" w:cs="Arial"/>
          <w:sz w:val="22"/>
        </w:rPr>
        <w:t xml:space="preserve"> stimulation/increase in </w:t>
      </w:r>
      <w:r w:rsidR="007B0BE2" w:rsidRPr="00DC5FC2">
        <w:rPr>
          <w:rFonts w:ascii="Montserrat" w:hAnsi="Montserrat" w:cs="Arial"/>
          <w:sz w:val="22"/>
        </w:rPr>
        <w:t>thrombogenic factors such as thromboplastin or factor III.</w:t>
      </w:r>
      <w:r w:rsidR="00FD64F9" w:rsidRPr="00DC5FC2">
        <w:rPr>
          <w:rFonts w:ascii="Montserrat" w:hAnsi="Montserrat" w:cs="Arial"/>
          <w:sz w:val="22"/>
        </w:rPr>
        <w:t xml:space="preserve"> </w:t>
      </w:r>
      <w:r w:rsidR="007D78FF" w:rsidRPr="00DC5FC2">
        <w:rPr>
          <w:rFonts w:ascii="Montserrat" w:hAnsi="Montserrat" w:cs="Arial"/>
          <w:sz w:val="22"/>
        </w:rPr>
        <w:t>The association between DVT and HO, however, was not ident</w:t>
      </w:r>
      <w:r w:rsidR="001B1DFC" w:rsidRPr="00DC5FC2">
        <w:rPr>
          <w:rFonts w:ascii="Montserrat" w:hAnsi="Montserrat" w:cs="Arial"/>
          <w:sz w:val="22"/>
        </w:rPr>
        <w:t>ified in the meta-analysis by Yolcu et al. (2020</w:t>
      </w:r>
      <w:r w:rsidR="00B836D7" w:rsidRPr="00DC5FC2">
        <w:rPr>
          <w:rFonts w:ascii="Montserrat" w:hAnsi="Montserrat" w:cs="Arial"/>
          <w:sz w:val="22"/>
        </w:rPr>
        <w:t>a</w:t>
      </w:r>
      <w:r w:rsidR="001B1DFC" w:rsidRPr="00DC5FC2">
        <w:rPr>
          <w:rFonts w:ascii="Montserrat" w:hAnsi="Montserrat" w:cs="Arial"/>
          <w:sz w:val="22"/>
        </w:rPr>
        <w:t>)</w:t>
      </w:r>
      <w:r w:rsidR="00DE555A" w:rsidRPr="00DC5FC2">
        <w:rPr>
          <w:rFonts w:ascii="Montserrat" w:hAnsi="Montserrat" w:cs="Arial"/>
          <w:sz w:val="22"/>
        </w:rPr>
        <w:t xml:space="preserve"> </w:t>
      </w:r>
      <w:r w:rsidR="00B836D7" w:rsidRPr="00DC5FC2">
        <w:rPr>
          <w:rFonts w:ascii="Montserrat" w:hAnsi="Montserrat" w:cs="Arial"/>
          <w:sz w:val="22"/>
        </w:rPr>
        <w:t>examining</w:t>
      </w:r>
      <w:r w:rsidR="00E33881" w:rsidRPr="00DC5FC2">
        <w:rPr>
          <w:rFonts w:ascii="Montserrat" w:hAnsi="Montserrat" w:cs="Arial"/>
          <w:sz w:val="22"/>
        </w:rPr>
        <w:t xml:space="preserve"> current </w:t>
      </w:r>
      <w:r w:rsidR="00C52B35" w:rsidRPr="00DC5FC2">
        <w:rPr>
          <w:rFonts w:ascii="Montserrat" w:hAnsi="Montserrat" w:cs="Arial"/>
          <w:sz w:val="22"/>
        </w:rPr>
        <w:t xml:space="preserve">evidence </w:t>
      </w:r>
      <w:r w:rsidR="00E33881" w:rsidRPr="00DC5FC2">
        <w:rPr>
          <w:rFonts w:ascii="Montserrat" w:hAnsi="Montserrat" w:cs="Arial"/>
          <w:sz w:val="22"/>
        </w:rPr>
        <w:t xml:space="preserve">on </w:t>
      </w:r>
      <w:r w:rsidR="00C52B35" w:rsidRPr="00DC5FC2">
        <w:rPr>
          <w:rFonts w:ascii="Montserrat" w:hAnsi="Montserrat" w:cs="Arial"/>
          <w:sz w:val="22"/>
        </w:rPr>
        <w:t xml:space="preserve">risk factors associated with </w:t>
      </w:r>
      <w:r w:rsidR="00E33881" w:rsidRPr="00DC5FC2">
        <w:rPr>
          <w:rFonts w:ascii="Montserrat" w:hAnsi="Montserrat" w:cs="Arial"/>
          <w:sz w:val="22"/>
        </w:rPr>
        <w:t>HO</w:t>
      </w:r>
      <w:r w:rsidR="00B836D7" w:rsidRPr="00DC5FC2">
        <w:rPr>
          <w:rFonts w:ascii="Montserrat" w:hAnsi="Montserrat" w:cs="Arial"/>
          <w:sz w:val="22"/>
        </w:rPr>
        <w:t xml:space="preserve"> post-SCI.</w:t>
      </w:r>
    </w:p>
    <w:p w14:paraId="60DC04B0" w14:textId="77777777" w:rsidR="006E544E" w:rsidRPr="00DC5FC2" w:rsidRDefault="006E544E" w:rsidP="006C231E">
      <w:pPr>
        <w:contextualSpacing/>
        <w:rPr>
          <w:rFonts w:ascii="Montserrat" w:hAnsi="Montserrat" w:cs="Arial"/>
          <w:sz w:val="22"/>
        </w:rPr>
      </w:pPr>
    </w:p>
    <w:p w14:paraId="73DB534B" w14:textId="3F25B295" w:rsidR="00E35505" w:rsidRPr="00DC5FC2" w:rsidRDefault="0071644C" w:rsidP="006C231E">
      <w:pPr>
        <w:contextualSpacing/>
        <w:rPr>
          <w:rFonts w:ascii="Montserrat" w:hAnsi="Montserrat" w:cs="Arial"/>
          <w:sz w:val="22"/>
        </w:rPr>
      </w:pPr>
      <w:r w:rsidRPr="00DC5FC2">
        <w:rPr>
          <w:rFonts w:ascii="Montserrat" w:hAnsi="Montserrat" w:cs="Arial"/>
          <w:sz w:val="22"/>
        </w:rPr>
        <w:t xml:space="preserve">The </w:t>
      </w:r>
      <w:r w:rsidR="00A87E5F" w:rsidRPr="00DC5FC2">
        <w:rPr>
          <w:rFonts w:ascii="Montserrat" w:hAnsi="Montserrat" w:cs="Arial"/>
          <w:sz w:val="22"/>
        </w:rPr>
        <w:t>link</w:t>
      </w:r>
      <w:r w:rsidRPr="00DC5FC2">
        <w:rPr>
          <w:rFonts w:ascii="Montserrat" w:hAnsi="Montserrat" w:cs="Arial"/>
          <w:sz w:val="22"/>
        </w:rPr>
        <w:t xml:space="preserve"> between </w:t>
      </w:r>
      <w:r w:rsidR="00FD7618" w:rsidRPr="00DC5FC2">
        <w:rPr>
          <w:rFonts w:ascii="Montserrat" w:hAnsi="Montserrat" w:cs="Arial"/>
          <w:sz w:val="22"/>
        </w:rPr>
        <w:t xml:space="preserve">the presence of pressure ulcers and development of HO in the SCI population has also been </w:t>
      </w:r>
      <w:r w:rsidR="00A06C25">
        <w:rPr>
          <w:rFonts w:ascii="Montserrat" w:hAnsi="Montserrat" w:cs="Arial"/>
          <w:sz w:val="22"/>
        </w:rPr>
        <w:t>shown</w:t>
      </w:r>
      <w:r w:rsidR="00873313" w:rsidRPr="00DC5FC2">
        <w:rPr>
          <w:rFonts w:ascii="Montserrat" w:hAnsi="Montserrat" w:cs="Arial"/>
          <w:sz w:val="22"/>
        </w:rPr>
        <w:t xml:space="preserve"> in a </w:t>
      </w:r>
      <w:r w:rsidR="00A87E5F" w:rsidRPr="00DC5FC2">
        <w:rPr>
          <w:rFonts w:ascii="Montserrat" w:hAnsi="Montserrat" w:cs="Arial"/>
          <w:sz w:val="22"/>
        </w:rPr>
        <w:t xml:space="preserve">case series </w:t>
      </w:r>
      <w:r w:rsidR="00817D37" w:rsidRPr="00DC5FC2">
        <w:rPr>
          <w:rFonts w:ascii="Montserrat" w:hAnsi="Montserrat" w:cs="Arial"/>
          <w:sz w:val="22"/>
        </w:rPr>
        <w:t xml:space="preserve">by </w:t>
      </w:r>
      <w:r w:rsidR="002329D3" w:rsidRPr="00DC5FC2">
        <w:rPr>
          <w:rFonts w:ascii="Montserrat" w:hAnsi="Montserrat" w:cs="Arial"/>
          <w:sz w:val="22"/>
        </w:rPr>
        <w:t xml:space="preserve">Rawat et al. (2019). </w:t>
      </w:r>
      <w:r w:rsidR="00906DD6" w:rsidRPr="00DC5FC2">
        <w:rPr>
          <w:rFonts w:ascii="Montserrat" w:hAnsi="Montserrat" w:cs="Arial"/>
          <w:sz w:val="22"/>
        </w:rPr>
        <w:t xml:space="preserve">The </w:t>
      </w:r>
      <w:r w:rsidR="00422083" w:rsidRPr="00406D0A">
        <w:rPr>
          <w:rFonts w:ascii="Montserrat" w:hAnsi="Montserrat" w:cs="Arial"/>
          <w:sz w:val="22"/>
        </w:rPr>
        <w:t>relationship</w:t>
      </w:r>
      <w:r w:rsidR="002D1F6B" w:rsidRPr="00406D0A">
        <w:rPr>
          <w:rFonts w:ascii="Montserrat" w:hAnsi="Montserrat" w:cs="Arial"/>
          <w:sz w:val="22"/>
        </w:rPr>
        <w:t xml:space="preserve"> </w:t>
      </w:r>
      <w:r w:rsidR="00906DD6" w:rsidRPr="00406D0A">
        <w:rPr>
          <w:rFonts w:ascii="Montserrat" w:hAnsi="Montserrat" w:cs="Arial"/>
          <w:sz w:val="22"/>
        </w:rPr>
        <w:t>between</w:t>
      </w:r>
      <w:r w:rsidR="002D1F6B" w:rsidRPr="00406D0A">
        <w:rPr>
          <w:rFonts w:ascii="Montserrat" w:hAnsi="Montserrat" w:cs="Arial"/>
          <w:sz w:val="22"/>
        </w:rPr>
        <w:t xml:space="preserve"> HO and pressure </w:t>
      </w:r>
      <w:r w:rsidR="00473EC9" w:rsidRPr="00406D0A">
        <w:rPr>
          <w:rFonts w:ascii="Montserrat" w:hAnsi="Montserrat" w:cs="Arial"/>
          <w:sz w:val="22"/>
        </w:rPr>
        <w:t>ulcers</w:t>
      </w:r>
      <w:r w:rsidR="00906DD6" w:rsidRPr="00406D0A">
        <w:rPr>
          <w:rFonts w:ascii="Montserrat" w:hAnsi="Montserrat" w:cs="Arial"/>
          <w:sz w:val="22"/>
        </w:rPr>
        <w:t xml:space="preserve"> </w:t>
      </w:r>
      <w:r w:rsidR="002D1F6B" w:rsidRPr="00406D0A">
        <w:rPr>
          <w:rFonts w:ascii="Montserrat" w:hAnsi="Montserrat" w:cs="Arial"/>
          <w:sz w:val="22"/>
        </w:rPr>
        <w:t xml:space="preserve">is </w:t>
      </w:r>
      <w:r w:rsidR="00422083" w:rsidRPr="00406D0A">
        <w:rPr>
          <w:rFonts w:ascii="Montserrat" w:hAnsi="Montserrat" w:cs="Arial"/>
          <w:sz w:val="22"/>
        </w:rPr>
        <w:t xml:space="preserve">thought </w:t>
      </w:r>
      <w:r w:rsidR="002D1F6B" w:rsidRPr="00406D0A">
        <w:rPr>
          <w:rFonts w:ascii="Montserrat" w:hAnsi="Montserrat" w:cs="Arial"/>
          <w:sz w:val="22"/>
        </w:rPr>
        <w:t xml:space="preserve">to be </w:t>
      </w:r>
      <w:r w:rsidR="00473EC9" w:rsidRPr="00406D0A">
        <w:rPr>
          <w:rFonts w:ascii="Montserrat" w:hAnsi="Montserrat" w:cs="Arial"/>
          <w:sz w:val="22"/>
        </w:rPr>
        <w:t>due to pressure ulcer infection deep enough to reach the bone</w:t>
      </w:r>
      <w:r w:rsidR="00422083" w:rsidRPr="00406D0A">
        <w:rPr>
          <w:rFonts w:ascii="Montserrat" w:hAnsi="Montserrat" w:cs="Arial"/>
          <w:sz w:val="22"/>
        </w:rPr>
        <w:t>.</w:t>
      </w:r>
      <w:r w:rsidR="00473EC9" w:rsidRPr="00406D0A">
        <w:rPr>
          <w:rFonts w:ascii="Montserrat" w:hAnsi="Montserrat" w:cs="Arial"/>
          <w:sz w:val="22"/>
        </w:rPr>
        <w:t xml:space="preserve"> </w:t>
      </w:r>
      <w:r w:rsidR="00422083" w:rsidRPr="00406D0A">
        <w:rPr>
          <w:rFonts w:ascii="Montserrat" w:hAnsi="Montserrat" w:cs="Arial"/>
          <w:sz w:val="22"/>
        </w:rPr>
        <w:t>A</w:t>
      </w:r>
      <w:r w:rsidR="00473EC9" w:rsidRPr="00406D0A">
        <w:rPr>
          <w:rFonts w:ascii="Montserrat" w:hAnsi="Montserrat" w:cs="Arial"/>
          <w:sz w:val="22"/>
        </w:rPr>
        <w:t>long with tissue hypoxia, prolonged immobilization and muscle trauma</w:t>
      </w:r>
      <w:r w:rsidR="00422083" w:rsidRPr="00406D0A">
        <w:rPr>
          <w:rFonts w:ascii="Montserrat" w:hAnsi="Montserrat" w:cs="Arial"/>
          <w:sz w:val="22"/>
        </w:rPr>
        <w:t>, these factors combine to increase the risk of HO formation</w:t>
      </w:r>
      <w:r w:rsidR="00473EC9" w:rsidRPr="00406D0A">
        <w:rPr>
          <w:rFonts w:ascii="Montserrat" w:hAnsi="Montserrat" w:cs="Arial"/>
          <w:sz w:val="22"/>
        </w:rPr>
        <w:t xml:space="preserve"> (</w:t>
      </w:r>
      <w:r w:rsidR="00FD64F9" w:rsidRPr="00406D0A">
        <w:rPr>
          <w:rFonts w:ascii="Montserrat" w:hAnsi="Montserrat" w:cs="Arial"/>
          <w:sz w:val="22"/>
        </w:rPr>
        <w:t xml:space="preserve">Emami Razavi </w:t>
      </w:r>
      <w:r w:rsidR="00F541DD" w:rsidRPr="00406D0A">
        <w:rPr>
          <w:rFonts w:ascii="Montserrat" w:hAnsi="Montserrat" w:cs="Arial"/>
          <w:sz w:val="22"/>
        </w:rPr>
        <w:t>et al.</w:t>
      </w:r>
      <w:r w:rsidR="009E2F51" w:rsidRPr="00406D0A">
        <w:rPr>
          <w:rFonts w:ascii="Montserrat" w:hAnsi="Montserrat" w:cs="Arial"/>
          <w:sz w:val="22"/>
        </w:rPr>
        <w:t xml:space="preserve"> </w:t>
      </w:r>
      <w:r w:rsidR="00FD64F9" w:rsidRPr="00406D0A">
        <w:rPr>
          <w:rFonts w:ascii="Montserrat" w:hAnsi="Montserrat" w:cs="Arial"/>
          <w:sz w:val="22"/>
        </w:rPr>
        <w:t>2015)</w:t>
      </w:r>
      <w:r w:rsidR="009E2F51" w:rsidRPr="00406D0A">
        <w:rPr>
          <w:rFonts w:ascii="Montserrat" w:hAnsi="Montserrat" w:cs="Arial"/>
          <w:sz w:val="22"/>
        </w:rPr>
        <w:t>.</w:t>
      </w:r>
      <w:r w:rsidR="00FD64F9" w:rsidRPr="00406D0A">
        <w:rPr>
          <w:rFonts w:ascii="Montserrat" w:hAnsi="Montserrat" w:cs="Arial"/>
          <w:sz w:val="22"/>
        </w:rPr>
        <w:t xml:space="preserve"> </w:t>
      </w:r>
      <w:r w:rsidR="000F054E" w:rsidRPr="00406D0A">
        <w:rPr>
          <w:rFonts w:ascii="Montserrat" w:hAnsi="Montserrat" w:cs="Arial"/>
          <w:sz w:val="22"/>
        </w:rPr>
        <w:t xml:space="preserve">Further research is required to </w:t>
      </w:r>
      <w:r w:rsidR="00422083" w:rsidRPr="00406D0A">
        <w:rPr>
          <w:rFonts w:ascii="Montserrat" w:hAnsi="Montserrat" w:cs="Arial"/>
          <w:sz w:val="22"/>
        </w:rPr>
        <w:t>solidify</w:t>
      </w:r>
      <w:r w:rsidR="007E3278" w:rsidRPr="00406D0A">
        <w:rPr>
          <w:rFonts w:ascii="Montserrat" w:hAnsi="Montserrat" w:cs="Arial"/>
          <w:sz w:val="22"/>
        </w:rPr>
        <w:t xml:space="preserve"> </w:t>
      </w:r>
      <w:r w:rsidR="000F054E" w:rsidRPr="00406D0A">
        <w:rPr>
          <w:rFonts w:ascii="Montserrat" w:hAnsi="Montserrat" w:cs="Arial"/>
          <w:sz w:val="22"/>
        </w:rPr>
        <w:t xml:space="preserve">the relationship between HO and </w:t>
      </w:r>
      <w:r w:rsidR="000F054E" w:rsidRPr="00DC5FC2">
        <w:rPr>
          <w:rFonts w:ascii="Montserrat" w:hAnsi="Montserrat" w:cs="Arial"/>
          <w:sz w:val="22"/>
        </w:rPr>
        <w:t>pressures sores/ulcers.</w:t>
      </w:r>
    </w:p>
    <w:p w14:paraId="40174D72" w14:textId="77777777" w:rsidR="000E355A" w:rsidRPr="00DC5FC2" w:rsidRDefault="000E355A" w:rsidP="006C231E">
      <w:pPr>
        <w:contextualSpacing/>
        <w:rPr>
          <w:rFonts w:ascii="Montserrat" w:hAnsi="Montserrat" w:cs="Arial"/>
          <w:sz w:val="22"/>
        </w:rPr>
      </w:pPr>
    </w:p>
    <w:p w14:paraId="7CA57D00" w14:textId="44A6A473" w:rsidR="008B0208" w:rsidRPr="00DC5FC2" w:rsidRDefault="008B0208" w:rsidP="006C231E">
      <w:pPr>
        <w:contextualSpacing/>
        <w:rPr>
          <w:rFonts w:ascii="Montserrat" w:hAnsi="Montserrat" w:cs="Arial"/>
          <w:sz w:val="22"/>
        </w:rPr>
      </w:pPr>
      <w:r w:rsidRPr="00DC5FC2">
        <w:rPr>
          <w:rFonts w:ascii="Montserrat" w:hAnsi="Montserrat" w:cs="Arial"/>
          <w:sz w:val="22"/>
        </w:rPr>
        <w:t xml:space="preserve">An observational study by McKean et al. (2021) evaluated pelvic </w:t>
      </w:r>
      <w:r w:rsidR="00DC5FC2">
        <w:rPr>
          <w:rFonts w:ascii="Montserrat" w:hAnsi="Montserrat" w:cs="Arial"/>
          <w:sz w:val="22"/>
        </w:rPr>
        <w:t>magnetic resonance imaging</w:t>
      </w:r>
      <w:r w:rsidRPr="00DC5FC2">
        <w:rPr>
          <w:rFonts w:ascii="Montserrat" w:hAnsi="Montserrat" w:cs="Arial"/>
          <w:sz w:val="22"/>
        </w:rPr>
        <w:t xml:space="preserve"> muscle signal changes and their association with early HO in 40 patients within the first six months post-SCI. The findings demonstrated that Increased T2 muscle signal was common following SCI and was linked to early MR signs of HO among patients.</w:t>
      </w:r>
    </w:p>
    <w:p w14:paraId="3B2BDF91" w14:textId="77777777" w:rsidR="008B0208" w:rsidRPr="00DC5FC2" w:rsidRDefault="008B0208" w:rsidP="006C231E">
      <w:pPr>
        <w:contextualSpacing/>
        <w:rPr>
          <w:rFonts w:ascii="Montserrat" w:hAnsi="Montserrat" w:cs="Arial"/>
          <w:sz w:val="22"/>
        </w:rPr>
      </w:pPr>
    </w:p>
    <w:p w14:paraId="5902E927" w14:textId="6ED6E65E" w:rsidR="000E355A" w:rsidRPr="00DC5FC2" w:rsidRDefault="000E355A" w:rsidP="006C231E">
      <w:pPr>
        <w:contextualSpacing/>
        <w:rPr>
          <w:rFonts w:ascii="Montserrat" w:hAnsi="Montserrat" w:cs="Arial"/>
          <w:sz w:val="22"/>
        </w:rPr>
      </w:pPr>
      <w:r w:rsidRPr="00DC5FC2">
        <w:rPr>
          <w:rFonts w:ascii="Montserrat" w:hAnsi="Montserrat" w:cs="Arial"/>
          <w:sz w:val="22"/>
        </w:rPr>
        <w:t>Recently</w:t>
      </w:r>
      <w:r w:rsidR="00516297" w:rsidRPr="00DC5FC2">
        <w:rPr>
          <w:rFonts w:ascii="Montserrat" w:hAnsi="Montserrat" w:cs="Arial"/>
          <w:sz w:val="22"/>
        </w:rPr>
        <w:t>,</w:t>
      </w:r>
      <w:r w:rsidRPr="00DC5FC2">
        <w:rPr>
          <w:rFonts w:ascii="Montserrat" w:hAnsi="Montserrat" w:cs="Arial"/>
          <w:sz w:val="22"/>
        </w:rPr>
        <w:t xml:space="preserve"> a number of studies</w:t>
      </w:r>
      <w:r w:rsidR="00705FAC" w:rsidRPr="00DC5FC2">
        <w:rPr>
          <w:rFonts w:ascii="Montserrat" w:hAnsi="Montserrat" w:cs="Arial"/>
          <w:sz w:val="22"/>
        </w:rPr>
        <w:t xml:space="preserve"> have </w:t>
      </w:r>
      <w:r w:rsidR="008B0208" w:rsidRPr="00DC5FC2">
        <w:rPr>
          <w:rFonts w:ascii="Montserrat" w:hAnsi="Montserrat" w:cs="Arial"/>
          <w:sz w:val="22"/>
        </w:rPr>
        <w:t xml:space="preserve">also </w:t>
      </w:r>
      <w:r w:rsidR="00705FAC" w:rsidRPr="00DC5FC2">
        <w:rPr>
          <w:rFonts w:ascii="Montserrat" w:hAnsi="Montserrat" w:cs="Arial"/>
          <w:sz w:val="22"/>
        </w:rPr>
        <w:t>examined potential biological</w:t>
      </w:r>
      <w:r w:rsidRPr="00DC5FC2">
        <w:rPr>
          <w:rFonts w:ascii="Montserrat" w:hAnsi="Montserrat" w:cs="Arial"/>
          <w:sz w:val="22"/>
        </w:rPr>
        <w:t xml:space="preserve"> factors that contribute to the development of neurogenic heterotopic ossification</w:t>
      </w:r>
      <w:r w:rsidR="002C1B4C" w:rsidRPr="00DC5FC2">
        <w:rPr>
          <w:rFonts w:ascii="Montserrat" w:hAnsi="Montserrat" w:cs="Arial"/>
          <w:sz w:val="22"/>
        </w:rPr>
        <w:t xml:space="preserve"> (Egan</w:t>
      </w:r>
      <w:r w:rsidR="00705FAC" w:rsidRPr="00DC5FC2">
        <w:rPr>
          <w:rFonts w:ascii="Montserrat" w:hAnsi="Montserrat" w:cs="Arial"/>
          <w:sz w:val="22"/>
        </w:rPr>
        <w:t xml:space="preserve">, Duque, Keenan &amp; </w:t>
      </w:r>
      <w:proofErr w:type="spellStart"/>
      <w:r w:rsidR="00705FAC" w:rsidRPr="00DC5FC2">
        <w:rPr>
          <w:rFonts w:ascii="Montserrat" w:hAnsi="Montserrat" w:cs="Arial"/>
          <w:sz w:val="22"/>
        </w:rPr>
        <w:t>Pignolo</w:t>
      </w:r>
      <w:proofErr w:type="spellEnd"/>
      <w:r w:rsidR="002C1B4C" w:rsidRPr="00DC5FC2">
        <w:rPr>
          <w:rFonts w:ascii="Montserrat" w:hAnsi="Montserrat" w:cs="Arial"/>
          <w:sz w:val="22"/>
        </w:rPr>
        <w:t>, 2018;</w:t>
      </w:r>
      <w:r w:rsidR="00B005F3" w:rsidRPr="00DC5FC2">
        <w:rPr>
          <w:rFonts w:ascii="Montserrat" w:hAnsi="Montserrat" w:cs="Arial"/>
          <w:sz w:val="22"/>
        </w:rPr>
        <w:t xml:space="preserve"> </w:t>
      </w:r>
      <w:proofErr w:type="spellStart"/>
      <w:r w:rsidR="00B005F3" w:rsidRPr="00DC5FC2">
        <w:rPr>
          <w:rFonts w:ascii="Montserrat" w:hAnsi="Montserrat" w:cs="Arial"/>
          <w:sz w:val="22"/>
        </w:rPr>
        <w:t>Povoroznyuk</w:t>
      </w:r>
      <w:proofErr w:type="spellEnd"/>
      <w:r w:rsidR="00B005F3" w:rsidRPr="00DC5FC2">
        <w:rPr>
          <w:rFonts w:ascii="Montserrat" w:hAnsi="Montserrat" w:cs="Arial"/>
          <w:sz w:val="22"/>
        </w:rPr>
        <w:t xml:space="preserve">, </w:t>
      </w:r>
      <w:proofErr w:type="spellStart"/>
      <w:r w:rsidR="00B005F3" w:rsidRPr="00DC5FC2">
        <w:rPr>
          <w:rFonts w:ascii="Montserrat" w:hAnsi="Montserrat" w:cs="Arial"/>
          <w:sz w:val="22"/>
        </w:rPr>
        <w:t>Bystrytska</w:t>
      </w:r>
      <w:proofErr w:type="spellEnd"/>
      <w:r w:rsidR="00B005F3" w:rsidRPr="00DC5FC2">
        <w:rPr>
          <w:rFonts w:ascii="Montserrat" w:hAnsi="Montserrat" w:cs="Arial"/>
          <w:sz w:val="22"/>
        </w:rPr>
        <w:t xml:space="preserve">, </w:t>
      </w:r>
      <w:proofErr w:type="spellStart"/>
      <w:r w:rsidR="00B005F3" w:rsidRPr="00DC5FC2">
        <w:rPr>
          <w:rFonts w:ascii="Montserrat" w:hAnsi="Montserrat" w:cs="Arial"/>
          <w:sz w:val="22"/>
        </w:rPr>
        <w:t>Balatska</w:t>
      </w:r>
      <w:proofErr w:type="spellEnd"/>
      <w:r w:rsidR="00B005F3" w:rsidRPr="00DC5FC2">
        <w:rPr>
          <w:rFonts w:ascii="Montserrat" w:hAnsi="Montserrat" w:cs="Arial"/>
          <w:sz w:val="22"/>
        </w:rPr>
        <w:t>, 2017</w:t>
      </w:r>
      <w:r w:rsidR="002C1B4C" w:rsidRPr="00DC5FC2">
        <w:rPr>
          <w:rFonts w:ascii="Montserrat" w:hAnsi="Montserrat" w:cs="Arial"/>
          <w:sz w:val="22"/>
        </w:rPr>
        <w:t>). A study by Egan et al. (2018) evaluated the presence of circular osteogenic precursor cells (COP bone marrow-derived type 1 collagen+CD45+) in incidences of non-hereditary HO. All tissue samples collected revealed the presence of COP cells. As these hematopoietic-derived cells were shown to both migrate to inflammatory sites and have osteogenic potential, there is the possibility to use COP cell count as an indicator of</w:t>
      </w:r>
      <w:r w:rsidR="00906DD6" w:rsidRPr="00DC5FC2">
        <w:rPr>
          <w:rFonts w:ascii="Montserrat" w:hAnsi="Montserrat" w:cs="Arial"/>
          <w:sz w:val="22"/>
        </w:rPr>
        <w:t xml:space="preserve"> the</w:t>
      </w:r>
      <w:r w:rsidR="002C1B4C" w:rsidRPr="00DC5FC2">
        <w:rPr>
          <w:rFonts w:ascii="Montserrat" w:hAnsi="Montserrat" w:cs="Arial"/>
          <w:sz w:val="22"/>
        </w:rPr>
        <w:t xml:space="preserve"> risk for HO development post-SCI (Egan et al., 2018). </w:t>
      </w:r>
      <w:r w:rsidR="00DA7B2C" w:rsidRPr="00DC5FC2">
        <w:rPr>
          <w:rFonts w:ascii="Montserrat" w:hAnsi="Montserrat" w:cs="Arial"/>
          <w:sz w:val="22"/>
        </w:rPr>
        <w:t xml:space="preserve">Another study by </w:t>
      </w:r>
      <w:proofErr w:type="spellStart"/>
      <w:r w:rsidR="00DA7B2C" w:rsidRPr="00DC5FC2">
        <w:rPr>
          <w:rFonts w:ascii="Montserrat" w:hAnsi="Montserrat" w:cs="Arial"/>
          <w:sz w:val="22"/>
        </w:rPr>
        <w:t>Povoroznyuk</w:t>
      </w:r>
      <w:proofErr w:type="spellEnd"/>
      <w:r w:rsidR="00DA7B2C" w:rsidRPr="00DC5FC2">
        <w:rPr>
          <w:rFonts w:ascii="Montserrat" w:hAnsi="Montserrat" w:cs="Arial"/>
          <w:sz w:val="22"/>
        </w:rPr>
        <w:t xml:space="preserve"> et al. (2017), identified that the serum marker procollagen type 1 N-terminal </w:t>
      </w:r>
      <w:proofErr w:type="spellStart"/>
      <w:r w:rsidR="00DA7B2C" w:rsidRPr="00DC5FC2">
        <w:rPr>
          <w:rFonts w:ascii="Montserrat" w:hAnsi="Montserrat" w:cs="Arial"/>
          <w:sz w:val="22"/>
        </w:rPr>
        <w:t>propeptide</w:t>
      </w:r>
      <w:proofErr w:type="spellEnd"/>
      <w:r w:rsidR="00DA7B2C" w:rsidRPr="00DC5FC2">
        <w:rPr>
          <w:rFonts w:ascii="Montserrat" w:hAnsi="Montserrat" w:cs="Arial"/>
          <w:sz w:val="22"/>
        </w:rPr>
        <w:t xml:space="preserve"> (P1NP) </w:t>
      </w:r>
      <w:r w:rsidR="00906DD6" w:rsidRPr="00DC5FC2">
        <w:rPr>
          <w:rFonts w:ascii="Montserrat" w:hAnsi="Montserrat" w:cs="Arial"/>
          <w:sz w:val="22"/>
        </w:rPr>
        <w:t xml:space="preserve">for </w:t>
      </w:r>
      <w:r w:rsidR="00DA7B2C" w:rsidRPr="00DC5FC2">
        <w:rPr>
          <w:rFonts w:ascii="Montserrat" w:hAnsi="Montserrat" w:cs="Arial"/>
          <w:sz w:val="22"/>
        </w:rPr>
        <w:t xml:space="preserve">bone formation was the specific bone turnover </w:t>
      </w:r>
      <w:r w:rsidR="00DA7B2C" w:rsidRPr="00DC5FC2">
        <w:rPr>
          <w:rFonts w:ascii="Montserrat" w:hAnsi="Montserrat" w:cs="Arial"/>
          <w:sz w:val="22"/>
        </w:rPr>
        <w:lastRenderedPageBreak/>
        <w:t>marker implicated in HO formation. It was concluded that concentrations of 187.3 ng/mL or higher could be used as an early indicator of HO (</w:t>
      </w:r>
      <w:proofErr w:type="spellStart"/>
      <w:r w:rsidR="00DA7B2C" w:rsidRPr="00DC5FC2">
        <w:rPr>
          <w:rFonts w:ascii="Montserrat" w:hAnsi="Montserrat" w:cs="Arial"/>
          <w:sz w:val="22"/>
        </w:rPr>
        <w:t>Povoroznyuk</w:t>
      </w:r>
      <w:proofErr w:type="spellEnd"/>
      <w:r w:rsidR="00DA7B2C" w:rsidRPr="00DC5FC2">
        <w:rPr>
          <w:rFonts w:ascii="Montserrat" w:hAnsi="Montserrat" w:cs="Arial"/>
          <w:sz w:val="22"/>
        </w:rPr>
        <w:t xml:space="preserve"> et al., 2017). </w:t>
      </w:r>
    </w:p>
    <w:p w14:paraId="5FB755BB" w14:textId="77777777" w:rsidR="001A647A" w:rsidRPr="00DC5FC2" w:rsidRDefault="001A647A" w:rsidP="006C231E">
      <w:pPr>
        <w:contextualSpacing/>
        <w:rPr>
          <w:rFonts w:ascii="Montserrat" w:hAnsi="Montserrat" w:cs="Arial"/>
          <w:sz w:val="22"/>
        </w:rPr>
      </w:pPr>
    </w:p>
    <w:p w14:paraId="1760DB9A" w14:textId="5C8F6CEE" w:rsidR="00E13E23" w:rsidRPr="00DC5FC2" w:rsidRDefault="00882A02" w:rsidP="006C231E">
      <w:pPr>
        <w:contextualSpacing/>
        <w:rPr>
          <w:rFonts w:ascii="Montserrat" w:hAnsi="Montserrat" w:cs="Arial"/>
          <w:sz w:val="22"/>
        </w:rPr>
      </w:pPr>
      <w:r w:rsidRPr="00DC5FC2">
        <w:rPr>
          <w:rFonts w:ascii="Montserrat" w:hAnsi="Montserrat" w:cs="Arial"/>
          <w:sz w:val="22"/>
        </w:rPr>
        <w:t>Between 3</w:t>
      </w:r>
      <w:r w:rsidR="00473EC9" w:rsidRPr="00DC5FC2">
        <w:rPr>
          <w:rFonts w:ascii="Montserrat" w:hAnsi="Montserrat" w:cs="Arial"/>
          <w:sz w:val="22"/>
        </w:rPr>
        <w:t>-12 weeks</w:t>
      </w:r>
      <w:r w:rsidRPr="00DC5FC2">
        <w:rPr>
          <w:rFonts w:ascii="Montserrat" w:hAnsi="Montserrat" w:cs="Arial"/>
          <w:sz w:val="22"/>
        </w:rPr>
        <w:t>,</w:t>
      </w:r>
      <w:r w:rsidR="00473EC9" w:rsidRPr="00DC5FC2">
        <w:rPr>
          <w:rFonts w:ascii="Montserrat" w:hAnsi="Montserrat" w:cs="Arial"/>
          <w:sz w:val="22"/>
        </w:rPr>
        <w:t xml:space="preserve"> symptoms of HO start to appear (</w:t>
      </w:r>
      <w:r w:rsidR="001A647A" w:rsidRPr="00DC5FC2">
        <w:rPr>
          <w:rFonts w:ascii="Montserrat" w:hAnsi="Montserrat" w:cs="Arial"/>
          <w:sz w:val="22"/>
        </w:rPr>
        <w:t xml:space="preserve">Schuetz </w:t>
      </w:r>
      <w:r w:rsidR="00F541DD" w:rsidRPr="00DC5FC2">
        <w:rPr>
          <w:rFonts w:ascii="Montserrat" w:hAnsi="Montserrat" w:cs="Arial"/>
          <w:sz w:val="22"/>
        </w:rPr>
        <w:t>et al.</w:t>
      </w:r>
      <w:r w:rsidR="001A647A" w:rsidRPr="00DC5FC2">
        <w:rPr>
          <w:rFonts w:ascii="Montserrat" w:hAnsi="Montserrat" w:cs="Arial"/>
          <w:sz w:val="22"/>
        </w:rPr>
        <w:t xml:space="preserve"> (2005</w:t>
      </w:r>
      <w:r w:rsidR="00127D8E" w:rsidRPr="00DC5FC2">
        <w:rPr>
          <w:rFonts w:ascii="Montserrat" w:hAnsi="Montserrat" w:cs="Arial"/>
          <w:sz w:val="22"/>
        </w:rPr>
        <w:t xml:space="preserve">). </w:t>
      </w:r>
      <w:r w:rsidR="00473EC9" w:rsidRPr="00DC5FC2">
        <w:rPr>
          <w:rFonts w:ascii="Montserrat" w:hAnsi="Montserrat" w:cs="Arial"/>
          <w:sz w:val="22"/>
        </w:rPr>
        <w:t>The initial clinical signs of inflammation are non</w:t>
      </w:r>
      <w:r w:rsidR="00127D8E" w:rsidRPr="00DC5FC2">
        <w:rPr>
          <w:rFonts w:ascii="Montserrat" w:hAnsi="Montserrat" w:cs="Arial"/>
          <w:sz w:val="22"/>
        </w:rPr>
        <w:t>-</w:t>
      </w:r>
      <w:r w:rsidR="00473EC9" w:rsidRPr="00DC5FC2">
        <w:rPr>
          <w:rFonts w:ascii="Montserrat" w:hAnsi="Montserrat" w:cs="Arial"/>
          <w:sz w:val="22"/>
        </w:rPr>
        <w:t xml:space="preserve">specific for HO (Neal 2003). </w:t>
      </w:r>
      <w:r w:rsidR="001A647A" w:rsidRPr="00DC5FC2">
        <w:rPr>
          <w:rFonts w:ascii="Montserrat" w:hAnsi="Montserrat" w:cs="Arial"/>
          <w:sz w:val="22"/>
        </w:rPr>
        <w:t xml:space="preserve">Individuals typically present with joint and muscle pain, </w:t>
      </w:r>
      <w:proofErr w:type="spellStart"/>
      <w:r w:rsidR="001A647A" w:rsidRPr="00DC5FC2">
        <w:rPr>
          <w:rFonts w:ascii="Montserrat" w:hAnsi="Montserrat" w:cs="Arial"/>
          <w:sz w:val="22"/>
        </w:rPr>
        <w:t>parasthesias</w:t>
      </w:r>
      <w:proofErr w:type="spellEnd"/>
      <w:r w:rsidR="001A647A" w:rsidRPr="00DC5FC2">
        <w:rPr>
          <w:rFonts w:ascii="Montserrat" w:hAnsi="Montserrat" w:cs="Arial"/>
          <w:sz w:val="22"/>
        </w:rPr>
        <w:t xml:space="preserve"> and tissue swelling in the involved region, accompanied by a mild fever (Thomas &amp; Amstutz 1987; Orzel &amp; Rudd 1985; Smith 1998;</w:t>
      </w:r>
      <w:r w:rsidR="001A647A" w:rsidRPr="00DC5FC2">
        <w:rPr>
          <w:rFonts w:ascii="Montserrat" w:hAnsi="Montserrat" w:cs="Arial"/>
          <w:i/>
          <w:iCs/>
          <w:sz w:val="22"/>
        </w:rPr>
        <w:t xml:space="preserve"> </w:t>
      </w:r>
      <w:r w:rsidR="001A647A" w:rsidRPr="00DC5FC2">
        <w:rPr>
          <w:rFonts w:ascii="Montserrat" w:hAnsi="Montserrat" w:cs="Arial"/>
          <w:sz w:val="22"/>
        </w:rPr>
        <w:t xml:space="preserve">Shehab </w:t>
      </w:r>
      <w:r w:rsidR="00F541DD" w:rsidRPr="00DC5FC2">
        <w:rPr>
          <w:rFonts w:ascii="Montserrat" w:hAnsi="Montserrat" w:cs="Arial"/>
          <w:sz w:val="22"/>
        </w:rPr>
        <w:t>et al.</w:t>
      </w:r>
      <w:r w:rsidR="001A647A" w:rsidRPr="00DC5FC2">
        <w:rPr>
          <w:rFonts w:ascii="Montserrat" w:hAnsi="Montserrat" w:cs="Arial"/>
          <w:sz w:val="22"/>
        </w:rPr>
        <w:t xml:space="preserve"> 2002)</w:t>
      </w:r>
      <w:r w:rsidR="00C34011" w:rsidRPr="00DC5FC2">
        <w:rPr>
          <w:rFonts w:ascii="Montserrat" w:hAnsi="Montserrat" w:cs="Arial"/>
          <w:sz w:val="22"/>
        </w:rPr>
        <w:t xml:space="preserve">, </w:t>
      </w:r>
      <w:r w:rsidR="00906DD6" w:rsidRPr="00DC5FC2">
        <w:rPr>
          <w:rFonts w:ascii="Montserrat" w:hAnsi="Montserrat" w:cs="Arial"/>
          <w:sz w:val="22"/>
        </w:rPr>
        <w:t xml:space="preserve">and </w:t>
      </w:r>
      <w:r w:rsidR="00C34011" w:rsidRPr="00DC5FC2">
        <w:rPr>
          <w:rFonts w:ascii="Montserrat" w:hAnsi="Montserrat" w:cs="Arial"/>
          <w:sz w:val="22"/>
        </w:rPr>
        <w:t xml:space="preserve">a </w:t>
      </w:r>
      <w:r w:rsidR="00906DD6" w:rsidRPr="00DC5FC2">
        <w:rPr>
          <w:rFonts w:ascii="Montserrat" w:hAnsi="Montserrat" w:cs="Arial"/>
          <w:sz w:val="22"/>
        </w:rPr>
        <w:t xml:space="preserve">possible </w:t>
      </w:r>
      <w:r w:rsidR="00C34011" w:rsidRPr="00DC5FC2">
        <w:rPr>
          <w:rFonts w:ascii="Montserrat" w:hAnsi="Montserrat" w:cs="Arial"/>
          <w:sz w:val="22"/>
        </w:rPr>
        <w:t xml:space="preserve">reduction in mobility </w:t>
      </w:r>
      <w:r w:rsidR="00906DD6" w:rsidRPr="00DC5FC2">
        <w:rPr>
          <w:rFonts w:ascii="Montserrat" w:hAnsi="Montserrat" w:cs="Arial"/>
          <w:sz w:val="22"/>
        </w:rPr>
        <w:t xml:space="preserve">at </w:t>
      </w:r>
      <w:r w:rsidR="00C34011" w:rsidRPr="00DC5FC2">
        <w:rPr>
          <w:rFonts w:ascii="Montserrat" w:hAnsi="Montserrat" w:cs="Arial"/>
          <w:sz w:val="22"/>
        </w:rPr>
        <w:t>the HO site (Brady et al., 2018)</w:t>
      </w:r>
      <w:r w:rsidR="001A647A" w:rsidRPr="00DC5FC2">
        <w:rPr>
          <w:rFonts w:ascii="Montserrat" w:hAnsi="Montserrat" w:cs="Arial"/>
          <w:sz w:val="22"/>
        </w:rPr>
        <w:t xml:space="preserve">. </w:t>
      </w:r>
      <w:r w:rsidR="0098160D" w:rsidRPr="00DC5FC2">
        <w:rPr>
          <w:rFonts w:ascii="Montserrat" w:hAnsi="Montserrat" w:cs="Arial"/>
          <w:sz w:val="22"/>
        </w:rPr>
        <w:t>Conversely, some SCI patients do not experience any pain</w:t>
      </w:r>
      <w:r w:rsidR="004B345A" w:rsidRPr="00DC5FC2">
        <w:rPr>
          <w:rFonts w:ascii="Montserrat" w:hAnsi="Montserrat" w:cs="Arial"/>
          <w:sz w:val="22"/>
        </w:rPr>
        <w:t xml:space="preserve">. </w:t>
      </w:r>
      <w:r w:rsidR="007746CD" w:rsidRPr="00DC5FC2">
        <w:rPr>
          <w:rFonts w:ascii="Montserrat" w:hAnsi="Montserrat" w:cs="Arial"/>
          <w:sz w:val="22"/>
        </w:rPr>
        <w:t>S</w:t>
      </w:r>
      <w:r w:rsidR="0098160D" w:rsidRPr="00DC5FC2">
        <w:rPr>
          <w:rFonts w:ascii="Montserrat" w:hAnsi="Montserrat" w:cs="Arial"/>
          <w:sz w:val="22"/>
        </w:rPr>
        <w:t xml:space="preserve">keletal bio-markers can help detect development of HO, in particular, ALP serum, CPK, C-reactive protein, prostaglandin E2, and erythrocyte sedimentation rate </w:t>
      </w:r>
      <w:r w:rsidR="004B345A" w:rsidRPr="00DC5FC2">
        <w:rPr>
          <w:rFonts w:ascii="Montserrat" w:hAnsi="Montserrat" w:cs="Arial"/>
          <w:sz w:val="22"/>
        </w:rPr>
        <w:t xml:space="preserve">which </w:t>
      </w:r>
      <w:r w:rsidR="0098160D" w:rsidRPr="00DC5FC2">
        <w:rPr>
          <w:rFonts w:ascii="Montserrat" w:hAnsi="Montserrat" w:cs="Arial"/>
          <w:sz w:val="22"/>
        </w:rPr>
        <w:t>have been associated with HO a</w:t>
      </w:r>
      <w:r w:rsidR="006C231E" w:rsidRPr="00DC5FC2">
        <w:rPr>
          <w:rFonts w:ascii="Montserrat" w:hAnsi="Montserrat" w:cs="Arial"/>
          <w:sz w:val="22"/>
        </w:rPr>
        <w:t>fter SCI (</w:t>
      </w:r>
      <w:proofErr w:type="spellStart"/>
      <w:r w:rsidR="006C231E" w:rsidRPr="00DC5FC2">
        <w:rPr>
          <w:rFonts w:ascii="Montserrat" w:hAnsi="Montserrat" w:cs="Arial"/>
          <w:sz w:val="22"/>
        </w:rPr>
        <w:t>Ploumis</w:t>
      </w:r>
      <w:proofErr w:type="spellEnd"/>
      <w:r w:rsidR="006C231E" w:rsidRPr="00DC5FC2">
        <w:rPr>
          <w:rFonts w:ascii="Montserrat" w:hAnsi="Montserrat" w:cs="Arial"/>
          <w:sz w:val="22"/>
        </w:rPr>
        <w:t xml:space="preserve"> </w:t>
      </w:r>
      <w:r w:rsidR="00F541DD" w:rsidRPr="00DC5FC2">
        <w:rPr>
          <w:rFonts w:ascii="Montserrat" w:hAnsi="Montserrat" w:cs="Arial"/>
          <w:sz w:val="22"/>
        </w:rPr>
        <w:t>et al.</w:t>
      </w:r>
      <w:r w:rsidR="006C231E" w:rsidRPr="00DC5FC2">
        <w:rPr>
          <w:rFonts w:ascii="Montserrat" w:hAnsi="Montserrat" w:cs="Arial"/>
          <w:sz w:val="22"/>
        </w:rPr>
        <w:t xml:space="preserve"> 2015).</w:t>
      </w:r>
    </w:p>
    <w:p w14:paraId="79D54F4D" w14:textId="77777777" w:rsidR="006C231E" w:rsidRPr="00DC5FC2" w:rsidRDefault="006C231E" w:rsidP="006C231E">
      <w:pPr>
        <w:contextualSpacing/>
        <w:rPr>
          <w:rFonts w:ascii="Montserrat" w:hAnsi="Montserrat" w:cs="Arial"/>
          <w:sz w:val="22"/>
        </w:rPr>
      </w:pPr>
    </w:p>
    <w:p w14:paraId="07502B32" w14:textId="77777777" w:rsidR="006230FB" w:rsidRPr="00DC5FC2" w:rsidRDefault="00516297" w:rsidP="006C231E">
      <w:pPr>
        <w:pStyle w:val="Heading1"/>
        <w:contextualSpacing/>
        <w:rPr>
          <w:rFonts w:ascii="Montserrat" w:hAnsi="Montserrat"/>
        </w:rPr>
      </w:pPr>
      <w:bookmarkStart w:id="9" w:name="_Toc97034206"/>
      <w:r w:rsidRPr="00DC5FC2">
        <w:rPr>
          <w:rFonts w:ascii="Montserrat" w:hAnsi="Montserrat"/>
        </w:rPr>
        <w:t>5</w:t>
      </w:r>
      <w:r w:rsidR="006230FB" w:rsidRPr="00DC5FC2">
        <w:rPr>
          <w:rFonts w:ascii="Montserrat" w:hAnsi="Montserrat"/>
        </w:rPr>
        <w:t>.0 Diagnosis</w:t>
      </w:r>
      <w:bookmarkEnd w:id="9"/>
    </w:p>
    <w:p w14:paraId="2995D822" w14:textId="77777777" w:rsidR="008425BE" w:rsidRPr="00DC5FC2" w:rsidRDefault="008425BE" w:rsidP="006C231E">
      <w:pPr>
        <w:contextualSpacing/>
        <w:rPr>
          <w:rFonts w:ascii="Montserrat" w:hAnsi="Montserrat"/>
        </w:rPr>
      </w:pPr>
    </w:p>
    <w:p w14:paraId="74916851" w14:textId="45353C65" w:rsidR="00341ADE" w:rsidRPr="00DC5FC2" w:rsidRDefault="006230FB" w:rsidP="006C231E">
      <w:pPr>
        <w:contextualSpacing/>
        <w:rPr>
          <w:rFonts w:ascii="Montserrat" w:hAnsi="Montserrat" w:cs="Arial"/>
          <w:sz w:val="22"/>
          <w:szCs w:val="22"/>
        </w:rPr>
      </w:pPr>
      <w:r w:rsidRPr="00DC5FC2">
        <w:rPr>
          <w:rFonts w:ascii="Montserrat" w:hAnsi="Montserrat" w:cs="Arial"/>
          <w:sz w:val="22"/>
          <w:szCs w:val="22"/>
        </w:rPr>
        <w:t xml:space="preserve">In the early phase of HO, triple phase bone scanning demonstrates increased uptake of </w:t>
      </w:r>
      <w:proofErr w:type="spellStart"/>
      <w:r w:rsidRPr="00DC5FC2">
        <w:rPr>
          <w:rFonts w:ascii="Montserrat" w:hAnsi="Montserrat" w:cs="Arial"/>
          <w:sz w:val="22"/>
          <w:szCs w:val="22"/>
        </w:rPr>
        <w:t>osteotropic</w:t>
      </w:r>
      <w:proofErr w:type="spellEnd"/>
      <w:r w:rsidRPr="00DC5FC2">
        <w:rPr>
          <w:rFonts w:ascii="Montserrat" w:hAnsi="Montserrat" w:cs="Arial"/>
          <w:sz w:val="22"/>
          <w:szCs w:val="22"/>
        </w:rPr>
        <w:t xml:space="preserve"> radionucleotides. Bone scanning has proven to be more sensitive than plain radiography in detecting early HO. Neurogenic HO becomes evident on plain radiography approximately</w:t>
      </w:r>
      <w:r w:rsidR="0081682A" w:rsidRPr="00DC5FC2">
        <w:rPr>
          <w:rFonts w:ascii="Montserrat" w:hAnsi="Montserrat" w:cs="Arial"/>
          <w:sz w:val="22"/>
          <w:szCs w:val="22"/>
        </w:rPr>
        <w:t xml:space="preserve"> two to six</w:t>
      </w:r>
      <w:r w:rsidRPr="00DC5FC2">
        <w:rPr>
          <w:rFonts w:ascii="Montserrat" w:hAnsi="Montserrat" w:cs="Arial"/>
          <w:sz w:val="22"/>
          <w:szCs w:val="22"/>
        </w:rPr>
        <w:t xml:space="preserve"> weeks after diagnosis using the </w:t>
      </w:r>
      <w:r w:rsidR="009C707D" w:rsidRPr="00DC5FC2">
        <w:rPr>
          <w:rFonts w:ascii="Montserrat" w:hAnsi="Montserrat" w:cs="Arial"/>
          <w:sz w:val="22"/>
          <w:szCs w:val="22"/>
        </w:rPr>
        <w:t>triple</w:t>
      </w:r>
      <w:r w:rsidRPr="00DC5FC2">
        <w:rPr>
          <w:rFonts w:ascii="Montserrat" w:hAnsi="Montserrat" w:cs="Arial"/>
          <w:sz w:val="22"/>
          <w:szCs w:val="22"/>
        </w:rPr>
        <w:t xml:space="preserve"> phase bone scan (Orzel </w:t>
      </w:r>
      <w:r w:rsidR="00F541DD" w:rsidRPr="00DC5FC2">
        <w:rPr>
          <w:rFonts w:ascii="Montserrat" w:hAnsi="Montserrat" w:cs="Arial"/>
          <w:sz w:val="22"/>
          <w:szCs w:val="22"/>
        </w:rPr>
        <w:t>et al.</w:t>
      </w:r>
      <w:r w:rsidRPr="00DC5FC2">
        <w:rPr>
          <w:rFonts w:ascii="Montserrat" w:hAnsi="Montserrat" w:cs="Arial"/>
          <w:sz w:val="22"/>
          <w:szCs w:val="22"/>
        </w:rPr>
        <w:t xml:space="preserve"> 1985; Freed </w:t>
      </w:r>
      <w:r w:rsidR="00F541DD" w:rsidRPr="00DC5FC2">
        <w:rPr>
          <w:rFonts w:ascii="Montserrat" w:hAnsi="Montserrat" w:cs="Arial"/>
          <w:sz w:val="22"/>
          <w:szCs w:val="22"/>
        </w:rPr>
        <w:t>et al.</w:t>
      </w:r>
      <w:r w:rsidRPr="00DC5FC2">
        <w:rPr>
          <w:rFonts w:ascii="Montserrat" w:hAnsi="Montserrat" w:cs="Arial"/>
          <w:sz w:val="22"/>
          <w:szCs w:val="22"/>
        </w:rPr>
        <w:t xml:space="preserve"> 1982). However, bone scans have lower specificity than radiography (Freed </w:t>
      </w:r>
      <w:r w:rsidR="00F541DD" w:rsidRPr="00DC5FC2">
        <w:rPr>
          <w:rFonts w:ascii="Montserrat" w:hAnsi="Montserrat" w:cs="Arial"/>
          <w:sz w:val="22"/>
          <w:szCs w:val="22"/>
        </w:rPr>
        <w:t>et al.</w:t>
      </w:r>
      <w:r w:rsidRPr="00DC5FC2">
        <w:rPr>
          <w:rFonts w:ascii="Montserrat" w:hAnsi="Montserrat" w:cs="Arial"/>
          <w:sz w:val="22"/>
          <w:szCs w:val="22"/>
        </w:rPr>
        <w:t xml:space="preserve"> 1982). </w:t>
      </w:r>
      <w:r w:rsidR="00127D8E" w:rsidRPr="00DC5FC2">
        <w:rPr>
          <w:rFonts w:ascii="Montserrat" w:hAnsi="Montserrat" w:cs="Arial"/>
          <w:sz w:val="22"/>
          <w:szCs w:val="22"/>
        </w:rPr>
        <w:t>C</w:t>
      </w:r>
      <w:r w:rsidR="00E86B69" w:rsidRPr="00DC5FC2">
        <w:rPr>
          <w:rFonts w:ascii="Montserrat" w:hAnsi="Montserrat" w:cs="Arial"/>
          <w:sz w:val="22"/>
          <w:szCs w:val="22"/>
        </w:rPr>
        <w:t>omputed tomography (</w:t>
      </w:r>
      <w:r w:rsidRPr="00DC5FC2">
        <w:rPr>
          <w:rFonts w:ascii="Montserrat" w:hAnsi="Montserrat" w:cs="Arial"/>
          <w:sz w:val="22"/>
          <w:szCs w:val="22"/>
        </w:rPr>
        <w:t>CT</w:t>
      </w:r>
      <w:r w:rsidR="00E86B69" w:rsidRPr="00DC5FC2">
        <w:rPr>
          <w:rFonts w:ascii="Montserrat" w:hAnsi="Montserrat" w:cs="Arial"/>
          <w:sz w:val="22"/>
          <w:szCs w:val="22"/>
        </w:rPr>
        <w:t>)</w:t>
      </w:r>
      <w:r w:rsidRPr="00DC5FC2">
        <w:rPr>
          <w:rFonts w:ascii="Montserrat" w:hAnsi="Montserrat" w:cs="Arial"/>
          <w:sz w:val="22"/>
          <w:szCs w:val="22"/>
        </w:rPr>
        <w:t xml:space="preserve"> or </w:t>
      </w:r>
      <w:r w:rsidR="00E86B69" w:rsidRPr="00DC5FC2">
        <w:rPr>
          <w:rFonts w:ascii="Montserrat" w:hAnsi="Montserrat" w:cs="Arial"/>
          <w:sz w:val="22"/>
          <w:szCs w:val="22"/>
        </w:rPr>
        <w:t>magnetic resonance imaging (</w:t>
      </w:r>
      <w:r w:rsidRPr="00DC5FC2">
        <w:rPr>
          <w:rFonts w:ascii="Montserrat" w:hAnsi="Montserrat" w:cs="Arial"/>
          <w:sz w:val="22"/>
          <w:szCs w:val="22"/>
        </w:rPr>
        <w:t>MRI</w:t>
      </w:r>
      <w:r w:rsidR="00E86B69" w:rsidRPr="00DC5FC2">
        <w:rPr>
          <w:rFonts w:ascii="Montserrat" w:hAnsi="Montserrat" w:cs="Arial"/>
          <w:sz w:val="22"/>
          <w:szCs w:val="22"/>
        </w:rPr>
        <w:t>)</w:t>
      </w:r>
      <w:r w:rsidRPr="00DC5FC2">
        <w:rPr>
          <w:rFonts w:ascii="Montserrat" w:hAnsi="Montserrat" w:cs="Arial"/>
          <w:sz w:val="22"/>
          <w:szCs w:val="22"/>
        </w:rPr>
        <w:t xml:space="preserve"> scanning may be a useful tool when considering surgery as it allows for better visualization of the heterotop</w:t>
      </w:r>
      <w:r w:rsidR="0081682A" w:rsidRPr="00DC5FC2">
        <w:rPr>
          <w:rFonts w:ascii="Montserrat" w:hAnsi="Montserrat" w:cs="Arial"/>
          <w:sz w:val="22"/>
          <w:szCs w:val="22"/>
        </w:rPr>
        <w:t xml:space="preserve">ic bone (Amendola </w:t>
      </w:r>
      <w:r w:rsidR="00F541DD" w:rsidRPr="00DC5FC2">
        <w:rPr>
          <w:rFonts w:ascii="Montserrat" w:hAnsi="Montserrat" w:cs="Arial"/>
          <w:sz w:val="22"/>
          <w:szCs w:val="22"/>
        </w:rPr>
        <w:t>et al.</w:t>
      </w:r>
      <w:r w:rsidR="0081682A" w:rsidRPr="00DC5FC2">
        <w:rPr>
          <w:rFonts w:ascii="Montserrat" w:hAnsi="Montserrat" w:cs="Arial"/>
          <w:sz w:val="22"/>
          <w:szCs w:val="22"/>
        </w:rPr>
        <w:t xml:space="preserve"> 1983). </w:t>
      </w:r>
      <w:r w:rsidR="00341ADE" w:rsidRPr="00DC5FC2">
        <w:rPr>
          <w:rFonts w:ascii="Montserrat" w:hAnsi="Montserrat" w:cs="Arial"/>
          <w:sz w:val="22"/>
          <w:szCs w:val="22"/>
        </w:rPr>
        <w:t>A recent study has also shown that ultrasound can be an effective diagnostic tool for early HO detection (</w:t>
      </w:r>
      <w:proofErr w:type="spellStart"/>
      <w:r w:rsidR="00341ADE" w:rsidRPr="00DC5FC2">
        <w:rPr>
          <w:rFonts w:ascii="Montserrat" w:hAnsi="Montserrat" w:cs="Arial"/>
          <w:sz w:val="22"/>
          <w:szCs w:val="22"/>
        </w:rPr>
        <w:t>Rosteius</w:t>
      </w:r>
      <w:proofErr w:type="spellEnd"/>
      <w:r w:rsidR="00341ADE" w:rsidRPr="00DC5FC2">
        <w:rPr>
          <w:rFonts w:ascii="Montserrat" w:hAnsi="Montserrat" w:cs="Arial"/>
          <w:sz w:val="22"/>
          <w:szCs w:val="22"/>
        </w:rPr>
        <w:t xml:space="preserve"> et al., 2017). Of 217 patients with confirmed HO </w:t>
      </w:r>
      <w:r w:rsidR="00543E31" w:rsidRPr="00DC5FC2">
        <w:rPr>
          <w:rFonts w:ascii="Montserrat" w:hAnsi="Montserrat" w:cs="Arial"/>
          <w:sz w:val="22"/>
          <w:szCs w:val="22"/>
        </w:rPr>
        <w:t xml:space="preserve">on </w:t>
      </w:r>
      <w:r w:rsidR="00341ADE" w:rsidRPr="00DC5FC2">
        <w:rPr>
          <w:rFonts w:ascii="Montserrat" w:hAnsi="Montserrat" w:cs="Arial"/>
          <w:sz w:val="22"/>
          <w:szCs w:val="22"/>
        </w:rPr>
        <w:t>CT</w:t>
      </w:r>
      <w:r w:rsidR="00337FD6" w:rsidRPr="00DC5FC2">
        <w:rPr>
          <w:rFonts w:ascii="Montserrat" w:hAnsi="Montserrat" w:cs="Arial"/>
          <w:sz w:val="22"/>
          <w:szCs w:val="22"/>
        </w:rPr>
        <w:t>,</w:t>
      </w:r>
      <w:r w:rsidR="00341ADE" w:rsidRPr="00DC5FC2">
        <w:rPr>
          <w:rFonts w:ascii="Montserrat" w:hAnsi="Montserrat" w:cs="Arial"/>
          <w:sz w:val="22"/>
          <w:szCs w:val="22"/>
        </w:rPr>
        <w:t xml:space="preserve"> signs of HO were correctly noted in 193 (88.9%) patients with SCI </w:t>
      </w:r>
      <w:r w:rsidR="00422083" w:rsidRPr="00DC5FC2">
        <w:rPr>
          <w:rFonts w:ascii="Montserrat" w:hAnsi="Montserrat" w:cs="Arial"/>
          <w:sz w:val="22"/>
          <w:szCs w:val="22"/>
        </w:rPr>
        <w:t xml:space="preserve">three weeks </w:t>
      </w:r>
      <w:r w:rsidR="00341ADE" w:rsidRPr="00DC5FC2">
        <w:rPr>
          <w:rFonts w:ascii="Montserrat" w:hAnsi="Montserrat" w:cs="Arial"/>
          <w:sz w:val="22"/>
          <w:szCs w:val="22"/>
        </w:rPr>
        <w:t>earlier via ultrasound (</w:t>
      </w:r>
      <w:proofErr w:type="spellStart"/>
      <w:r w:rsidR="00341ADE" w:rsidRPr="00DC5FC2">
        <w:rPr>
          <w:rFonts w:ascii="Montserrat" w:hAnsi="Montserrat" w:cs="Arial"/>
          <w:sz w:val="22"/>
          <w:szCs w:val="22"/>
        </w:rPr>
        <w:t>Rosteius</w:t>
      </w:r>
      <w:proofErr w:type="spellEnd"/>
      <w:r w:rsidR="00341ADE" w:rsidRPr="00DC5FC2">
        <w:rPr>
          <w:rFonts w:ascii="Montserrat" w:hAnsi="Montserrat" w:cs="Arial"/>
          <w:sz w:val="22"/>
          <w:szCs w:val="22"/>
        </w:rPr>
        <w:t xml:space="preserve"> et al., 2017).</w:t>
      </w:r>
    </w:p>
    <w:p w14:paraId="095BCEB6" w14:textId="77777777" w:rsidR="00341ADE" w:rsidRPr="00DC5FC2" w:rsidRDefault="00341ADE" w:rsidP="006C231E">
      <w:pPr>
        <w:contextualSpacing/>
        <w:rPr>
          <w:rFonts w:ascii="Montserrat" w:hAnsi="Montserrat" w:cs="Arial"/>
          <w:sz w:val="22"/>
          <w:szCs w:val="22"/>
        </w:rPr>
      </w:pPr>
    </w:p>
    <w:p w14:paraId="2215C328" w14:textId="050EBB41" w:rsidR="006230FB" w:rsidRPr="00DC5FC2" w:rsidRDefault="006230FB" w:rsidP="00975FF7">
      <w:pPr>
        <w:contextualSpacing/>
        <w:rPr>
          <w:rFonts w:ascii="Montserrat" w:hAnsi="Montserrat" w:cs="Arial"/>
          <w:sz w:val="22"/>
          <w:szCs w:val="22"/>
        </w:rPr>
      </w:pPr>
      <w:r w:rsidRPr="00DC5FC2">
        <w:rPr>
          <w:rFonts w:ascii="Montserrat" w:hAnsi="Montserrat" w:cs="Arial"/>
          <w:sz w:val="22"/>
          <w:szCs w:val="22"/>
        </w:rPr>
        <w:t xml:space="preserve">Some studies have </w:t>
      </w:r>
      <w:r w:rsidR="00105AFD" w:rsidRPr="00DC5FC2">
        <w:rPr>
          <w:rFonts w:ascii="Montserrat" w:hAnsi="Montserrat" w:cs="Arial"/>
          <w:sz w:val="22"/>
          <w:szCs w:val="22"/>
        </w:rPr>
        <w:t>examined diagnosis</w:t>
      </w:r>
      <w:r w:rsidRPr="00DC5FC2">
        <w:rPr>
          <w:rFonts w:ascii="Montserrat" w:hAnsi="Montserrat" w:cs="Arial"/>
          <w:sz w:val="22"/>
          <w:szCs w:val="22"/>
        </w:rPr>
        <w:t xml:space="preserve"> </w:t>
      </w:r>
      <w:r w:rsidR="00105AFD" w:rsidRPr="00DC5FC2">
        <w:rPr>
          <w:rFonts w:ascii="Montserrat" w:hAnsi="Montserrat" w:cs="Arial"/>
          <w:sz w:val="22"/>
          <w:szCs w:val="22"/>
        </w:rPr>
        <w:t>of HO through elevations in</w:t>
      </w:r>
      <w:r w:rsidRPr="00DC5FC2">
        <w:rPr>
          <w:rFonts w:ascii="Montserrat" w:hAnsi="Montserrat" w:cs="Arial"/>
          <w:sz w:val="22"/>
          <w:szCs w:val="22"/>
        </w:rPr>
        <w:t xml:space="preserve"> biochemical markers such as alkaline phosphatase (Singh </w:t>
      </w:r>
      <w:r w:rsidR="00F541DD" w:rsidRPr="00DC5FC2">
        <w:rPr>
          <w:rFonts w:ascii="Montserrat" w:hAnsi="Montserrat" w:cs="Arial"/>
          <w:sz w:val="22"/>
          <w:szCs w:val="22"/>
        </w:rPr>
        <w:t>et al.</w:t>
      </w:r>
      <w:r w:rsidRPr="00DC5FC2">
        <w:rPr>
          <w:rFonts w:ascii="Montserrat" w:hAnsi="Montserrat" w:cs="Arial"/>
          <w:sz w:val="22"/>
          <w:szCs w:val="22"/>
        </w:rPr>
        <w:t xml:space="preserve"> 2003; </w:t>
      </w:r>
      <w:proofErr w:type="spellStart"/>
      <w:r w:rsidRPr="00DC5FC2">
        <w:rPr>
          <w:rFonts w:ascii="Montserrat" w:hAnsi="Montserrat" w:cs="Arial"/>
          <w:sz w:val="22"/>
          <w:szCs w:val="22"/>
        </w:rPr>
        <w:t>Tibone</w:t>
      </w:r>
      <w:proofErr w:type="spellEnd"/>
      <w:r w:rsidRPr="00DC5FC2">
        <w:rPr>
          <w:rFonts w:ascii="Montserrat" w:hAnsi="Montserrat" w:cs="Arial"/>
          <w:sz w:val="22"/>
          <w:szCs w:val="22"/>
        </w:rPr>
        <w:t xml:space="preserve"> </w:t>
      </w:r>
      <w:r w:rsidR="00F541DD" w:rsidRPr="00DC5FC2">
        <w:rPr>
          <w:rFonts w:ascii="Montserrat" w:hAnsi="Montserrat" w:cs="Arial"/>
          <w:sz w:val="22"/>
          <w:szCs w:val="22"/>
        </w:rPr>
        <w:t>et al.</w:t>
      </w:r>
      <w:r w:rsidRPr="00DC5FC2">
        <w:rPr>
          <w:rFonts w:ascii="Montserrat" w:hAnsi="Montserrat" w:cs="Arial"/>
          <w:sz w:val="22"/>
          <w:szCs w:val="22"/>
        </w:rPr>
        <w:t xml:space="preserve"> 1978) and creatine phosphokinase (Singh </w:t>
      </w:r>
      <w:r w:rsidR="00F541DD" w:rsidRPr="00DC5FC2">
        <w:rPr>
          <w:rFonts w:ascii="Montserrat" w:hAnsi="Montserrat" w:cs="Arial"/>
          <w:sz w:val="22"/>
          <w:szCs w:val="22"/>
        </w:rPr>
        <w:t>et al.</w:t>
      </w:r>
      <w:r w:rsidRPr="00DC5FC2">
        <w:rPr>
          <w:rFonts w:ascii="Montserrat" w:hAnsi="Montserrat" w:cs="Arial"/>
          <w:sz w:val="22"/>
          <w:szCs w:val="22"/>
        </w:rPr>
        <w:t xml:space="preserve"> 2003; Welch </w:t>
      </w:r>
      <w:r w:rsidR="00F541DD" w:rsidRPr="00DC5FC2">
        <w:rPr>
          <w:rFonts w:ascii="Montserrat" w:hAnsi="Montserrat" w:cs="Arial"/>
          <w:sz w:val="22"/>
          <w:szCs w:val="22"/>
        </w:rPr>
        <w:t>et al.</w:t>
      </w:r>
      <w:r w:rsidRPr="00DC5FC2">
        <w:rPr>
          <w:rFonts w:ascii="Montserrat" w:hAnsi="Montserrat" w:cs="Arial"/>
          <w:sz w:val="22"/>
          <w:szCs w:val="22"/>
        </w:rPr>
        <w:t xml:space="preserve"> 1973; Rossier </w:t>
      </w:r>
      <w:r w:rsidR="00F541DD" w:rsidRPr="00DC5FC2">
        <w:rPr>
          <w:rFonts w:ascii="Montserrat" w:hAnsi="Montserrat" w:cs="Arial"/>
          <w:sz w:val="22"/>
          <w:szCs w:val="22"/>
        </w:rPr>
        <w:t>et al.</w:t>
      </w:r>
      <w:r w:rsidRPr="00DC5FC2">
        <w:rPr>
          <w:rFonts w:ascii="Montserrat" w:hAnsi="Montserrat" w:cs="Arial"/>
          <w:sz w:val="22"/>
          <w:szCs w:val="22"/>
        </w:rPr>
        <w:t xml:space="preserve"> 1973). The predictive value of alkaline phosphatase has not been validated (Singh </w:t>
      </w:r>
      <w:r w:rsidR="00F541DD" w:rsidRPr="00DC5FC2">
        <w:rPr>
          <w:rFonts w:ascii="Montserrat" w:hAnsi="Montserrat" w:cs="Arial"/>
          <w:sz w:val="22"/>
          <w:szCs w:val="22"/>
        </w:rPr>
        <w:t>et al.</w:t>
      </w:r>
      <w:r w:rsidRPr="00DC5FC2">
        <w:rPr>
          <w:rFonts w:ascii="Montserrat" w:hAnsi="Montserrat" w:cs="Arial"/>
          <w:sz w:val="22"/>
          <w:szCs w:val="22"/>
        </w:rPr>
        <w:t xml:space="preserve"> 2003; Welch </w:t>
      </w:r>
      <w:r w:rsidR="00F541DD" w:rsidRPr="00DC5FC2">
        <w:rPr>
          <w:rFonts w:ascii="Montserrat" w:hAnsi="Montserrat" w:cs="Arial"/>
          <w:sz w:val="22"/>
          <w:szCs w:val="22"/>
        </w:rPr>
        <w:t>et al.</w:t>
      </w:r>
      <w:r w:rsidRPr="00DC5FC2">
        <w:rPr>
          <w:rFonts w:ascii="Montserrat" w:hAnsi="Montserrat" w:cs="Arial"/>
          <w:sz w:val="22"/>
          <w:szCs w:val="22"/>
        </w:rPr>
        <w:t xml:space="preserve"> 1973; Rossier </w:t>
      </w:r>
      <w:r w:rsidR="00F541DD" w:rsidRPr="00DC5FC2">
        <w:rPr>
          <w:rFonts w:ascii="Montserrat" w:hAnsi="Montserrat" w:cs="Arial"/>
          <w:sz w:val="22"/>
          <w:szCs w:val="22"/>
        </w:rPr>
        <w:t>et al.</w:t>
      </w:r>
      <w:r w:rsidRPr="00DC5FC2">
        <w:rPr>
          <w:rFonts w:ascii="Montserrat" w:hAnsi="Montserrat" w:cs="Arial"/>
          <w:sz w:val="22"/>
          <w:szCs w:val="22"/>
        </w:rPr>
        <w:t xml:space="preserve"> 1973), </w:t>
      </w:r>
      <w:r w:rsidR="00105AFD" w:rsidRPr="00DC5FC2">
        <w:rPr>
          <w:rFonts w:ascii="Montserrat" w:hAnsi="Montserrat" w:cs="Arial"/>
          <w:sz w:val="22"/>
          <w:szCs w:val="22"/>
        </w:rPr>
        <w:t>although</w:t>
      </w:r>
      <w:r w:rsidRPr="00DC5FC2">
        <w:rPr>
          <w:rFonts w:ascii="Montserrat" w:hAnsi="Montserrat" w:cs="Arial"/>
          <w:sz w:val="22"/>
          <w:szCs w:val="22"/>
        </w:rPr>
        <w:t xml:space="preserve"> there is conflicting evidence of an association with HO and increased serum creatine phosphokinase levels (Singh </w:t>
      </w:r>
      <w:r w:rsidR="00F541DD" w:rsidRPr="00DC5FC2">
        <w:rPr>
          <w:rFonts w:ascii="Montserrat" w:hAnsi="Montserrat" w:cs="Arial"/>
          <w:sz w:val="22"/>
          <w:szCs w:val="22"/>
        </w:rPr>
        <w:t>et al.</w:t>
      </w:r>
      <w:r w:rsidRPr="00DC5FC2">
        <w:rPr>
          <w:rFonts w:ascii="Montserrat" w:hAnsi="Montserrat" w:cs="Arial"/>
          <w:sz w:val="22"/>
          <w:szCs w:val="22"/>
        </w:rPr>
        <w:t xml:space="preserve"> 2003; Welch </w:t>
      </w:r>
      <w:r w:rsidR="00F541DD" w:rsidRPr="00DC5FC2">
        <w:rPr>
          <w:rFonts w:ascii="Montserrat" w:hAnsi="Montserrat" w:cs="Arial"/>
          <w:sz w:val="22"/>
          <w:szCs w:val="22"/>
        </w:rPr>
        <w:t>et al.</w:t>
      </w:r>
      <w:r w:rsidRPr="00DC5FC2">
        <w:rPr>
          <w:rFonts w:ascii="Montserrat" w:hAnsi="Montserrat" w:cs="Arial"/>
          <w:sz w:val="22"/>
          <w:szCs w:val="22"/>
        </w:rPr>
        <w:t xml:space="preserve"> 1973). Schurch </w:t>
      </w:r>
      <w:r w:rsidR="00F541DD" w:rsidRPr="00DC5FC2">
        <w:rPr>
          <w:rFonts w:ascii="Montserrat" w:hAnsi="Montserrat" w:cs="Arial"/>
          <w:sz w:val="22"/>
          <w:szCs w:val="22"/>
        </w:rPr>
        <w:t>et al.</w:t>
      </w:r>
      <w:r w:rsidRPr="00DC5FC2">
        <w:rPr>
          <w:rFonts w:ascii="Montserrat" w:hAnsi="Montserrat" w:cs="Arial"/>
          <w:sz w:val="22"/>
          <w:szCs w:val="22"/>
        </w:rPr>
        <w:t xml:space="preserve"> (1997) studied individuals with acute SCI</w:t>
      </w:r>
      <w:r w:rsidR="00E81871" w:rsidRPr="00DC5FC2">
        <w:rPr>
          <w:rFonts w:ascii="Montserrat" w:hAnsi="Montserrat" w:cs="Arial"/>
          <w:sz w:val="22"/>
          <w:szCs w:val="22"/>
        </w:rPr>
        <w:t xml:space="preserve"> and found increases in </w:t>
      </w:r>
      <w:r w:rsidR="003547AE" w:rsidRPr="00DC5FC2">
        <w:rPr>
          <w:rFonts w:ascii="Montserrat" w:hAnsi="Montserrat" w:cs="Arial"/>
          <w:sz w:val="22"/>
          <w:szCs w:val="22"/>
        </w:rPr>
        <w:t>urine</w:t>
      </w:r>
      <w:r w:rsidR="00E81871" w:rsidRPr="00DC5FC2">
        <w:rPr>
          <w:rFonts w:ascii="Montserrat" w:hAnsi="Montserrat" w:cs="Arial"/>
          <w:sz w:val="22"/>
          <w:szCs w:val="22"/>
        </w:rPr>
        <w:t xml:space="preserve"> 24-</w:t>
      </w:r>
      <w:r w:rsidRPr="00DC5FC2">
        <w:rPr>
          <w:rFonts w:ascii="Montserrat" w:hAnsi="Montserrat" w:cs="Arial"/>
          <w:sz w:val="22"/>
          <w:szCs w:val="22"/>
        </w:rPr>
        <w:t>hour prostaglandin E</w:t>
      </w:r>
      <w:r w:rsidRPr="00DC5FC2">
        <w:rPr>
          <w:rFonts w:ascii="Montserrat" w:hAnsi="Montserrat" w:cs="Arial"/>
          <w:sz w:val="22"/>
          <w:szCs w:val="22"/>
          <w:vertAlign w:val="subscript"/>
        </w:rPr>
        <w:t xml:space="preserve">2 </w:t>
      </w:r>
      <w:r w:rsidRPr="00DC5FC2">
        <w:rPr>
          <w:rFonts w:ascii="Montserrat" w:hAnsi="Montserrat" w:cs="Arial"/>
          <w:sz w:val="22"/>
          <w:szCs w:val="22"/>
        </w:rPr>
        <w:t>(PGE</w:t>
      </w:r>
      <w:r w:rsidRPr="00DC5FC2">
        <w:rPr>
          <w:rFonts w:ascii="Montserrat" w:hAnsi="Montserrat" w:cs="Arial"/>
          <w:sz w:val="22"/>
          <w:szCs w:val="22"/>
          <w:vertAlign w:val="subscript"/>
        </w:rPr>
        <w:t>2</w:t>
      </w:r>
      <w:r w:rsidRPr="00DC5FC2">
        <w:rPr>
          <w:rFonts w:ascii="Montserrat" w:hAnsi="Montserrat" w:cs="Arial"/>
          <w:sz w:val="22"/>
          <w:szCs w:val="22"/>
        </w:rPr>
        <w:t>) a valid indicator of early HO formation.</w:t>
      </w:r>
      <w:r w:rsidR="00392FC4" w:rsidRPr="00DC5FC2">
        <w:rPr>
          <w:rFonts w:ascii="Montserrat" w:hAnsi="Montserrat" w:cs="Arial"/>
          <w:sz w:val="22"/>
          <w:szCs w:val="22"/>
        </w:rPr>
        <w:t xml:space="preserve"> </w:t>
      </w:r>
    </w:p>
    <w:p w14:paraId="37ECA15C" w14:textId="77777777" w:rsidR="00E725B9" w:rsidRPr="00DC5FC2" w:rsidRDefault="00E725B9" w:rsidP="006C231E">
      <w:pPr>
        <w:contextualSpacing/>
        <w:rPr>
          <w:rFonts w:ascii="Montserrat" w:hAnsi="Montserrat" w:cs="Arial"/>
          <w:sz w:val="22"/>
          <w:szCs w:val="22"/>
        </w:rPr>
      </w:pPr>
    </w:p>
    <w:p w14:paraId="0BF7195F" w14:textId="77777777" w:rsidR="007C0F8A" w:rsidRPr="00DC5FC2" w:rsidRDefault="00DB23F2" w:rsidP="006C231E">
      <w:pPr>
        <w:contextualSpacing/>
        <w:rPr>
          <w:rFonts w:ascii="Montserrat" w:hAnsi="Montserrat" w:cs="Arial"/>
          <w:sz w:val="22"/>
          <w:szCs w:val="22"/>
        </w:rPr>
      </w:pPr>
      <w:r w:rsidRPr="00DC5FC2">
        <w:rPr>
          <w:rFonts w:ascii="Montserrat" w:hAnsi="Montserrat" w:cs="Arial"/>
          <w:sz w:val="22"/>
          <w:szCs w:val="22"/>
        </w:rPr>
        <w:t xml:space="preserve">The Brooker Classification Scheme is </w:t>
      </w:r>
      <w:r w:rsidR="008F0272" w:rsidRPr="00DC5FC2">
        <w:rPr>
          <w:rFonts w:ascii="Montserrat" w:hAnsi="Montserrat" w:cs="Arial"/>
          <w:sz w:val="22"/>
          <w:szCs w:val="22"/>
        </w:rPr>
        <w:t xml:space="preserve">typically </w:t>
      </w:r>
      <w:r w:rsidRPr="00DC5FC2">
        <w:rPr>
          <w:rFonts w:ascii="Montserrat" w:hAnsi="Montserrat" w:cs="Arial"/>
          <w:sz w:val="22"/>
          <w:szCs w:val="22"/>
        </w:rPr>
        <w:t>used to diagnose HO in the pelvic region</w:t>
      </w:r>
      <w:r w:rsidR="004F67F2" w:rsidRPr="00DC5FC2">
        <w:rPr>
          <w:rFonts w:ascii="Montserrat" w:hAnsi="Montserrat" w:cs="Arial"/>
          <w:sz w:val="22"/>
          <w:szCs w:val="22"/>
        </w:rPr>
        <w:t xml:space="preserve"> (Zychowicz</w:t>
      </w:r>
      <w:r w:rsidR="0099169B" w:rsidRPr="00DC5FC2">
        <w:rPr>
          <w:rFonts w:ascii="Montserrat" w:hAnsi="Montserrat" w:cs="Arial"/>
          <w:sz w:val="22"/>
          <w:szCs w:val="22"/>
        </w:rPr>
        <w:t xml:space="preserve"> </w:t>
      </w:r>
      <w:r w:rsidR="004F67F2" w:rsidRPr="00DC5FC2">
        <w:rPr>
          <w:rFonts w:ascii="Montserrat" w:hAnsi="Montserrat" w:cs="Arial"/>
          <w:sz w:val="22"/>
          <w:szCs w:val="22"/>
        </w:rPr>
        <w:t>2013)</w:t>
      </w:r>
      <w:r w:rsidRPr="00DC5FC2">
        <w:rPr>
          <w:rFonts w:ascii="Montserrat" w:hAnsi="Montserrat" w:cs="Arial"/>
          <w:sz w:val="22"/>
          <w:szCs w:val="22"/>
        </w:rPr>
        <w:t xml:space="preserve">. The system is based on </w:t>
      </w:r>
      <w:r w:rsidR="004A2EB4" w:rsidRPr="00DC5FC2">
        <w:rPr>
          <w:rFonts w:ascii="Montserrat" w:hAnsi="Montserrat" w:cs="Arial"/>
          <w:sz w:val="22"/>
          <w:szCs w:val="22"/>
        </w:rPr>
        <w:t xml:space="preserve">an </w:t>
      </w:r>
      <w:r w:rsidRPr="00DC5FC2">
        <w:rPr>
          <w:rFonts w:ascii="Montserrat" w:hAnsi="Montserrat" w:cs="Arial"/>
          <w:sz w:val="22"/>
          <w:szCs w:val="22"/>
        </w:rPr>
        <w:t xml:space="preserve">anteroposterior radiograph of the pelvis </w:t>
      </w:r>
      <w:r w:rsidR="004A2EB4" w:rsidRPr="00DC5FC2">
        <w:rPr>
          <w:rFonts w:ascii="Montserrat" w:hAnsi="Montserrat" w:cs="Arial"/>
          <w:sz w:val="22"/>
          <w:szCs w:val="22"/>
        </w:rPr>
        <w:t xml:space="preserve">which </w:t>
      </w:r>
      <w:r w:rsidRPr="00DC5FC2">
        <w:rPr>
          <w:rFonts w:ascii="Montserrat" w:hAnsi="Montserrat" w:cs="Arial"/>
          <w:sz w:val="22"/>
          <w:szCs w:val="22"/>
        </w:rPr>
        <w:t>classif</w:t>
      </w:r>
      <w:r w:rsidR="004A2EB4" w:rsidRPr="00DC5FC2">
        <w:rPr>
          <w:rFonts w:ascii="Montserrat" w:hAnsi="Montserrat" w:cs="Arial"/>
          <w:sz w:val="22"/>
          <w:szCs w:val="22"/>
        </w:rPr>
        <w:t>ies</w:t>
      </w:r>
      <w:r w:rsidRPr="00DC5FC2">
        <w:rPr>
          <w:rFonts w:ascii="Montserrat" w:hAnsi="Montserrat" w:cs="Arial"/>
          <w:sz w:val="22"/>
          <w:szCs w:val="22"/>
        </w:rPr>
        <w:t xml:space="preserve"> HO into one of five classes. The classes are based on the progression of ossification</w:t>
      </w:r>
      <w:r w:rsidR="004A2EB4" w:rsidRPr="00DC5FC2">
        <w:rPr>
          <w:rFonts w:ascii="Montserrat" w:hAnsi="Montserrat" w:cs="Arial"/>
          <w:sz w:val="22"/>
          <w:szCs w:val="22"/>
        </w:rPr>
        <w:t xml:space="preserve">: </w:t>
      </w:r>
      <w:r w:rsidRPr="00DC5FC2">
        <w:rPr>
          <w:rFonts w:ascii="Montserrat" w:hAnsi="Montserrat" w:cs="Arial"/>
          <w:sz w:val="22"/>
          <w:szCs w:val="22"/>
        </w:rPr>
        <w:t xml:space="preserve">Class 0 – no presence of ossification, Class 1 - islands of bone within soft tissue of any size, Class 2 - bone spurs from pelvis or femur with at least </w:t>
      </w:r>
      <w:r w:rsidR="00E81871" w:rsidRPr="00DC5FC2">
        <w:rPr>
          <w:rFonts w:ascii="Montserrat" w:hAnsi="Montserrat" w:cs="Arial"/>
          <w:sz w:val="22"/>
          <w:szCs w:val="22"/>
        </w:rPr>
        <w:t>one</w:t>
      </w:r>
      <w:r w:rsidRPr="00DC5FC2">
        <w:rPr>
          <w:rFonts w:ascii="Montserrat" w:hAnsi="Montserrat" w:cs="Arial"/>
          <w:sz w:val="22"/>
          <w:szCs w:val="22"/>
        </w:rPr>
        <w:t xml:space="preserve"> cm between opposing bone surfaces, Class 3 - bone spurs from pelvis and femur reducing space between opposing bone surfaces to less than 1 cm, </w:t>
      </w:r>
      <w:r w:rsidR="004A2EB4" w:rsidRPr="00DC5FC2">
        <w:rPr>
          <w:rFonts w:ascii="Montserrat" w:hAnsi="Montserrat" w:cs="Arial"/>
          <w:sz w:val="22"/>
          <w:szCs w:val="22"/>
        </w:rPr>
        <w:t xml:space="preserve">and </w:t>
      </w:r>
      <w:r w:rsidRPr="00DC5FC2">
        <w:rPr>
          <w:rFonts w:ascii="Montserrat" w:hAnsi="Montserrat" w:cs="Arial"/>
          <w:sz w:val="22"/>
          <w:szCs w:val="22"/>
        </w:rPr>
        <w:t>Class 4 - compl</w:t>
      </w:r>
      <w:r w:rsidR="00DC0AC1" w:rsidRPr="00DC5FC2">
        <w:rPr>
          <w:rFonts w:ascii="Montserrat" w:hAnsi="Montserrat" w:cs="Arial"/>
          <w:sz w:val="22"/>
          <w:szCs w:val="22"/>
        </w:rPr>
        <w:t>ete ankylosis of hip (Zychowicz</w:t>
      </w:r>
      <w:r w:rsidR="0099169B" w:rsidRPr="00DC5FC2">
        <w:rPr>
          <w:rFonts w:ascii="Montserrat" w:hAnsi="Montserrat" w:cs="Arial"/>
          <w:sz w:val="22"/>
          <w:szCs w:val="22"/>
        </w:rPr>
        <w:t xml:space="preserve"> </w:t>
      </w:r>
      <w:r w:rsidRPr="00DC5FC2">
        <w:rPr>
          <w:rFonts w:ascii="Montserrat" w:hAnsi="Montserrat" w:cs="Arial"/>
          <w:sz w:val="22"/>
          <w:szCs w:val="22"/>
        </w:rPr>
        <w:t>2013).</w:t>
      </w:r>
    </w:p>
    <w:p w14:paraId="219507E9" w14:textId="77777777" w:rsidR="00DB23F2" w:rsidRPr="00DC5FC2" w:rsidRDefault="00DB23F2" w:rsidP="006C231E">
      <w:pPr>
        <w:contextualSpacing/>
        <w:rPr>
          <w:rFonts w:ascii="Montserrat" w:hAnsi="Montserrat" w:cs="Arial"/>
          <w:sz w:val="22"/>
          <w:szCs w:val="22"/>
        </w:rPr>
      </w:pPr>
    </w:p>
    <w:p w14:paraId="6D5D4A89" w14:textId="7E4C1A5D" w:rsidR="007C0F8A" w:rsidRPr="00DC5FC2" w:rsidRDefault="004A2EB4" w:rsidP="006C231E">
      <w:pPr>
        <w:contextualSpacing/>
        <w:rPr>
          <w:rFonts w:ascii="Montserrat" w:hAnsi="Montserrat" w:cs="Arial"/>
          <w:sz w:val="22"/>
          <w:szCs w:val="22"/>
        </w:rPr>
      </w:pPr>
      <w:r w:rsidRPr="00DC5FC2">
        <w:rPr>
          <w:rFonts w:ascii="Montserrat" w:hAnsi="Montserrat" w:cs="Arial"/>
          <w:sz w:val="22"/>
          <w:szCs w:val="22"/>
        </w:rPr>
        <w:lastRenderedPageBreak/>
        <w:t xml:space="preserve">The Brooker Classification Scheme has been criticized by some clinicians and adjustments to the traditional classification system have been proposed. </w:t>
      </w:r>
      <w:proofErr w:type="spellStart"/>
      <w:r w:rsidR="007C0F8A" w:rsidRPr="00DC5FC2">
        <w:rPr>
          <w:rFonts w:ascii="Montserrat" w:hAnsi="Montserrat" w:cs="Arial"/>
          <w:sz w:val="22"/>
          <w:szCs w:val="22"/>
        </w:rPr>
        <w:t>Mavrogenis</w:t>
      </w:r>
      <w:proofErr w:type="spellEnd"/>
      <w:r w:rsidR="007C0F8A" w:rsidRPr="00DC5FC2">
        <w:rPr>
          <w:rFonts w:ascii="Montserrat" w:hAnsi="Montserrat" w:cs="Arial"/>
          <w:sz w:val="22"/>
          <w:szCs w:val="22"/>
        </w:rPr>
        <w:t xml:space="preserve"> et al</w:t>
      </w:r>
      <w:r w:rsidRPr="00DC5FC2">
        <w:rPr>
          <w:rFonts w:ascii="Montserrat" w:hAnsi="Montserrat" w:cs="Arial"/>
          <w:sz w:val="22"/>
          <w:szCs w:val="22"/>
        </w:rPr>
        <w:t xml:space="preserve"> (</w:t>
      </w:r>
      <w:r w:rsidR="000F07CC" w:rsidRPr="00DC5FC2">
        <w:rPr>
          <w:rFonts w:ascii="Montserrat" w:hAnsi="Montserrat" w:cs="Arial"/>
          <w:sz w:val="22"/>
          <w:szCs w:val="22"/>
        </w:rPr>
        <w:t>2012</w:t>
      </w:r>
      <w:r w:rsidRPr="00DC5FC2">
        <w:rPr>
          <w:rFonts w:ascii="Montserrat" w:hAnsi="Montserrat" w:cs="Arial"/>
          <w:sz w:val="22"/>
          <w:szCs w:val="22"/>
        </w:rPr>
        <w:t>)</w:t>
      </w:r>
      <w:r w:rsidR="000F07CC" w:rsidRPr="00DC5FC2">
        <w:rPr>
          <w:rFonts w:ascii="Montserrat" w:hAnsi="Montserrat" w:cs="Arial"/>
          <w:sz w:val="22"/>
          <w:szCs w:val="22"/>
        </w:rPr>
        <w:t xml:space="preserve"> </w:t>
      </w:r>
      <w:r w:rsidRPr="00DC5FC2">
        <w:rPr>
          <w:rFonts w:ascii="Montserrat" w:hAnsi="Montserrat" w:cs="Arial"/>
          <w:sz w:val="22"/>
          <w:szCs w:val="22"/>
        </w:rPr>
        <w:t xml:space="preserve">have </w:t>
      </w:r>
      <w:r w:rsidR="007C0F8A" w:rsidRPr="00DC5FC2">
        <w:rPr>
          <w:rFonts w:ascii="Montserrat" w:hAnsi="Montserrat" w:cs="Arial"/>
          <w:sz w:val="22"/>
          <w:szCs w:val="22"/>
        </w:rPr>
        <w:t>suggest</w:t>
      </w:r>
      <w:r w:rsidR="003547AE" w:rsidRPr="00DC5FC2">
        <w:rPr>
          <w:rFonts w:ascii="Montserrat" w:hAnsi="Montserrat" w:cs="Arial"/>
          <w:sz w:val="22"/>
          <w:szCs w:val="22"/>
        </w:rPr>
        <w:t>ed</w:t>
      </w:r>
      <w:r w:rsidR="007C0F8A" w:rsidRPr="00DC5FC2">
        <w:rPr>
          <w:rFonts w:ascii="Montserrat" w:hAnsi="Montserrat" w:cs="Arial"/>
          <w:sz w:val="22"/>
          <w:szCs w:val="22"/>
        </w:rPr>
        <w:t xml:space="preserve"> focusing on the location of the HO formation around the hip joint using</w:t>
      </w:r>
      <w:r w:rsidR="002E2F9F" w:rsidRPr="00DC5FC2">
        <w:rPr>
          <w:rFonts w:ascii="Montserrat" w:hAnsi="Montserrat" w:cs="Arial"/>
          <w:sz w:val="22"/>
          <w:szCs w:val="22"/>
        </w:rPr>
        <w:t xml:space="preserve"> the following scheme: Type 1–</w:t>
      </w:r>
      <w:r w:rsidR="007C0F8A" w:rsidRPr="00DC5FC2">
        <w:rPr>
          <w:rFonts w:ascii="Montserrat" w:hAnsi="Montserrat" w:cs="Arial"/>
          <w:sz w:val="22"/>
          <w:szCs w:val="22"/>
        </w:rPr>
        <w:t>anterio</w:t>
      </w:r>
      <w:r w:rsidR="002E2F9F" w:rsidRPr="00DC5FC2">
        <w:rPr>
          <w:rFonts w:ascii="Montserrat" w:hAnsi="Montserrat" w:cs="Arial"/>
          <w:sz w:val="22"/>
          <w:szCs w:val="22"/>
        </w:rPr>
        <w:t>r, Type 2–posterior, Type 3–anteromedial, Type 4–</w:t>
      </w:r>
      <w:r w:rsidR="007C0F8A" w:rsidRPr="00DC5FC2">
        <w:rPr>
          <w:rFonts w:ascii="Montserrat" w:hAnsi="Montserrat" w:cs="Arial"/>
          <w:sz w:val="22"/>
          <w:szCs w:val="22"/>
        </w:rPr>
        <w:t xml:space="preserve">circumferential HO. The adjustments are based on </w:t>
      </w:r>
      <w:r w:rsidR="003547AE" w:rsidRPr="00DC5FC2">
        <w:rPr>
          <w:rFonts w:ascii="Montserrat" w:hAnsi="Montserrat" w:cs="Arial"/>
          <w:sz w:val="22"/>
          <w:szCs w:val="22"/>
        </w:rPr>
        <w:t xml:space="preserve">describing </w:t>
      </w:r>
      <w:r w:rsidR="007C0F8A" w:rsidRPr="00DC5FC2">
        <w:rPr>
          <w:rFonts w:ascii="Montserrat" w:hAnsi="Montserrat" w:cs="Arial"/>
          <w:sz w:val="22"/>
          <w:szCs w:val="22"/>
        </w:rPr>
        <w:t>the anatomical position of HO</w:t>
      </w:r>
      <w:r w:rsidR="003547AE" w:rsidRPr="00DC5FC2">
        <w:rPr>
          <w:rFonts w:ascii="Montserrat" w:hAnsi="Montserrat" w:cs="Arial"/>
          <w:sz w:val="22"/>
          <w:szCs w:val="22"/>
        </w:rPr>
        <w:t>,</w:t>
      </w:r>
      <w:r w:rsidR="007C0F8A" w:rsidRPr="00DC5FC2">
        <w:rPr>
          <w:rFonts w:ascii="Montserrat" w:hAnsi="Montserrat" w:cs="Arial"/>
          <w:sz w:val="22"/>
          <w:szCs w:val="22"/>
        </w:rPr>
        <w:t xml:space="preserve"> which </w:t>
      </w:r>
      <w:r w:rsidR="003547AE" w:rsidRPr="00DC5FC2">
        <w:rPr>
          <w:rFonts w:ascii="Montserrat" w:hAnsi="Montserrat" w:cs="Arial"/>
          <w:sz w:val="22"/>
          <w:szCs w:val="22"/>
        </w:rPr>
        <w:t xml:space="preserve">could </w:t>
      </w:r>
      <w:r w:rsidR="007C0F8A" w:rsidRPr="00DC5FC2">
        <w:rPr>
          <w:rFonts w:ascii="Montserrat" w:hAnsi="Montserrat" w:cs="Arial"/>
          <w:sz w:val="22"/>
          <w:szCs w:val="22"/>
        </w:rPr>
        <w:t xml:space="preserve">permit an </w:t>
      </w:r>
      <w:r w:rsidR="003547AE" w:rsidRPr="00DC5FC2">
        <w:rPr>
          <w:rFonts w:ascii="Montserrat" w:hAnsi="Montserrat" w:cs="Arial"/>
          <w:sz w:val="22"/>
          <w:szCs w:val="22"/>
        </w:rPr>
        <w:t>estimate of</w:t>
      </w:r>
      <w:r w:rsidR="007C0F8A" w:rsidRPr="00DC5FC2">
        <w:rPr>
          <w:rFonts w:ascii="Montserrat" w:hAnsi="Montserrat" w:cs="Arial"/>
          <w:sz w:val="22"/>
          <w:szCs w:val="22"/>
        </w:rPr>
        <w:t xml:space="preserve"> blood loss, transfusion requirements, and recurrence. The new classification system improves ease of use and provides the opportunity for more rapid post-operative planning </w:t>
      </w:r>
      <w:r w:rsidR="003547AE" w:rsidRPr="00DC5FC2">
        <w:rPr>
          <w:rFonts w:ascii="Montserrat" w:hAnsi="Montserrat" w:cs="Arial"/>
          <w:sz w:val="22"/>
          <w:szCs w:val="22"/>
        </w:rPr>
        <w:t>of</w:t>
      </w:r>
      <w:r w:rsidR="007C0F8A" w:rsidRPr="00DC5FC2">
        <w:rPr>
          <w:rFonts w:ascii="Montserrat" w:hAnsi="Montserrat" w:cs="Arial"/>
          <w:sz w:val="22"/>
          <w:szCs w:val="22"/>
        </w:rPr>
        <w:t xml:space="preserve"> surgical approach, evaluation, and prognosis</w:t>
      </w:r>
      <w:r w:rsidR="00DC0AC1" w:rsidRPr="00DC5FC2">
        <w:rPr>
          <w:rFonts w:ascii="Montserrat" w:hAnsi="Montserrat" w:cs="Arial"/>
          <w:sz w:val="22"/>
          <w:szCs w:val="22"/>
        </w:rPr>
        <w:t xml:space="preserve"> (</w:t>
      </w:r>
      <w:proofErr w:type="spellStart"/>
      <w:r w:rsidR="00DC0AC1" w:rsidRPr="00DC5FC2">
        <w:rPr>
          <w:rFonts w:ascii="Montserrat" w:hAnsi="Montserrat" w:cs="Arial"/>
          <w:sz w:val="22"/>
          <w:szCs w:val="22"/>
        </w:rPr>
        <w:t>Mavrogenis</w:t>
      </w:r>
      <w:proofErr w:type="spellEnd"/>
      <w:r w:rsidR="00DC0AC1" w:rsidRPr="00DC5FC2">
        <w:rPr>
          <w:rFonts w:ascii="Montserrat" w:hAnsi="Montserrat" w:cs="Arial"/>
          <w:sz w:val="22"/>
          <w:szCs w:val="22"/>
        </w:rPr>
        <w:t xml:space="preserve"> </w:t>
      </w:r>
      <w:r w:rsidR="00F541DD" w:rsidRPr="00DC5FC2">
        <w:rPr>
          <w:rFonts w:ascii="Montserrat" w:hAnsi="Montserrat" w:cs="Arial"/>
          <w:sz w:val="22"/>
          <w:szCs w:val="22"/>
        </w:rPr>
        <w:t>et al.</w:t>
      </w:r>
      <w:r w:rsidR="007C0F8A" w:rsidRPr="00DC5FC2">
        <w:rPr>
          <w:rFonts w:ascii="Montserrat" w:hAnsi="Montserrat" w:cs="Arial"/>
          <w:sz w:val="22"/>
          <w:szCs w:val="22"/>
        </w:rPr>
        <w:t xml:space="preserve"> 2012).</w:t>
      </w:r>
      <w:r w:rsidR="009E67F8" w:rsidRPr="00DC5FC2">
        <w:rPr>
          <w:rFonts w:ascii="Montserrat" w:hAnsi="Montserrat" w:cs="Arial"/>
          <w:sz w:val="22"/>
          <w:szCs w:val="22"/>
        </w:rPr>
        <w:t xml:space="preserve"> However, Citak </w:t>
      </w:r>
      <w:r w:rsidR="00F541DD" w:rsidRPr="00DC5FC2">
        <w:rPr>
          <w:rFonts w:ascii="Montserrat" w:hAnsi="Montserrat" w:cs="Arial"/>
          <w:sz w:val="22"/>
          <w:szCs w:val="22"/>
        </w:rPr>
        <w:t>et al.</w:t>
      </w:r>
      <w:r w:rsidR="009E67F8" w:rsidRPr="00DC5FC2">
        <w:rPr>
          <w:rFonts w:ascii="Montserrat" w:hAnsi="Montserrat" w:cs="Arial"/>
          <w:sz w:val="22"/>
          <w:szCs w:val="22"/>
        </w:rPr>
        <w:t xml:space="preserve"> (2012) suggested the use of ultrasound, CT or MRI rather than radiograph</w:t>
      </w:r>
      <w:r w:rsidR="003547AE" w:rsidRPr="00DC5FC2">
        <w:rPr>
          <w:rFonts w:ascii="Montserrat" w:hAnsi="Montserrat" w:cs="Arial"/>
          <w:sz w:val="22"/>
          <w:szCs w:val="22"/>
        </w:rPr>
        <w:t>s</w:t>
      </w:r>
      <w:r w:rsidR="009E67F8" w:rsidRPr="00DC5FC2">
        <w:rPr>
          <w:rFonts w:ascii="Montserrat" w:hAnsi="Montserrat" w:cs="Arial"/>
          <w:sz w:val="22"/>
          <w:szCs w:val="22"/>
        </w:rPr>
        <w:t xml:space="preserve"> in order to improve diagnosis and</w:t>
      </w:r>
      <w:r w:rsidR="003547AE" w:rsidRPr="00DC5FC2">
        <w:rPr>
          <w:rFonts w:ascii="Montserrat" w:hAnsi="Montserrat" w:cs="Arial"/>
          <w:sz w:val="22"/>
          <w:szCs w:val="22"/>
        </w:rPr>
        <w:t xml:space="preserve"> to</w:t>
      </w:r>
      <w:r w:rsidR="009E67F8" w:rsidRPr="00DC5FC2">
        <w:rPr>
          <w:rFonts w:ascii="Montserrat" w:hAnsi="Montserrat" w:cs="Arial"/>
          <w:sz w:val="22"/>
          <w:szCs w:val="22"/>
        </w:rPr>
        <w:t xml:space="preserve"> reduce the use of methods with less sensitivity for early diagnosis.</w:t>
      </w:r>
    </w:p>
    <w:p w14:paraId="2F016241" w14:textId="77777777" w:rsidR="001824DA" w:rsidRPr="00DC5FC2" w:rsidRDefault="001824DA" w:rsidP="006C231E">
      <w:pPr>
        <w:contextualSpacing/>
        <w:rPr>
          <w:rFonts w:ascii="Montserrat" w:hAnsi="Montserrat" w:cs="Arial"/>
          <w:sz w:val="22"/>
          <w:szCs w:val="22"/>
        </w:rPr>
      </w:pPr>
    </w:p>
    <w:p w14:paraId="63233473" w14:textId="3BDE4C2D" w:rsidR="001824DA" w:rsidRPr="00DC5FC2" w:rsidRDefault="00583F11" w:rsidP="006C231E">
      <w:pPr>
        <w:contextualSpacing/>
        <w:rPr>
          <w:rFonts w:ascii="Montserrat" w:hAnsi="Montserrat" w:cs="Arial"/>
          <w:sz w:val="22"/>
          <w:szCs w:val="22"/>
        </w:rPr>
      </w:pPr>
      <w:r w:rsidRPr="00DC5FC2">
        <w:rPr>
          <w:rFonts w:ascii="Montserrat" w:hAnsi="Montserrat" w:cs="Arial"/>
          <w:sz w:val="22"/>
          <w:szCs w:val="22"/>
        </w:rPr>
        <w:t xml:space="preserve">A new classification has been proposed by Arduini </w:t>
      </w:r>
      <w:r w:rsidR="00F541DD" w:rsidRPr="00DC5FC2">
        <w:rPr>
          <w:rFonts w:ascii="Montserrat" w:hAnsi="Montserrat" w:cs="Arial"/>
          <w:sz w:val="22"/>
          <w:szCs w:val="22"/>
        </w:rPr>
        <w:t>et al.</w:t>
      </w:r>
      <w:r w:rsidRPr="00DC5FC2">
        <w:rPr>
          <w:rFonts w:ascii="Montserrat" w:hAnsi="Montserrat" w:cs="Arial"/>
          <w:sz w:val="22"/>
          <w:szCs w:val="22"/>
        </w:rPr>
        <w:t xml:space="preserve"> (2015) based on the use of a 3D-CT reconstruction scan. The authors propose that this method allows the surgeon to observe the bone bridge in its entirety</w:t>
      </w:r>
      <w:r w:rsidR="00460C96" w:rsidRPr="00DC5FC2">
        <w:rPr>
          <w:rFonts w:ascii="Montserrat" w:hAnsi="Montserrat" w:cs="Arial"/>
          <w:sz w:val="22"/>
          <w:szCs w:val="22"/>
        </w:rPr>
        <w:t>, can assist in assessing the relationship between neurovascular structures and the HO, and can identify the site of discontinuity</w:t>
      </w:r>
      <w:r w:rsidR="003547AE" w:rsidRPr="00DC5FC2">
        <w:rPr>
          <w:rFonts w:ascii="Montserrat" w:hAnsi="Montserrat" w:cs="Arial"/>
          <w:sz w:val="22"/>
          <w:szCs w:val="22"/>
        </w:rPr>
        <w:t xml:space="preserve">, </w:t>
      </w:r>
      <w:r w:rsidR="00460C96" w:rsidRPr="00DC5FC2">
        <w:rPr>
          <w:rFonts w:ascii="Montserrat" w:hAnsi="Montserrat" w:cs="Arial"/>
          <w:sz w:val="22"/>
          <w:szCs w:val="22"/>
        </w:rPr>
        <w:t>allowing the surgeon to plan the best surgical approach.</w:t>
      </w:r>
      <w:r w:rsidRPr="00DC5FC2">
        <w:rPr>
          <w:rFonts w:ascii="Montserrat" w:hAnsi="Montserrat" w:cs="Arial"/>
          <w:sz w:val="22"/>
          <w:szCs w:val="22"/>
        </w:rPr>
        <w:t xml:space="preserve"> </w:t>
      </w:r>
      <w:r w:rsidR="00460C96" w:rsidRPr="00DC5FC2">
        <w:rPr>
          <w:rFonts w:ascii="Montserrat" w:hAnsi="Montserrat" w:cs="Arial"/>
          <w:sz w:val="22"/>
          <w:szCs w:val="22"/>
        </w:rPr>
        <w:t xml:space="preserve">Arduini </w:t>
      </w:r>
      <w:r w:rsidR="00F541DD" w:rsidRPr="00DC5FC2">
        <w:rPr>
          <w:rFonts w:ascii="Montserrat" w:hAnsi="Montserrat" w:cs="Arial"/>
          <w:sz w:val="22"/>
          <w:szCs w:val="22"/>
        </w:rPr>
        <w:t>et al.</w:t>
      </w:r>
      <w:r w:rsidR="00460C96" w:rsidRPr="00DC5FC2">
        <w:rPr>
          <w:rFonts w:ascii="Montserrat" w:hAnsi="Montserrat" w:cs="Arial"/>
          <w:sz w:val="22"/>
          <w:szCs w:val="22"/>
        </w:rPr>
        <w:t xml:space="preserve"> (2015) contend that their approach is more advantageous in comparison to the Brooker Classification, which they believe is inadequate at classifying the anatomy of the HO, and </w:t>
      </w:r>
      <w:proofErr w:type="spellStart"/>
      <w:r w:rsidR="00460C96" w:rsidRPr="00DC5FC2">
        <w:rPr>
          <w:rFonts w:ascii="Montserrat" w:hAnsi="Montserrat" w:cs="Arial"/>
          <w:sz w:val="22"/>
          <w:szCs w:val="22"/>
        </w:rPr>
        <w:t>Mavrogenis</w:t>
      </w:r>
      <w:proofErr w:type="spellEnd"/>
      <w:r w:rsidR="00460C96" w:rsidRPr="00DC5FC2">
        <w:rPr>
          <w:rFonts w:ascii="Montserrat" w:hAnsi="Montserrat" w:cs="Arial"/>
          <w:sz w:val="22"/>
          <w:szCs w:val="22"/>
        </w:rPr>
        <w:t xml:space="preserve"> </w:t>
      </w:r>
      <w:r w:rsidR="00F541DD" w:rsidRPr="00DC5FC2">
        <w:rPr>
          <w:rFonts w:ascii="Montserrat" w:hAnsi="Montserrat" w:cs="Arial"/>
          <w:sz w:val="22"/>
          <w:szCs w:val="22"/>
        </w:rPr>
        <w:t>et al.</w:t>
      </w:r>
      <w:r w:rsidR="00460C96" w:rsidRPr="00DC5FC2">
        <w:rPr>
          <w:rFonts w:ascii="Montserrat" w:hAnsi="Montserrat" w:cs="Arial"/>
          <w:sz w:val="22"/>
          <w:szCs w:val="22"/>
        </w:rPr>
        <w:t xml:space="preserve"> (2012)’s proposal, which the authors argue cannot give precise details regarding the continuity of the bone bridge or the extent to which surrounding muscles and soft-tissues are being affected. </w:t>
      </w:r>
      <w:proofErr w:type="spellStart"/>
      <w:r w:rsidR="001824DA" w:rsidRPr="00DC5FC2">
        <w:rPr>
          <w:rFonts w:ascii="Montserrat" w:hAnsi="Montserrat" w:cs="Arial"/>
          <w:sz w:val="22"/>
          <w:szCs w:val="22"/>
        </w:rPr>
        <w:t>Genêt</w:t>
      </w:r>
      <w:proofErr w:type="spellEnd"/>
      <w:r w:rsidR="001824DA" w:rsidRPr="00DC5FC2">
        <w:rPr>
          <w:rFonts w:ascii="Montserrat" w:hAnsi="Montserrat" w:cs="Arial"/>
          <w:sz w:val="22"/>
          <w:szCs w:val="22"/>
        </w:rPr>
        <w:t xml:space="preserve"> </w:t>
      </w:r>
      <w:r w:rsidR="00F541DD" w:rsidRPr="00DC5FC2">
        <w:rPr>
          <w:rFonts w:ascii="Montserrat" w:hAnsi="Montserrat" w:cs="Arial"/>
          <w:sz w:val="22"/>
          <w:szCs w:val="22"/>
        </w:rPr>
        <w:t>et al.</w:t>
      </w:r>
      <w:r w:rsidR="001824DA" w:rsidRPr="00DC5FC2">
        <w:rPr>
          <w:rFonts w:ascii="Montserrat" w:hAnsi="Montserrat" w:cs="Arial"/>
          <w:sz w:val="22"/>
          <w:szCs w:val="22"/>
        </w:rPr>
        <w:t xml:space="preserve"> (2015)</w:t>
      </w:r>
      <w:r w:rsidRPr="00DC5FC2">
        <w:rPr>
          <w:rFonts w:ascii="Montserrat" w:hAnsi="Montserrat" w:cs="Arial"/>
          <w:sz w:val="22"/>
          <w:szCs w:val="22"/>
        </w:rPr>
        <w:t xml:space="preserve"> also</w:t>
      </w:r>
      <w:r w:rsidR="001824DA" w:rsidRPr="00DC5FC2">
        <w:rPr>
          <w:rFonts w:ascii="Montserrat" w:hAnsi="Montserrat" w:cs="Arial"/>
          <w:sz w:val="22"/>
          <w:szCs w:val="22"/>
        </w:rPr>
        <w:t xml:space="preserve"> highlight that the Brooker Classification </w:t>
      </w:r>
      <w:r w:rsidRPr="00DC5FC2">
        <w:rPr>
          <w:rFonts w:ascii="Montserrat" w:hAnsi="Montserrat" w:cs="Arial"/>
          <w:sz w:val="22"/>
          <w:szCs w:val="22"/>
        </w:rPr>
        <w:t xml:space="preserve">cannot be used to determine the potential </w:t>
      </w:r>
      <w:r w:rsidR="001824DA" w:rsidRPr="00DC5FC2">
        <w:rPr>
          <w:rFonts w:ascii="Montserrat" w:hAnsi="Montserrat" w:cs="Arial"/>
          <w:sz w:val="22"/>
          <w:szCs w:val="22"/>
        </w:rPr>
        <w:t>drawbacks of surgery and gives pessimistic results of</w:t>
      </w:r>
      <w:r w:rsidR="007A5A1D" w:rsidRPr="00DC5FC2">
        <w:rPr>
          <w:rFonts w:ascii="Montserrat" w:hAnsi="Montserrat" w:cs="Arial"/>
          <w:sz w:val="22"/>
          <w:szCs w:val="22"/>
        </w:rPr>
        <w:t xml:space="preserve"> hip range of motion</w:t>
      </w:r>
      <w:r w:rsidR="00422083" w:rsidRPr="00DC5FC2">
        <w:rPr>
          <w:rFonts w:ascii="Montserrat" w:hAnsi="Montserrat" w:cs="Arial"/>
          <w:sz w:val="22"/>
          <w:szCs w:val="22"/>
        </w:rPr>
        <w:t xml:space="preserve"> post-operatively</w:t>
      </w:r>
      <w:r w:rsidR="001824DA" w:rsidRPr="00DC5FC2">
        <w:rPr>
          <w:rFonts w:ascii="Montserrat" w:hAnsi="Montserrat" w:cs="Arial"/>
          <w:sz w:val="22"/>
          <w:szCs w:val="22"/>
        </w:rPr>
        <w:t xml:space="preserve"> with some hips classified as III or IV despite no clinical ankylosis found.</w:t>
      </w:r>
      <w:r w:rsidR="00C2242A" w:rsidRPr="00DC5FC2">
        <w:rPr>
          <w:rFonts w:ascii="Montserrat" w:hAnsi="Montserrat" w:cs="Arial"/>
          <w:sz w:val="22"/>
          <w:szCs w:val="22"/>
        </w:rPr>
        <w:t xml:space="preserve"> Arduini </w:t>
      </w:r>
      <w:r w:rsidR="00F541DD" w:rsidRPr="00DC5FC2">
        <w:rPr>
          <w:rFonts w:ascii="Montserrat" w:hAnsi="Montserrat" w:cs="Arial"/>
          <w:sz w:val="22"/>
          <w:szCs w:val="22"/>
        </w:rPr>
        <w:t>et al.</w:t>
      </w:r>
      <w:r w:rsidR="00C2242A" w:rsidRPr="00DC5FC2">
        <w:rPr>
          <w:rFonts w:ascii="Montserrat" w:hAnsi="Montserrat" w:cs="Arial"/>
          <w:sz w:val="22"/>
          <w:szCs w:val="22"/>
        </w:rPr>
        <w:t xml:space="preserve"> (2015) state that their classification system has reproducible high intra- and inter-observer reliability and </w:t>
      </w:r>
      <w:proofErr w:type="gramStart"/>
      <w:r w:rsidR="00C2242A" w:rsidRPr="00DC5FC2">
        <w:rPr>
          <w:rFonts w:ascii="Montserrat" w:hAnsi="Montserrat" w:cs="Arial"/>
          <w:sz w:val="22"/>
          <w:szCs w:val="22"/>
        </w:rPr>
        <w:t>that previous methods</w:t>
      </w:r>
      <w:proofErr w:type="gramEnd"/>
      <w:r w:rsidR="00C2242A" w:rsidRPr="00DC5FC2">
        <w:rPr>
          <w:rFonts w:ascii="Montserrat" w:hAnsi="Montserrat" w:cs="Arial"/>
          <w:sz w:val="22"/>
          <w:szCs w:val="22"/>
        </w:rPr>
        <w:t xml:space="preserve"> including Garland’s radiological classification and </w:t>
      </w:r>
      <w:proofErr w:type="spellStart"/>
      <w:r w:rsidR="00C2242A" w:rsidRPr="00DC5FC2">
        <w:rPr>
          <w:rFonts w:ascii="Montserrat" w:hAnsi="Montserrat" w:cs="Arial"/>
          <w:sz w:val="22"/>
          <w:szCs w:val="22"/>
        </w:rPr>
        <w:t>Mavrogenis</w:t>
      </w:r>
      <w:proofErr w:type="spellEnd"/>
      <w:r w:rsidR="00C2242A" w:rsidRPr="00DC5FC2">
        <w:rPr>
          <w:rFonts w:ascii="Montserrat" w:hAnsi="Montserrat" w:cs="Arial"/>
          <w:sz w:val="22"/>
          <w:szCs w:val="22"/>
        </w:rPr>
        <w:t xml:space="preserve"> </w:t>
      </w:r>
      <w:r w:rsidR="00F541DD" w:rsidRPr="00DC5FC2">
        <w:rPr>
          <w:rFonts w:ascii="Montserrat" w:hAnsi="Montserrat" w:cs="Arial"/>
          <w:sz w:val="22"/>
          <w:szCs w:val="22"/>
        </w:rPr>
        <w:t>et al.</w:t>
      </w:r>
      <w:r w:rsidR="00C2242A" w:rsidRPr="00DC5FC2">
        <w:rPr>
          <w:rFonts w:ascii="Montserrat" w:hAnsi="Montserrat" w:cs="Arial"/>
          <w:sz w:val="22"/>
          <w:szCs w:val="22"/>
        </w:rPr>
        <w:t xml:space="preserve"> (2012) </w:t>
      </w:r>
      <w:r w:rsidR="005E5552" w:rsidRPr="00DC5FC2">
        <w:rPr>
          <w:rFonts w:ascii="Montserrat" w:hAnsi="Montserrat" w:cs="Arial"/>
          <w:sz w:val="22"/>
          <w:szCs w:val="22"/>
        </w:rPr>
        <w:t>CT approach</w:t>
      </w:r>
      <w:r w:rsidR="00C2242A" w:rsidRPr="00DC5FC2">
        <w:rPr>
          <w:rFonts w:ascii="Montserrat" w:hAnsi="Montserrat" w:cs="Arial"/>
          <w:sz w:val="22"/>
          <w:szCs w:val="22"/>
        </w:rPr>
        <w:t xml:space="preserve"> have not </w:t>
      </w:r>
      <w:r w:rsidR="005E5552" w:rsidRPr="00DC5FC2">
        <w:rPr>
          <w:rFonts w:ascii="Montserrat" w:hAnsi="Montserrat" w:cs="Arial"/>
          <w:sz w:val="22"/>
          <w:szCs w:val="22"/>
        </w:rPr>
        <w:t>been validated.</w:t>
      </w:r>
      <w:r w:rsidR="003262DA" w:rsidRPr="00DC5FC2">
        <w:rPr>
          <w:rFonts w:ascii="Montserrat" w:hAnsi="Montserrat" w:cs="Arial"/>
          <w:sz w:val="22"/>
          <w:szCs w:val="22"/>
        </w:rPr>
        <w:t xml:space="preserve"> However, it is also important to note that Arduini </w:t>
      </w:r>
      <w:r w:rsidR="00F541DD" w:rsidRPr="00DC5FC2">
        <w:rPr>
          <w:rFonts w:ascii="Montserrat" w:hAnsi="Montserrat" w:cs="Arial"/>
          <w:sz w:val="22"/>
          <w:szCs w:val="22"/>
        </w:rPr>
        <w:t>et al.</w:t>
      </w:r>
      <w:r w:rsidR="003262DA" w:rsidRPr="00DC5FC2">
        <w:rPr>
          <w:rFonts w:ascii="Montserrat" w:hAnsi="Montserrat" w:cs="Arial"/>
          <w:sz w:val="22"/>
          <w:szCs w:val="22"/>
        </w:rPr>
        <w:t xml:space="preserve"> (2015) used a mixed population of SCI and TBI with SCI accounting for 29% of the sample. Although their approach is of interest, further research is required with an all-SCI, or at least SCI-majority, group of patients.</w:t>
      </w:r>
    </w:p>
    <w:p w14:paraId="589FFBA3" w14:textId="00AA2C65" w:rsidR="006230FB" w:rsidRPr="00DC5FC2" w:rsidRDefault="00337FD6" w:rsidP="006C231E">
      <w:pPr>
        <w:pStyle w:val="Heading1"/>
        <w:spacing w:before="220" w:after="120"/>
        <w:contextualSpacing/>
        <w:rPr>
          <w:rFonts w:ascii="Montserrat" w:hAnsi="Montserrat"/>
          <w:sz w:val="22"/>
          <w:szCs w:val="22"/>
        </w:rPr>
      </w:pPr>
      <w:bookmarkStart w:id="10" w:name="_Toc145649648"/>
      <w:bookmarkStart w:id="11" w:name="_Toc97034207"/>
      <w:r w:rsidRPr="00DC5FC2">
        <w:rPr>
          <w:rFonts w:ascii="Montserrat" w:hAnsi="Montserrat"/>
          <w:sz w:val="22"/>
          <w:szCs w:val="22"/>
        </w:rPr>
        <w:t>6</w:t>
      </w:r>
      <w:r w:rsidR="006230FB" w:rsidRPr="00DC5FC2">
        <w:rPr>
          <w:rFonts w:ascii="Montserrat" w:hAnsi="Montserrat"/>
          <w:sz w:val="22"/>
          <w:szCs w:val="22"/>
        </w:rPr>
        <w:t xml:space="preserve">.0 </w:t>
      </w:r>
      <w:r w:rsidR="00267B17" w:rsidRPr="00DC5FC2">
        <w:rPr>
          <w:rFonts w:ascii="Montserrat" w:hAnsi="Montserrat"/>
          <w:sz w:val="22"/>
          <w:szCs w:val="22"/>
        </w:rPr>
        <w:t>Interventions for</w:t>
      </w:r>
      <w:r w:rsidR="006230FB" w:rsidRPr="00DC5FC2">
        <w:rPr>
          <w:rFonts w:ascii="Montserrat" w:hAnsi="Montserrat"/>
          <w:sz w:val="22"/>
          <w:szCs w:val="22"/>
        </w:rPr>
        <w:t xml:space="preserve"> Heterotopic Ossification</w:t>
      </w:r>
      <w:bookmarkEnd w:id="10"/>
      <w:bookmarkEnd w:id="11"/>
    </w:p>
    <w:p w14:paraId="0C859095" w14:textId="77777777" w:rsidR="006230FB" w:rsidRPr="00DC5FC2" w:rsidRDefault="006230FB" w:rsidP="006C231E">
      <w:pPr>
        <w:pStyle w:val="BodyText3"/>
        <w:contextualSpacing/>
        <w:rPr>
          <w:rFonts w:ascii="Montserrat" w:hAnsi="Montserrat"/>
        </w:rPr>
      </w:pPr>
      <w:r w:rsidRPr="00DC5FC2">
        <w:rPr>
          <w:rFonts w:ascii="Montserrat" w:hAnsi="Montserrat"/>
        </w:rPr>
        <w:t xml:space="preserve">The published literature on treatment of HO provides evidence for non-steroidal anti-inflammatory drugs, warfarin, bisphosphonates, pulse low-intensity electromagnetic field therapy, radiation and surgical excision. </w:t>
      </w:r>
    </w:p>
    <w:p w14:paraId="7B085AF9" w14:textId="77777777" w:rsidR="006230FB" w:rsidRPr="00DC5FC2" w:rsidRDefault="006230FB" w:rsidP="006C231E">
      <w:pPr>
        <w:pStyle w:val="BodyText3"/>
        <w:contextualSpacing/>
        <w:rPr>
          <w:rFonts w:ascii="Montserrat" w:hAnsi="Montserrat"/>
        </w:rPr>
      </w:pPr>
    </w:p>
    <w:p w14:paraId="0A97012A" w14:textId="77777777" w:rsidR="0028573A" w:rsidRPr="00DC5FC2" w:rsidRDefault="0028573A" w:rsidP="006C231E">
      <w:pPr>
        <w:pStyle w:val="BodyText3"/>
        <w:contextualSpacing/>
        <w:rPr>
          <w:rFonts w:ascii="Montserrat" w:hAnsi="Montserrat"/>
        </w:rPr>
      </w:pPr>
      <w:r w:rsidRPr="00DC5FC2">
        <w:rPr>
          <w:rFonts w:ascii="Montserrat" w:hAnsi="Montserrat"/>
          <w:b/>
          <w:bCs/>
          <w:szCs w:val="22"/>
        </w:rPr>
        <w:t>Table 1</w:t>
      </w:r>
      <w:r w:rsidR="00190D9C" w:rsidRPr="00DC5FC2">
        <w:rPr>
          <w:rFonts w:ascii="Montserrat" w:hAnsi="Montserrat"/>
          <w:b/>
          <w:bCs/>
          <w:szCs w:val="22"/>
        </w:rPr>
        <w:t>.</w:t>
      </w:r>
      <w:r w:rsidRPr="00DC5FC2">
        <w:rPr>
          <w:rFonts w:ascii="Montserrat" w:hAnsi="Montserrat"/>
          <w:b/>
          <w:bCs/>
          <w:szCs w:val="22"/>
        </w:rPr>
        <w:t xml:space="preserve"> Reviews examining the effectiveness of pharmacological, non-pharmacological and surgical management of HO after SCI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27"/>
        <w:gridCol w:w="3535"/>
        <w:gridCol w:w="3488"/>
      </w:tblGrid>
      <w:tr w:rsidR="006230FB" w:rsidRPr="00F22F1B" w14:paraId="034AA582" w14:textId="77777777">
        <w:tc>
          <w:tcPr>
            <w:tcW w:w="2376" w:type="dxa"/>
            <w:shd w:val="clear" w:color="auto" w:fill="auto"/>
          </w:tcPr>
          <w:p w14:paraId="5E1461BA" w14:textId="77777777" w:rsidR="000B402C" w:rsidRPr="00DC5FC2" w:rsidRDefault="000B402C" w:rsidP="006C231E">
            <w:pPr>
              <w:contextualSpacing/>
              <w:jc w:val="center"/>
              <w:rPr>
                <w:rFonts w:ascii="Montserrat" w:eastAsia="Calibri" w:hAnsi="Montserrat"/>
                <w:b/>
                <w:sz w:val="18"/>
                <w:szCs w:val="18"/>
              </w:rPr>
            </w:pPr>
            <w:r w:rsidRPr="00DC5FC2">
              <w:rPr>
                <w:rFonts w:ascii="Montserrat" w:eastAsia="Calibri" w:hAnsi="Montserrat"/>
                <w:b/>
                <w:sz w:val="18"/>
                <w:szCs w:val="18"/>
              </w:rPr>
              <w:t>Author(s)</w:t>
            </w:r>
          </w:p>
          <w:p w14:paraId="4EF6029F" w14:textId="77777777" w:rsidR="006230FB" w:rsidRPr="00DC5FC2" w:rsidRDefault="006230FB" w:rsidP="006C231E">
            <w:pPr>
              <w:contextualSpacing/>
              <w:jc w:val="center"/>
              <w:rPr>
                <w:rFonts w:ascii="Montserrat" w:eastAsia="Calibri" w:hAnsi="Montserrat"/>
                <w:b/>
                <w:sz w:val="18"/>
                <w:szCs w:val="18"/>
              </w:rPr>
            </w:pPr>
            <w:r w:rsidRPr="00DC5FC2">
              <w:rPr>
                <w:rFonts w:ascii="Montserrat" w:eastAsia="Calibri" w:hAnsi="Montserrat"/>
                <w:b/>
                <w:sz w:val="18"/>
                <w:szCs w:val="18"/>
              </w:rPr>
              <w:t>Country</w:t>
            </w:r>
          </w:p>
          <w:p w14:paraId="4ECF76BC" w14:textId="77777777" w:rsidR="006230FB" w:rsidRPr="00DC5FC2" w:rsidRDefault="006230FB" w:rsidP="006C231E">
            <w:pPr>
              <w:contextualSpacing/>
              <w:jc w:val="center"/>
              <w:rPr>
                <w:rFonts w:ascii="Montserrat" w:eastAsia="Calibri" w:hAnsi="Montserrat"/>
                <w:b/>
                <w:sz w:val="18"/>
                <w:szCs w:val="18"/>
              </w:rPr>
            </w:pPr>
            <w:r w:rsidRPr="00DC5FC2">
              <w:rPr>
                <w:rFonts w:ascii="Montserrat" w:eastAsia="Calibri" w:hAnsi="Montserrat"/>
                <w:b/>
                <w:sz w:val="18"/>
                <w:szCs w:val="18"/>
              </w:rPr>
              <w:t>Date included in the review</w:t>
            </w:r>
          </w:p>
          <w:p w14:paraId="080AF67F" w14:textId="77777777" w:rsidR="006230FB" w:rsidRPr="00DC5FC2" w:rsidRDefault="006230FB" w:rsidP="006C231E">
            <w:pPr>
              <w:contextualSpacing/>
              <w:jc w:val="center"/>
              <w:rPr>
                <w:rFonts w:ascii="Montserrat" w:eastAsia="Calibri" w:hAnsi="Montserrat"/>
                <w:b/>
                <w:sz w:val="18"/>
                <w:szCs w:val="18"/>
              </w:rPr>
            </w:pPr>
            <w:r w:rsidRPr="00DC5FC2">
              <w:rPr>
                <w:rFonts w:ascii="Montserrat" w:eastAsia="Calibri" w:hAnsi="Montserrat"/>
                <w:b/>
                <w:sz w:val="18"/>
                <w:szCs w:val="18"/>
              </w:rPr>
              <w:t>AMSTAR</w:t>
            </w:r>
            <w:r w:rsidR="000B402C" w:rsidRPr="00DC5FC2">
              <w:rPr>
                <w:rFonts w:ascii="Montserrat" w:eastAsia="Calibri" w:hAnsi="Montserrat"/>
                <w:b/>
                <w:sz w:val="18"/>
                <w:szCs w:val="18"/>
              </w:rPr>
              <w:t xml:space="preserve"> score</w:t>
            </w:r>
          </w:p>
          <w:p w14:paraId="279F24B4" w14:textId="77777777" w:rsidR="006230FB" w:rsidRPr="00DC5FC2" w:rsidRDefault="006230FB" w:rsidP="006C231E">
            <w:pPr>
              <w:contextualSpacing/>
              <w:jc w:val="center"/>
              <w:rPr>
                <w:rFonts w:ascii="Montserrat" w:eastAsia="Calibri" w:hAnsi="Montserrat"/>
                <w:b/>
                <w:sz w:val="18"/>
                <w:szCs w:val="18"/>
              </w:rPr>
            </w:pPr>
            <w:r w:rsidRPr="00DC5FC2">
              <w:rPr>
                <w:rFonts w:ascii="Montserrat" w:eastAsia="Calibri" w:hAnsi="Montserrat"/>
                <w:b/>
                <w:sz w:val="18"/>
                <w:szCs w:val="18"/>
              </w:rPr>
              <w:t>Number of articles</w:t>
            </w:r>
          </w:p>
        </w:tc>
        <w:tc>
          <w:tcPr>
            <w:tcW w:w="3544" w:type="dxa"/>
            <w:shd w:val="clear" w:color="auto" w:fill="auto"/>
          </w:tcPr>
          <w:p w14:paraId="1F4FDA92" w14:textId="77777777" w:rsidR="006230FB" w:rsidRPr="00DC5FC2" w:rsidRDefault="006230FB" w:rsidP="006C231E">
            <w:pPr>
              <w:contextualSpacing/>
              <w:jc w:val="center"/>
              <w:rPr>
                <w:rFonts w:ascii="Montserrat" w:eastAsia="Calibri" w:hAnsi="Montserrat"/>
                <w:b/>
                <w:sz w:val="18"/>
                <w:szCs w:val="18"/>
              </w:rPr>
            </w:pPr>
            <w:r w:rsidRPr="00DC5FC2">
              <w:rPr>
                <w:rFonts w:ascii="Montserrat" w:eastAsia="Calibri" w:hAnsi="Montserrat"/>
                <w:b/>
                <w:sz w:val="18"/>
                <w:szCs w:val="18"/>
              </w:rPr>
              <w:t>Method:</w:t>
            </w:r>
          </w:p>
          <w:p w14:paraId="5580C9F6" w14:textId="77777777" w:rsidR="006230FB" w:rsidRPr="00DC5FC2" w:rsidRDefault="006230FB" w:rsidP="006C231E">
            <w:pPr>
              <w:contextualSpacing/>
              <w:jc w:val="center"/>
              <w:rPr>
                <w:rFonts w:ascii="Montserrat" w:eastAsia="Calibri" w:hAnsi="Montserrat"/>
                <w:b/>
                <w:sz w:val="18"/>
                <w:szCs w:val="18"/>
              </w:rPr>
            </w:pPr>
            <w:r w:rsidRPr="00DC5FC2">
              <w:rPr>
                <w:rFonts w:ascii="Montserrat" w:eastAsia="Calibri" w:hAnsi="Montserrat"/>
                <w:b/>
                <w:sz w:val="18"/>
                <w:szCs w:val="18"/>
              </w:rPr>
              <w:t>Level of evidence</w:t>
            </w:r>
          </w:p>
          <w:p w14:paraId="48D0C1AD"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b/>
                <w:sz w:val="18"/>
                <w:szCs w:val="18"/>
              </w:rPr>
              <w:t>Questions</w:t>
            </w:r>
          </w:p>
        </w:tc>
        <w:tc>
          <w:tcPr>
            <w:tcW w:w="3544" w:type="dxa"/>
            <w:shd w:val="clear" w:color="auto" w:fill="auto"/>
          </w:tcPr>
          <w:p w14:paraId="0BA2E57D"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b/>
                <w:sz w:val="18"/>
                <w:szCs w:val="18"/>
              </w:rPr>
              <w:t>Conclusions</w:t>
            </w:r>
          </w:p>
        </w:tc>
      </w:tr>
      <w:tr w:rsidR="00DC5FC2" w:rsidRPr="00F22F1B" w14:paraId="18EAFDF7" w14:textId="77777777">
        <w:tc>
          <w:tcPr>
            <w:tcW w:w="2376" w:type="dxa"/>
            <w:shd w:val="clear" w:color="auto" w:fill="auto"/>
          </w:tcPr>
          <w:p w14:paraId="091C3977" w14:textId="39A3396C" w:rsidR="00EF50B6" w:rsidRPr="00DC5FC2" w:rsidRDefault="00EF50B6"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Yolcu et al. 2020b</w:t>
            </w:r>
          </w:p>
          <w:p w14:paraId="45DEC292" w14:textId="38EB2965" w:rsidR="009A30EE" w:rsidRPr="00DC5FC2" w:rsidRDefault="00044FB5"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USA</w:t>
            </w:r>
          </w:p>
          <w:p w14:paraId="00963057" w14:textId="1EE5005D" w:rsidR="009A30EE" w:rsidRPr="00DC5FC2" w:rsidRDefault="00557B5A"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lastRenderedPageBreak/>
              <w:t xml:space="preserve">Review </w:t>
            </w:r>
            <w:r w:rsidR="00902734" w:rsidRPr="00DC5FC2">
              <w:rPr>
                <w:rFonts w:ascii="Montserrat" w:eastAsia="Calibri" w:hAnsi="Montserrat" w:cs="Calibri"/>
                <w:sz w:val="18"/>
                <w:szCs w:val="18"/>
              </w:rPr>
              <w:t xml:space="preserve">and meta-analysis </w:t>
            </w:r>
            <w:r w:rsidR="009A30EE" w:rsidRPr="00DC5FC2">
              <w:rPr>
                <w:rFonts w:ascii="Montserrat" w:eastAsia="Calibri" w:hAnsi="Montserrat" w:cs="Calibri"/>
                <w:sz w:val="18"/>
                <w:szCs w:val="18"/>
              </w:rPr>
              <w:t xml:space="preserve">of published articles </w:t>
            </w:r>
            <w:r w:rsidR="00D03820" w:rsidRPr="00DC5FC2">
              <w:rPr>
                <w:rFonts w:ascii="Montserrat" w:eastAsia="Calibri" w:hAnsi="Montserrat" w:cs="Calibri"/>
                <w:sz w:val="18"/>
                <w:szCs w:val="18"/>
              </w:rPr>
              <w:t>until December 20,</w:t>
            </w:r>
            <w:r w:rsidR="002145F0" w:rsidRPr="00DC5FC2">
              <w:rPr>
                <w:rFonts w:ascii="Montserrat" w:eastAsia="Calibri" w:hAnsi="Montserrat" w:cs="Calibri"/>
                <w:sz w:val="18"/>
                <w:szCs w:val="18"/>
              </w:rPr>
              <w:t xml:space="preserve"> 2018</w:t>
            </w:r>
          </w:p>
          <w:p w14:paraId="2BBE7DCC" w14:textId="6CCD8322" w:rsidR="00044FB5" w:rsidRPr="00DC5FC2" w:rsidRDefault="00044FB5"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N=</w:t>
            </w:r>
            <w:r w:rsidR="00557B5A" w:rsidRPr="00DC5FC2">
              <w:rPr>
                <w:rFonts w:ascii="Montserrat" w:eastAsia="Calibri" w:hAnsi="Montserrat" w:cs="Calibri"/>
                <w:sz w:val="18"/>
                <w:szCs w:val="18"/>
              </w:rPr>
              <w:t>5</w:t>
            </w:r>
          </w:p>
        </w:tc>
        <w:tc>
          <w:tcPr>
            <w:tcW w:w="3544" w:type="dxa"/>
            <w:shd w:val="clear" w:color="auto" w:fill="auto"/>
          </w:tcPr>
          <w:p w14:paraId="7F7488FB" w14:textId="77777777" w:rsidR="00B029C0" w:rsidRPr="00DC5FC2" w:rsidRDefault="00557B5A" w:rsidP="00B029C0">
            <w:pPr>
              <w:contextualSpacing/>
              <w:rPr>
                <w:rFonts w:ascii="Montserrat" w:eastAsia="Calibri" w:hAnsi="Montserrat" w:cs="Calibri"/>
                <w:bCs/>
                <w:sz w:val="18"/>
                <w:szCs w:val="18"/>
              </w:rPr>
            </w:pPr>
            <w:r w:rsidRPr="00DC5FC2">
              <w:rPr>
                <w:rFonts w:ascii="Montserrat" w:eastAsia="Calibri" w:hAnsi="Montserrat" w:cs="Calibri"/>
                <w:b/>
                <w:sz w:val="18"/>
                <w:szCs w:val="18"/>
              </w:rPr>
              <w:lastRenderedPageBreak/>
              <w:t>Method:</w:t>
            </w:r>
            <w:r w:rsidR="000811D8" w:rsidRPr="00DC5FC2">
              <w:rPr>
                <w:rFonts w:ascii="Montserrat" w:eastAsia="Calibri" w:hAnsi="Montserrat" w:cs="Calibri"/>
                <w:b/>
                <w:sz w:val="18"/>
                <w:szCs w:val="18"/>
              </w:rPr>
              <w:t xml:space="preserve"> </w:t>
            </w:r>
            <w:r w:rsidR="00EC1DE7" w:rsidRPr="00DC5FC2">
              <w:rPr>
                <w:rFonts w:ascii="Montserrat" w:eastAsia="Calibri" w:hAnsi="Montserrat" w:cs="Calibri"/>
                <w:bCs/>
                <w:sz w:val="18"/>
                <w:szCs w:val="18"/>
              </w:rPr>
              <w:t>Comprehensive literature search of English RCT</w:t>
            </w:r>
            <w:r w:rsidR="00B029C0" w:rsidRPr="00DC5FC2">
              <w:rPr>
                <w:rFonts w:ascii="Montserrat" w:eastAsia="Calibri" w:hAnsi="Montserrat" w:cs="Calibri"/>
                <w:bCs/>
                <w:sz w:val="18"/>
                <w:szCs w:val="18"/>
              </w:rPr>
              <w:t xml:space="preserve"> and </w:t>
            </w:r>
            <w:r w:rsidR="00B029C0" w:rsidRPr="00DC5FC2">
              <w:rPr>
                <w:rFonts w:ascii="Montserrat" w:eastAsia="Calibri" w:hAnsi="Montserrat" w:cs="Calibri"/>
                <w:bCs/>
                <w:sz w:val="18"/>
                <w:szCs w:val="18"/>
              </w:rPr>
              <w:lastRenderedPageBreak/>
              <w:t>observational studies directly comparing prophylactic</w:t>
            </w:r>
          </w:p>
          <w:p w14:paraId="060BA4BD" w14:textId="2A9C4621" w:rsidR="00EF50B6" w:rsidRPr="00DC5FC2" w:rsidRDefault="00B029C0" w:rsidP="000811D8">
            <w:pPr>
              <w:contextualSpacing/>
              <w:rPr>
                <w:rFonts w:ascii="Montserrat" w:eastAsia="Calibri" w:hAnsi="Montserrat" w:cs="Calibri"/>
                <w:bCs/>
                <w:sz w:val="18"/>
                <w:szCs w:val="18"/>
              </w:rPr>
            </w:pPr>
            <w:r w:rsidRPr="00DC5FC2">
              <w:rPr>
                <w:rFonts w:ascii="Montserrat" w:eastAsia="Calibri" w:hAnsi="Montserrat" w:cs="Calibri"/>
                <w:bCs/>
                <w:sz w:val="18"/>
                <w:szCs w:val="18"/>
              </w:rPr>
              <w:t xml:space="preserve">medication to a placebo for prevention of HO following SCI in adult age group (≥18 </w:t>
            </w:r>
            <w:proofErr w:type="spellStart"/>
            <w:r w:rsidRPr="00DC5FC2">
              <w:rPr>
                <w:rFonts w:ascii="Montserrat" w:eastAsia="Calibri" w:hAnsi="Montserrat" w:cs="Calibri"/>
                <w:bCs/>
                <w:sz w:val="18"/>
                <w:szCs w:val="18"/>
              </w:rPr>
              <w:t>yr</w:t>
            </w:r>
            <w:proofErr w:type="spellEnd"/>
            <w:r w:rsidRPr="00DC5FC2">
              <w:rPr>
                <w:rFonts w:ascii="Montserrat" w:eastAsia="Calibri" w:hAnsi="Montserrat" w:cs="Calibri"/>
                <w:bCs/>
                <w:sz w:val="18"/>
                <w:szCs w:val="18"/>
              </w:rPr>
              <w:t>)</w:t>
            </w:r>
            <w:r w:rsidR="000811D8" w:rsidRPr="00DC5FC2">
              <w:rPr>
                <w:rFonts w:ascii="Montserrat" w:eastAsia="Calibri" w:hAnsi="Montserrat" w:cs="Calibri"/>
                <w:bCs/>
                <w:sz w:val="18"/>
                <w:szCs w:val="18"/>
              </w:rPr>
              <w:t>. A meta-analysis comparing</w:t>
            </w:r>
            <w:r w:rsidR="00AD43D2" w:rsidRPr="00DC5FC2">
              <w:rPr>
                <w:rFonts w:ascii="Montserrat" w:eastAsia="Calibri" w:hAnsi="Montserrat" w:cs="Calibri"/>
                <w:bCs/>
                <w:sz w:val="18"/>
                <w:szCs w:val="18"/>
              </w:rPr>
              <w:t xml:space="preserve"> </w:t>
            </w:r>
            <w:r w:rsidR="000811D8" w:rsidRPr="00DC5FC2">
              <w:rPr>
                <w:rFonts w:ascii="Montserrat" w:eastAsia="Calibri" w:hAnsi="Montserrat" w:cs="Calibri"/>
                <w:bCs/>
                <w:sz w:val="18"/>
                <w:szCs w:val="18"/>
              </w:rPr>
              <w:t>the incidence of HO between the two groups was conducted, with a subgroup analysis of non-steroidal</w:t>
            </w:r>
            <w:r w:rsidR="0000388C" w:rsidRPr="00DC5FC2">
              <w:rPr>
                <w:rFonts w:ascii="Montserrat" w:eastAsia="Calibri" w:hAnsi="Montserrat" w:cs="Calibri"/>
                <w:bCs/>
                <w:sz w:val="18"/>
                <w:szCs w:val="18"/>
              </w:rPr>
              <w:t xml:space="preserve"> </w:t>
            </w:r>
            <w:r w:rsidR="000811D8" w:rsidRPr="00DC5FC2">
              <w:rPr>
                <w:rFonts w:ascii="Montserrat" w:eastAsia="Calibri" w:hAnsi="Montserrat" w:cs="Calibri"/>
                <w:bCs/>
                <w:sz w:val="18"/>
                <w:szCs w:val="18"/>
              </w:rPr>
              <w:t>anti-inflammatory drugs (NSAIDs) and non-NSAIDs.</w:t>
            </w:r>
          </w:p>
          <w:p w14:paraId="2C3565C5" w14:textId="3C2783CC" w:rsidR="00557B5A" w:rsidRPr="00DC5FC2" w:rsidRDefault="00557B5A" w:rsidP="007977CA">
            <w:pPr>
              <w:contextualSpacing/>
              <w:rPr>
                <w:rFonts w:ascii="Montserrat" w:eastAsia="Calibri" w:hAnsi="Montserrat" w:cs="Calibri"/>
                <w:bCs/>
                <w:sz w:val="18"/>
                <w:szCs w:val="18"/>
              </w:rPr>
            </w:pPr>
            <w:r w:rsidRPr="00DC5FC2">
              <w:rPr>
                <w:rFonts w:ascii="Montserrat" w:eastAsia="Calibri" w:hAnsi="Montserrat" w:cs="Calibri"/>
                <w:b/>
                <w:sz w:val="18"/>
                <w:szCs w:val="18"/>
              </w:rPr>
              <w:t>Databases:</w:t>
            </w:r>
            <w:r w:rsidR="007977CA" w:rsidRPr="00DC5FC2">
              <w:rPr>
                <w:rFonts w:ascii="Montserrat" w:eastAsia="Calibri" w:hAnsi="Montserrat" w:cs="Calibri"/>
                <w:b/>
                <w:sz w:val="18"/>
                <w:szCs w:val="18"/>
              </w:rPr>
              <w:t xml:space="preserve"> </w:t>
            </w:r>
            <w:r w:rsidR="007977CA" w:rsidRPr="00DC5FC2">
              <w:rPr>
                <w:rFonts w:ascii="Montserrat" w:eastAsia="Calibri" w:hAnsi="Montserrat" w:cs="Calibri"/>
                <w:bCs/>
                <w:sz w:val="18"/>
                <w:szCs w:val="18"/>
              </w:rPr>
              <w:t>EBM, Embase,</w:t>
            </w:r>
            <w:r w:rsidR="000200E8" w:rsidRPr="00DC5FC2">
              <w:rPr>
                <w:rFonts w:ascii="Montserrat" w:eastAsia="Calibri" w:hAnsi="Montserrat" w:cs="Calibri"/>
                <w:bCs/>
                <w:sz w:val="18"/>
                <w:szCs w:val="18"/>
              </w:rPr>
              <w:t xml:space="preserve"> </w:t>
            </w:r>
            <w:r w:rsidR="007977CA" w:rsidRPr="00DC5FC2">
              <w:rPr>
                <w:rFonts w:ascii="Montserrat" w:eastAsia="Calibri" w:hAnsi="Montserrat" w:cs="Calibri"/>
                <w:bCs/>
                <w:sz w:val="18"/>
                <w:szCs w:val="18"/>
              </w:rPr>
              <w:t>Ovid Medline, Scopus</w:t>
            </w:r>
            <w:r w:rsidR="000200E8" w:rsidRPr="00DC5FC2">
              <w:rPr>
                <w:rFonts w:ascii="Montserrat" w:eastAsia="Calibri" w:hAnsi="Montserrat" w:cs="Calibri"/>
                <w:bCs/>
                <w:sz w:val="18"/>
                <w:szCs w:val="18"/>
              </w:rPr>
              <w:t>,</w:t>
            </w:r>
            <w:r w:rsidR="007977CA" w:rsidRPr="00DC5FC2">
              <w:rPr>
                <w:rFonts w:ascii="Montserrat" w:eastAsia="Calibri" w:hAnsi="Montserrat" w:cs="Calibri"/>
                <w:bCs/>
                <w:sz w:val="18"/>
                <w:szCs w:val="18"/>
              </w:rPr>
              <w:t xml:space="preserve"> Web of Science</w:t>
            </w:r>
          </w:p>
          <w:p w14:paraId="39561941" w14:textId="03B312DA" w:rsidR="00557B5A" w:rsidRPr="00DC5FC2" w:rsidRDefault="00557B5A" w:rsidP="00FA0DB8">
            <w:pPr>
              <w:contextualSpacing/>
              <w:rPr>
                <w:rFonts w:ascii="Montserrat" w:eastAsia="Calibri" w:hAnsi="Montserrat" w:cs="Calibri"/>
                <w:bCs/>
                <w:sz w:val="18"/>
                <w:szCs w:val="18"/>
              </w:rPr>
            </w:pPr>
            <w:r w:rsidRPr="00DC5FC2">
              <w:rPr>
                <w:rFonts w:ascii="Montserrat" w:eastAsia="Calibri" w:hAnsi="Montserrat" w:cs="Calibri"/>
                <w:b/>
                <w:sz w:val="18"/>
                <w:szCs w:val="18"/>
              </w:rPr>
              <w:t>Level of Evidence:</w:t>
            </w:r>
            <w:r w:rsidR="00FA0DB8" w:rsidRPr="00DC5FC2">
              <w:rPr>
                <w:rFonts w:ascii="Montserrat" w:eastAsia="Calibri" w:hAnsi="Montserrat" w:cs="Calibri"/>
                <w:b/>
                <w:sz w:val="18"/>
                <w:szCs w:val="18"/>
              </w:rPr>
              <w:t xml:space="preserve"> </w:t>
            </w:r>
            <w:r w:rsidR="00FA0DB8" w:rsidRPr="00DC5FC2">
              <w:rPr>
                <w:rFonts w:ascii="Montserrat" w:eastAsia="Calibri" w:hAnsi="Montserrat" w:cs="Calibri"/>
                <w:bCs/>
                <w:sz w:val="18"/>
                <w:szCs w:val="18"/>
              </w:rPr>
              <w:t xml:space="preserve">According to the Cochrane Collaboration for assessing risk, the two RCTs showed low risk. The observational studies scored between 7–8 on the </w:t>
            </w:r>
            <w:r w:rsidR="00BB2313" w:rsidRPr="00DC5FC2">
              <w:rPr>
                <w:rFonts w:ascii="Montserrat" w:eastAsia="Calibri" w:hAnsi="Montserrat" w:cs="Calibri"/>
                <w:bCs/>
                <w:sz w:val="18"/>
                <w:szCs w:val="18"/>
              </w:rPr>
              <w:t>Newcastle-Ottawa Scale (</w:t>
            </w:r>
            <w:r w:rsidR="00FA0DB8" w:rsidRPr="00DC5FC2">
              <w:rPr>
                <w:rFonts w:ascii="Montserrat" w:eastAsia="Calibri" w:hAnsi="Montserrat" w:cs="Calibri"/>
                <w:bCs/>
                <w:sz w:val="18"/>
                <w:szCs w:val="18"/>
              </w:rPr>
              <w:t>NOS</w:t>
            </w:r>
            <w:r w:rsidR="00BB2313" w:rsidRPr="00DC5FC2">
              <w:rPr>
                <w:rFonts w:ascii="Montserrat" w:eastAsia="Calibri" w:hAnsi="Montserrat" w:cs="Calibri"/>
                <w:bCs/>
                <w:sz w:val="18"/>
                <w:szCs w:val="18"/>
              </w:rPr>
              <w:t>)</w:t>
            </w:r>
            <w:r w:rsidR="00FA0DB8" w:rsidRPr="00DC5FC2">
              <w:rPr>
                <w:rFonts w:ascii="Montserrat" w:eastAsia="Calibri" w:hAnsi="Montserrat" w:cs="Calibri"/>
                <w:bCs/>
                <w:sz w:val="18"/>
                <w:szCs w:val="18"/>
              </w:rPr>
              <w:t>, indicating high quality of evidence. Confidence in estimates was high for both overall HO and NSAIDs subgroup, while non-NSAIDs was ranked low due to inconsistency in reporting as well as the large CI.</w:t>
            </w:r>
          </w:p>
          <w:p w14:paraId="45ECCE94" w14:textId="06DA1D3E" w:rsidR="00557B5A" w:rsidRPr="00DC5FC2" w:rsidRDefault="00557B5A" w:rsidP="00ED3E20">
            <w:pPr>
              <w:contextualSpacing/>
              <w:rPr>
                <w:rFonts w:ascii="Montserrat" w:eastAsia="Calibri" w:hAnsi="Montserrat" w:cs="Calibri"/>
                <w:bCs/>
                <w:sz w:val="18"/>
                <w:szCs w:val="18"/>
              </w:rPr>
            </w:pPr>
            <w:r w:rsidRPr="00DC5FC2">
              <w:rPr>
                <w:rFonts w:ascii="Montserrat" w:eastAsia="Calibri" w:hAnsi="Montserrat" w:cs="Calibri"/>
                <w:b/>
                <w:sz w:val="18"/>
                <w:szCs w:val="18"/>
              </w:rPr>
              <w:t>Questions/measures/hypothesis:</w:t>
            </w:r>
            <w:r w:rsidR="00ED3E20" w:rsidRPr="00DC5FC2">
              <w:rPr>
                <w:rFonts w:ascii="Montserrat" w:eastAsia="Calibri" w:hAnsi="Montserrat" w:cs="Calibri"/>
                <w:b/>
                <w:sz w:val="18"/>
                <w:szCs w:val="18"/>
              </w:rPr>
              <w:t xml:space="preserve"> </w:t>
            </w:r>
            <w:r w:rsidR="00ED3E20" w:rsidRPr="00DC5FC2">
              <w:rPr>
                <w:rFonts w:ascii="Montserrat" w:eastAsia="Calibri" w:hAnsi="Montserrat" w:cs="Calibri"/>
                <w:bCs/>
                <w:sz w:val="18"/>
                <w:szCs w:val="18"/>
              </w:rPr>
              <w:t xml:space="preserve">Assess the preventive efficacy of </w:t>
            </w:r>
            <w:r w:rsidR="00E25019" w:rsidRPr="00DC5FC2">
              <w:rPr>
                <w:rFonts w:ascii="Montserrat" w:eastAsia="Calibri" w:hAnsi="Montserrat" w:cs="Calibri"/>
                <w:bCs/>
                <w:sz w:val="18"/>
                <w:szCs w:val="18"/>
              </w:rPr>
              <w:t>prophylactic</w:t>
            </w:r>
            <w:r w:rsidR="00ED3E20" w:rsidRPr="00DC5FC2">
              <w:rPr>
                <w:rFonts w:ascii="Montserrat" w:eastAsia="Calibri" w:hAnsi="Montserrat" w:cs="Calibri"/>
                <w:bCs/>
                <w:sz w:val="18"/>
                <w:szCs w:val="18"/>
              </w:rPr>
              <w:t xml:space="preserve"> medications on heterotopic ossification after SCI compared to placebo.</w:t>
            </w:r>
          </w:p>
        </w:tc>
        <w:tc>
          <w:tcPr>
            <w:tcW w:w="3544" w:type="dxa"/>
            <w:shd w:val="clear" w:color="auto" w:fill="auto"/>
          </w:tcPr>
          <w:p w14:paraId="080FDA20" w14:textId="12F1AD3D" w:rsidR="00DD75F8" w:rsidRPr="00DC5FC2" w:rsidRDefault="005714C7">
            <w:pPr>
              <w:numPr>
                <w:ilvl w:val="0"/>
                <w:numId w:val="29"/>
              </w:numPr>
              <w:autoSpaceDE w:val="0"/>
              <w:autoSpaceDN w:val="0"/>
              <w:contextualSpacing/>
              <w:rPr>
                <w:rFonts w:ascii="Montserrat" w:eastAsia="Calibri" w:hAnsi="Montserrat" w:cs="Arial"/>
                <w:color w:val="000000"/>
                <w:sz w:val="18"/>
                <w:szCs w:val="18"/>
              </w:rPr>
            </w:pPr>
            <w:r w:rsidRPr="00DC5FC2">
              <w:rPr>
                <w:rFonts w:ascii="Montserrat" w:eastAsia="Calibri" w:hAnsi="Montserrat" w:cs="Arial"/>
                <w:color w:val="000000"/>
                <w:sz w:val="18"/>
                <w:szCs w:val="18"/>
              </w:rPr>
              <w:lastRenderedPageBreak/>
              <w:t xml:space="preserve">Overall incidence of HO was 9.73 % in the medication group </w:t>
            </w:r>
            <w:r w:rsidRPr="00DC5FC2">
              <w:rPr>
                <w:rFonts w:ascii="Montserrat" w:eastAsia="Calibri" w:hAnsi="Montserrat" w:cs="Arial"/>
                <w:color w:val="000000"/>
                <w:sz w:val="18"/>
                <w:szCs w:val="18"/>
              </w:rPr>
              <w:lastRenderedPageBreak/>
              <w:t>versus 16.5 % in the placebo group</w:t>
            </w:r>
            <w:r w:rsidR="00651E54" w:rsidRPr="00DC5FC2">
              <w:rPr>
                <w:rFonts w:ascii="Montserrat" w:eastAsia="Calibri" w:hAnsi="Montserrat" w:cs="Arial"/>
                <w:color w:val="000000"/>
                <w:sz w:val="18"/>
                <w:szCs w:val="18"/>
              </w:rPr>
              <w:t xml:space="preserve">, although the difference is not statistically significant </w:t>
            </w:r>
            <w:r w:rsidRPr="00DC5FC2">
              <w:rPr>
                <w:rFonts w:ascii="Montserrat" w:eastAsia="Calibri" w:hAnsi="Montserrat" w:cs="Arial"/>
                <w:color w:val="000000"/>
                <w:sz w:val="18"/>
                <w:szCs w:val="18"/>
              </w:rPr>
              <w:t xml:space="preserve">(p=0.21). </w:t>
            </w:r>
          </w:p>
          <w:p w14:paraId="7F1E0581" w14:textId="765DD80F" w:rsidR="00651E54" w:rsidRPr="00DC5FC2" w:rsidRDefault="005714C7">
            <w:pPr>
              <w:numPr>
                <w:ilvl w:val="0"/>
                <w:numId w:val="29"/>
              </w:numPr>
              <w:autoSpaceDE w:val="0"/>
              <w:autoSpaceDN w:val="0"/>
              <w:contextualSpacing/>
              <w:rPr>
                <w:rFonts w:ascii="Montserrat" w:eastAsia="Calibri" w:hAnsi="Montserrat" w:cs="Arial"/>
                <w:color w:val="000000"/>
                <w:sz w:val="18"/>
                <w:szCs w:val="18"/>
              </w:rPr>
            </w:pPr>
            <w:r w:rsidRPr="00DC5FC2">
              <w:rPr>
                <w:rFonts w:ascii="Montserrat" w:eastAsia="Calibri" w:hAnsi="Montserrat" w:cs="Arial"/>
                <w:color w:val="000000"/>
                <w:sz w:val="18"/>
                <w:szCs w:val="18"/>
              </w:rPr>
              <w:t>In the subgroup analysis for NSAIDs, those who</w:t>
            </w:r>
            <w:r w:rsidR="00DD75F8" w:rsidRPr="00DC5FC2">
              <w:rPr>
                <w:rFonts w:ascii="Montserrat" w:eastAsia="Calibri" w:hAnsi="Montserrat" w:cs="Arial"/>
                <w:color w:val="000000"/>
                <w:sz w:val="18"/>
                <w:szCs w:val="18"/>
              </w:rPr>
              <w:t xml:space="preserve"> </w:t>
            </w:r>
            <w:r w:rsidRPr="00DC5FC2">
              <w:rPr>
                <w:rFonts w:ascii="Montserrat" w:eastAsia="Calibri" w:hAnsi="Montserrat" w:cs="Arial"/>
                <w:color w:val="000000"/>
                <w:sz w:val="18"/>
                <w:szCs w:val="18"/>
              </w:rPr>
              <w:t>received prophylactic treatment with NSAIDs had a lower incidence of HO compared to those who received</w:t>
            </w:r>
            <w:r w:rsidR="00651E54" w:rsidRPr="00DC5FC2">
              <w:rPr>
                <w:rFonts w:ascii="Montserrat" w:eastAsia="Calibri" w:hAnsi="Montserrat" w:cs="Arial"/>
                <w:color w:val="000000"/>
                <w:sz w:val="18"/>
                <w:szCs w:val="18"/>
              </w:rPr>
              <w:t xml:space="preserve"> </w:t>
            </w:r>
            <w:r w:rsidRPr="00DC5FC2">
              <w:rPr>
                <w:rFonts w:ascii="Montserrat" w:eastAsia="Calibri" w:hAnsi="Montserrat" w:cs="Arial"/>
                <w:color w:val="000000"/>
                <w:sz w:val="18"/>
                <w:szCs w:val="18"/>
              </w:rPr>
              <w:t xml:space="preserve">placebo (p=0.003). </w:t>
            </w:r>
          </w:p>
          <w:p w14:paraId="28BDEAF2" w14:textId="65B1872F" w:rsidR="00EF50B6" w:rsidRPr="00DC5FC2" w:rsidRDefault="005714C7">
            <w:pPr>
              <w:numPr>
                <w:ilvl w:val="0"/>
                <w:numId w:val="29"/>
              </w:numPr>
              <w:autoSpaceDE w:val="0"/>
              <w:autoSpaceDN w:val="0"/>
              <w:contextualSpacing/>
              <w:rPr>
                <w:rFonts w:ascii="Montserrat" w:eastAsia="Calibri" w:hAnsi="Montserrat" w:cs="Arial"/>
                <w:color w:val="000000"/>
                <w:sz w:val="18"/>
                <w:szCs w:val="18"/>
              </w:rPr>
            </w:pPr>
            <w:r w:rsidRPr="00DC5FC2">
              <w:rPr>
                <w:rFonts w:ascii="Montserrat" w:eastAsia="Calibri" w:hAnsi="Montserrat" w:cs="Arial"/>
                <w:color w:val="000000"/>
                <w:sz w:val="18"/>
                <w:szCs w:val="18"/>
              </w:rPr>
              <w:t>As for studies that used bisphosphonates, a significant difference in incidence of HO was not found (p=0.58) and the overall</w:t>
            </w:r>
            <w:r w:rsidR="00CF74CD" w:rsidRPr="00DC5FC2">
              <w:rPr>
                <w:rFonts w:ascii="Montserrat" w:eastAsia="Calibri" w:hAnsi="Montserrat" w:cs="Arial"/>
                <w:color w:val="000000"/>
                <w:sz w:val="18"/>
                <w:szCs w:val="18"/>
              </w:rPr>
              <w:t xml:space="preserve"> </w:t>
            </w:r>
            <w:r w:rsidRPr="00DC5FC2">
              <w:rPr>
                <w:rFonts w:ascii="Montserrat" w:eastAsia="Calibri" w:hAnsi="Montserrat" w:cs="Arial"/>
                <w:color w:val="000000"/>
                <w:sz w:val="18"/>
                <w:szCs w:val="18"/>
              </w:rPr>
              <w:t xml:space="preserve">evidence was inconclusive. </w:t>
            </w:r>
          </w:p>
        </w:tc>
      </w:tr>
      <w:tr w:rsidR="006230FB" w:rsidRPr="00F22F1B" w14:paraId="09ED5527" w14:textId="77777777">
        <w:tc>
          <w:tcPr>
            <w:tcW w:w="2376" w:type="dxa"/>
            <w:shd w:val="clear" w:color="auto" w:fill="auto"/>
          </w:tcPr>
          <w:p w14:paraId="61BC2F6F"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lastRenderedPageBreak/>
              <w:t xml:space="preserve">Aubut </w:t>
            </w:r>
            <w:r w:rsidR="00F541DD" w:rsidRPr="00DC5FC2">
              <w:rPr>
                <w:rFonts w:ascii="Montserrat" w:eastAsia="Calibri" w:hAnsi="Montserrat" w:cs="Calibri"/>
                <w:sz w:val="18"/>
                <w:szCs w:val="18"/>
              </w:rPr>
              <w:t>et al.</w:t>
            </w:r>
            <w:r w:rsidR="009F637A" w:rsidRPr="00DC5FC2">
              <w:rPr>
                <w:rFonts w:ascii="Montserrat" w:eastAsia="Calibri" w:hAnsi="Montserrat" w:cs="Calibri"/>
                <w:sz w:val="18"/>
                <w:szCs w:val="18"/>
              </w:rPr>
              <w:t xml:space="preserve"> </w:t>
            </w:r>
            <w:r w:rsidRPr="00DC5FC2">
              <w:rPr>
                <w:rFonts w:ascii="Montserrat" w:eastAsia="Calibri" w:hAnsi="Montserrat" w:cs="Calibri"/>
                <w:sz w:val="18"/>
                <w:szCs w:val="18"/>
              </w:rPr>
              <w:t>2011</w:t>
            </w:r>
          </w:p>
          <w:p w14:paraId="0B74B2E9"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Canada</w:t>
            </w:r>
          </w:p>
          <w:p w14:paraId="1700493F"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Review of published articles between 1980-2010</w:t>
            </w:r>
          </w:p>
          <w:p w14:paraId="0106BCFF"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AMSTAR=8</w:t>
            </w:r>
          </w:p>
          <w:p w14:paraId="7A8D4492" w14:textId="77777777" w:rsidR="006230FB" w:rsidRPr="00DC5FC2" w:rsidRDefault="00BC7A38"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N=</w:t>
            </w:r>
            <w:r w:rsidR="006230FB" w:rsidRPr="00DC5FC2">
              <w:rPr>
                <w:rFonts w:ascii="Montserrat" w:eastAsia="Calibri" w:hAnsi="Montserrat" w:cs="Calibri"/>
                <w:sz w:val="18"/>
                <w:szCs w:val="18"/>
              </w:rPr>
              <w:t>26</w:t>
            </w:r>
          </w:p>
          <w:p w14:paraId="188C8F40" w14:textId="77777777" w:rsidR="006230FB" w:rsidRPr="00DC5FC2" w:rsidRDefault="006230FB" w:rsidP="006C231E">
            <w:pPr>
              <w:contextualSpacing/>
              <w:jc w:val="center"/>
              <w:rPr>
                <w:rFonts w:ascii="Montserrat" w:eastAsia="Calibri" w:hAnsi="Montserrat" w:cs="Calibri"/>
                <w:sz w:val="18"/>
                <w:szCs w:val="18"/>
              </w:rPr>
            </w:pPr>
          </w:p>
        </w:tc>
        <w:tc>
          <w:tcPr>
            <w:tcW w:w="3544" w:type="dxa"/>
            <w:shd w:val="clear" w:color="auto" w:fill="auto"/>
          </w:tcPr>
          <w:p w14:paraId="63605327" w14:textId="77777777" w:rsidR="006230FB" w:rsidRPr="00DC5FC2" w:rsidRDefault="006230FB" w:rsidP="006C231E">
            <w:pPr>
              <w:contextualSpacing/>
              <w:rPr>
                <w:rFonts w:ascii="Montserrat" w:eastAsia="Calibri" w:hAnsi="Montserrat" w:cs="Calibri"/>
                <w:sz w:val="18"/>
                <w:szCs w:val="18"/>
              </w:rPr>
            </w:pPr>
            <w:r w:rsidRPr="00DC5FC2">
              <w:rPr>
                <w:rFonts w:ascii="Montserrat" w:eastAsia="Calibri" w:hAnsi="Montserrat" w:cs="Calibri"/>
                <w:b/>
                <w:sz w:val="18"/>
                <w:szCs w:val="18"/>
              </w:rPr>
              <w:t xml:space="preserve">Method: </w:t>
            </w:r>
            <w:r w:rsidRPr="00DC5FC2">
              <w:rPr>
                <w:rFonts w:ascii="Montserrat" w:eastAsia="Calibri" w:hAnsi="Montserrat" w:cs="Calibri"/>
                <w:sz w:val="18"/>
                <w:szCs w:val="18"/>
              </w:rPr>
              <w:t>Comprehensive literature search of English RCT, Cohort studies, case series, and review articles of traumatic SCI in adult a</w:t>
            </w:r>
            <w:r w:rsidR="00E57CC1" w:rsidRPr="00DC5FC2">
              <w:rPr>
                <w:rFonts w:ascii="Montserrat" w:eastAsia="Calibri" w:hAnsi="Montserrat" w:cs="Calibri"/>
                <w:sz w:val="18"/>
                <w:szCs w:val="18"/>
              </w:rPr>
              <w:t>ge group (</w:t>
            </w:r>
            <w:r w:rsidR="00E57CC1" w:rsidRPr="00DC5FC2">
              <w:rPr>
                <w:rFonts w:ascii="Montserrat" w:eastAsia="Calibri" w:hAnsi="Montserrat" w:cs="Arial"/>
                <w:sz w:val="18"/>
                <w:szCs w:val="18"/>
              </w:rPr>
              <w:t>≥</w:t>
            </w:r>
            <w:r w:rsidR="00E57CC1" w:rsidRPr="00DC5FC2">
              <w:rPr>
                <w:rFonts w:ascii="Montserrat" w:eastAsia="Calibri" w:hAnsi="Montserrat" w:cs="Calibri"/>
                <w:sz w:val="18"/>
                <w:szCs w:val="18"/>
              </w:rPr>
              <w:t>18</w:t>
            </w:r>
            <w:r w:rsidR="00190D9C" w:rsidRPr="00DC5FC2">
              <w:rPr>
                <w:rFonts w:ascii="Montserrat" w:eastAsia="Calibri" w:hAnsi="Montserrat" w:cs="Calibri"/>
                <w:sz w:val="18"/>
                <w:szCs w:val="18"/>
              </w:rPr>
              <w:t xml:space="preserve"> </w:t>
            </w:r>
            <w:proofErr w:type="spellStart"/>
            <w:r w:rsidR="00736AA4" w:rsidRPr="00DC5FC2">
              <w:rPr>
                <w:rFonts w:ascii="Montserrat" w:eastAsia="Calibri" w:hAnsi="Montserrat" w:cs="Calibri"/>
                <w:sz w:val="18"/>
                <w:szCs w:val="18"/>
              </w:rPr>
              <w:t>yr</w:t>
            </w:r>
            <w:proofErr w:type="spellEnd"/>
            <w:r w:rsidRPr="00DC5FC2">
              <w:rPr>
                <w:rFonts w:ascii="Montserrat" w:eastAsia="Calibri" w:hAnsi="Montserrat" w:cs="Calibri"/>
                <w:sz w:val="18"/>
                <w:szCs w:val="18"/>
              </w:rPr>
              <w:t>).</w:t>
            </w:r>
          </w:p>
          <w:p w14:paraId="0162F542" w14:textId="77777777" w:rsidR="006230FB" w:rsidRPr="00DC5FC2" w:rsidRDefault="006230FB" w:rsidP="006C231E">
            <w:pPr>
              <w:contextualSpacing/>
              <w:rPr>
                <w:rFonts w:ascii="Montserrat" w:eastAsia="Calibri" w:hAnsi="Montserrat" w:cs="Calibri"/>
                <w:sz w:val="18"/>
                <w:szCs w:val="18"/>
              </w:rPr>
            </w:pPr>
            <w:r w:rsidRPr="00DC5FC2">
              <w:rPr>
                <w:rFonts w:ascii="Montserrat" w:eastAsia="Calibri" w:hAnsi="Montserrat"/>
                <w:b/>
                <w:sz w:val="18"/>
                <w:szCs w:val="18"/>
              </w:rPr>
              <w:t>Databases:</w:t>
            </w:r>
            <w:r w:rsidRPr="00DC5FC2">
              <w:rPr>
                <w:rFonts w:ascii="Montserrat" w:eastAsia="Calibri" w:hAnsi="Montserrat" w:cs="Calibri"/>
                <w:sz w:val="18"/>
                <w:szCs w:val="18"/>
              </w:rPr>
              <w:t xml:space="preserve"> MEDLINE, EMBASE, CINAHL, </w:t>
            </w:r>
            <w:proofErr w:type="spellStart"/>
            <w:r w:rsidRPr="00DC5FC2">
              <w:rPr>
                <w:rFonts w:ascii="Montserrat" w:eastAsia="Calibri" w:hAnsi="Montserrat" w:cs="Calibri"/>
                <w:sz w:val="18"/>
                <w:szCs w:val="18"/>
              </w:rPr>
              <w:t>PsycInfo</w:t>
            </w:r>
            <w:proofErr w:type="spellEnd"/>
            <w:r w:rsidRPr="00DC5FC2">
              <w:rPr>
                <w:rFonts w:ascii="Montserrat" w:eastAsia="Calibri" w:hAnsi="Montserrat" w:cs="Calibri"/>
                <w:sz w:val="18"/>
                <w:szCs w:val="18"/>
              </w:rPr>
              <w:t>.</w:t>
            </w:r>
          </w:p>
          <w:p w14:paraId="4C67A2A4" w14:textId="77777777" w:rsidR="006230FB" w:rsidRPr="00DC5FC2" w:rsidRDefault="006230FB" w:rsidP="006C231E">
            <w:pPr>
              <w:contextualSpacing/>
              <w:rPr>
                <w:rFonts w:ascii="Montserrat" w:eastAsia="Calibri" w:hAnsi="Montserrat" w:cs="Calibri"/>
                <w:sz w:val="18"/>
                <w:szCs w:val="18"/>
              </w:rPr>
            </w:pPr>
            <w:r w:rsidRPr="00DC5FC2">
              <w:rPr>
                <w:rFonts w:ascii="Montserrat" w:eastAsia="Calibri" w:hAnsi="Montserrat" w:cs="Calibri"/>
                <w:b/>
                <w:sz w:val="18"/>
                <w:szCs w:val="18"/>
              </w:rPr>
              <w:t xml:space="preserve">Level of evidence: </w:t>
            </w:r>
            <w:r w:rsidRPr="00DC5FC2">
              <w:rPr>
                <w:rFonts w:ascii="Montserrat" w:eastAsia="Calibri" w:hAnsi="Montserrat" w:cs="Calibri"/>
                <w:i/>
                <w:sz w:val="18"/>
                <w:szCs w:val="18"/>
              </w:rPr>
              <w:t xml:space="preserve">Moderate quality: </w:t>
            </w:r>
            <w:r w:rsidRPr="00DC5FC2">
              <w:rPr>
                <w:rFonts w:ascii="Montserrat" w:eastAsia="Calibri" w:hAnsi="Montserrat" w:cs="Calibri"/>
                <w:sz w:val="18"/>
                <w:szCs w:val="18"/>
              </w:rPr>
              <w:t xml:space="preserve">Downgraded </w:t>
            </w:r>
            <w:proofErr w:type="gramStart"/>
            <w:r w:rsidRPr="00DC5FC2">
              <w:rPr>
                <w:rFonts w:ascii="Montserrat" w:eastAsia="Calibri" w:hAnsi="Montserrat" w:cs="Calibri"/>
                <w:sz w:val="18"/>
                <w:szCs w:val="18"/>
              </w:rPr>
              <w:t>high quality</w:t>
            </w:r>
            <w:proofErr w:type="gramEnd"/>
            <w:r w:rsidRPr="00DC5FC2">
              <w:rPr>
                <w:rFonts w:ascii="Montserrat" w:eastAsia="Calibri" w:hAnsi="Montserrat" w:cs="Calibri"/>
                <w:sz w:val="18"/>
                <w:szCs w:val="18"/>
              </w:rPr>
              <w:t xml:space="preserve"> studies, non-randomized trials, prospective cohort studies; </w:t>
            </w:r>
            <w:r w:rsidRPr="00DC5FC2">
              <w:rPr>
                <w:rFonts w:ascii="Montserrat" w:eastAsia="Calibri" w:hAnsi="Montserrat" w:cs="Calibri"/>
                <w:i/>
                <w:sz w:val="18"/>
                <w:szCs w:val="18"/>
              </w:rPr>
              <w:t xml:space="preserve">Low quality: </w:t>
            </w:r>
            <w:r w:rsidRPr="00DC5FC2">
              <w:rPr>
                <w:rFonts w:ascii="Montserrat" w:eastAsia="Calibri" w:hAnsi="Montserrat" w:cs="Calibri"/>
                <w:sz w:val="18"/>
                <w:szCs w:val="18"/>
              </w:rPr>
              <w:t xml:space="preserve">Retrospective observational, retrospective cohort and case-control studies; </w:t>
            </w:r>
            <w:r w:rsidRPr="00DC5FC2">
              <w:rPr>
                <w:rFonts w:ascii="Montserrat" w:eastAsia="Calibri" w:hAnsi="Montserrat" w:cs="Calibri"/>
                <w:i/>
                <w:sz w:val="18"/>
                <w:szCs w:val="18"/>
              </w:rPr>
              <w:t>Very low quality:</w:t>
            </w:r>
            <w:r w:rsidRPr="00DC5FC2">
              <w:rPr>
                <w:rFonts w:ascii="Montserrat" w:eastAsia="Calibri" w:hAnsi="Montserrat" w:cs="Calibri"/>
                <w:sz w:val="18"/>
                <w:szCs w:val="18"/>
              </w:rPr>
              <w:t xml:space="preserve"> Case series, case reports, reviews and others. </w:t>
            </w:r>
          </w:p>
          <w:p w14:paraId="3ED75A3A" w14:textId="77777777" w:rsidR="006230FB" w:rsidRPr="00DC5FC2" w:rsidRDefault="006230FB" w:rsidP="006C231E">
            <w:pPr>
              <w:contextualSpacing/>
              <w:rPr>
                <w:rFonts w:ascii="Montserrat" w:eastAsia="Calibri" w:hAnsi="Montserrat" w:cs="Calibri"/>
                <w:b/>
                <w:sz w:val="18"/>
                <w:szCs w:val="18"/>
              </w:rPr>
            </w:pPr>
            <w:r w:rsidRPr="00DC5FC2">
              <w:rPr>
                <w:rFonts w:ascii="Montserrat" w:eastAsia="Calibri" w:hAnsi="Montserrat" w:cs="Calibri"/>
                <w:b/>
                <w:sz w:val="18"/>
                <w:szCs w:val="18"/>
              </w:rPr>
              <w:t xml:space="preserve">Questions/measures/hypothesis: </w:t>
            </w:r>
          </w:p>
          <w:p w14:paraId="66AD308B" w14:textId="77777777" w:rsidR="006230FB" w:rsidRPr="00DC5FC2" w:rsidRDefault="006230FB" w:rsidP="006C231E">
            <w:pPr>
              <w:pStyle w:val="ColorfulList-Accent11"/>
              <w:numPr>
                <w:ilvl w:val="0"/>
                <w:numId w:val="28"/>
              </w:numPr>
              <w:spacing w:after="0"/>
              <w:rPr>
                <w:rFonts w:ascii="Montserrat" w:hAnsi="Montserrat" w:cs="Calibri"/>
                <w:sz w:val="18"/>
                <w:szCs w:val="18"/>
              </w:rPr>
            </w:pPr>
            <w:r w:rsidRPr="00DC5FC2">
              <w:rPr>
                <w:rFonts w:ascii="Montserrat" w:hAnsi="Montserrat" w:cs="Calibri"/>
                <w:sz w:val="18"/>
                <w:szCs w:val="18"/>
              </w:rPr>
              <w:t>Examine the effectiveness of pharmacological, non-pharmacological and surgical management of HO after ABI and SCI.</w:t>
            </w:r>
          </w:p>
        </w:tc>
        <w:tc>
          <w:tcPr>
            <w:tcW w:w="3544" w:type="dxa"/>
            <w:shd w:val="clear" w:color="auto" w:fill="auto"/>
          </w:tcPr>
          <w:p w14:paraId="1D2C3DA8" w14:textId="77777777" w:rsidR="006230FB" w:rsidRPr="00DC5FC2" w:rsidRDefault="006230FB" w:rsidP="00DC5FC2">
            <w:pPr>
              <w:numPr>
                <w:ilvl w:val="0"/>
                <w:numId w:val="48"/>
              </w:numPr>
              <w:autoSpaceDE w:val="0"/>
              <w:autoSpaceDN w:val="0"/>
              <w:contextualSpacing/>
              <w:rPr>
                <w:rFonts w:ascii="Montserrat" w:eastAsia="Calibri" w:hAnsi="Montserrat" w:cs="Arial"/>
                <w:color w:val="000000"/>
                <w:sz w:val="18"/>
                <w:szCs w:val="18"/>
              </w:rPr>
            </w:pPr>
            <w:r w:rsidRPr="00DC5FC2">
              <w:rPr>
                <w:rFonts w:ascii="Montserrat" w:eastAsia="Calibri" w:hAnsi="Montserrat" w:cs="Arial"/>
                <w:color w:val="000000"/>
                <w:sz w:val="18"/>
                <w:szCs w:val="18"/>
              </w:rPr>
              <w:t>ABI population usually required mu</w:t>
            </w:r>
            <w:r w:rsidR="00C23497" w:rsidRPr="00DC5FC2">
              <w:rPr>
                <w:rFonts w:ascii="Montserrat" w:eastAsia="Calibri" w:hAnsi="Montserrat" w:cs="Arial"/>
                <w:color w:val="000000"/>
                <w:sz w:val="18"/>
                <w:szCs w:val="18"/>
              </w:rPr>
              <w:t>lt</w:t>
            </w:r>
            <w:r w:rsidRPr="00DC5FC2">
              <w:rPr>
                <w:rFonts w:ascii="Montserrat" w:eastAsia="Calibri" w:hAnsi="Montserrat" w:cs="Arial"/>
                <w:color w:val="000000"/>
                <w:sz w:val="18"/>
                <w:szCs w:val="18"/>
              </w:rPr>
              <w:t>icomponent treatments compared to the SCI population.</w:t>
            </w:r>
            <w:r w:rsidR="0099169B" w:rsidRPr="00DC5FC2">
              <w:rPr>
                <w:rFonts w:ascii="Montserrat" w:eastAsia="Calibri" w:hAnsi="Montserrat" w:cs="Arial"/>
                <w:color w:val="000000"/>
                <w:sz w:val="18"/>
                <w:szCs w:val="18"/>
              </w:rPr>
              <w:t xml:space="preserve"> </w:t>
            </w:r>
          </w:p>
          <w:p w14:paraId="454624DB" w14:textId="77777777" w:rsidR="006230FB" w:rsidRPr="00DC5FC2" w:rsidRDefault="006230FB" w:rsidP="00DC5FC2">
            <w:pPr>
              <w:numPr>
                <w:ilvl w:val="0"/>
                <w:numId w:val="48"/>
              </w:numPr>
              <w:autoSpaceDE w:val="0"/>
              <w:autoSpaceDN w:val="0"/>
              <w:contextualSpacing/>
              <w:rPr>
                <w:rFonts w:ascii="Montserrat" w:eastAsia="Calibri" w:hAnsi="Montserrat" w:cs="Arial"/>
                <w:color w:val="000000"/>
                <w:sz w:val="18"/>
                <w:szCs w:val="18"/>
              </w:rPr>
            </w:pPr>
            <w:r w:rsidRPr="00DC5FC2">
              <w:rPr>
                <w:rFonts w:ascii="Montserrat" w:eastAsia="Calibri" w:hAnsi="Montserrat" w:cs="Arial"/>
                <w:color w:val="000000"/>
                <w:sz w:val="18"/>
                <w:szCs w:val="18"/>
              </w:rPr>
              <w:t>There are more level 1 and level 2 evidence for the SCI literature in supporting HO treatment, while the literature for th</w:t>
            </w:r>
            <w:r w:rsidR="00736AA4" w:rsidRPr="00DC5FC2">
              <w:rPr>
                <w:rFonts w:ascii="Montserrat" w:eastAsia="Calibri" w:hAnsi="Montserrat" w:cs="Arial"/>
                <w:color w:val="000000"/>
                <w:sz w:val="18"/>
                <w:szCs w:val="18"/>
              </w:rPr>
              <w:t xml:space="preserve">e ABI population is weaker with mainly </w:t>
            </w:r>
            <w:r w:rsidRPr="00DC5FC2">
              <w:rPr>
                <w:rFonts w:ascii="Montserrat" w:eastAsia="Calibri" w:hAnsi="Montserrat" w:cs="Arial"/>
                <w:color w:val="000000"/>
                <w:sz w:val="18"/>
                <w:szCs w:val="18"/>
              </w:rPr>
              <w:t>level 4 evidence.</w:t>
            </w:r>
          </w:p>
          <w:p w14:paraId="2F00C2B2" w14:textId="77777777" w:rsidR="006230FB" w:rsidRPr="00DC5FC2" w:rsidRDefault="006230FB" w:rsidP="00DC5FC2">
            <w:pPr>
              <w:numPr>
                <w:ilvl w:val="0"/>
                <w:numId w:val="48"/>
              </w:numPr>
              <w:autoSpaceDE w:val="0"/>
              <w:autoSpaceDN w:val="0"/>
              <w:contextualSpacing/>
              <w:rPr>
                <w:rFonts w:ascii="Montserrat" w:eastAsia="Calibri" w:hAnsi="Montserrat" w:cs="Arial"/>
                <w:color w:val="000000"/>
                <w:sz w:val="18"/>
                <w:szCs w:val="18"/>
              </w:rPr>
            </w:pPr>
            <w:r w:rsidRPr="00DC5FC2">
              <w:rPr>
                <w:rFonts w:ascii="Montserrat" w:eastAsia="Calibri" w:hAnsi="Montserrat" w:cs="Arial"/>
                <w:color w:val="000000"/>
                <w:sz w:val="18"/>
                <w:szCs w:val="18"/>
              </w:rPr>
              <w:t xml:space="preserve"> HO in SCI patients was mostly seen in the hip while the ABI patients had more varied location of HO including hip, knee and elbow. </w:t>
            </w:r>
          </w:p>
          <w:p w14:paraId="4B39F809" w14:textId="77777777" w:rsidR="006230FB" w:rsidRPr="00DC5FC2" w:rsidRDefault="00034EA0" w:rsidP="00DC5FC2">
            <w:pPr>
              <w:pStyle w:val="ColorfulList-Accent11"/>
              <w:numPr>
                <w:ilvl w:val="0"/>
                <w:numId w:val="48"/>
              </w:numPr>
              <w:spacing w:after="0"/>
              <w:rPr>
                <w:rFonts w:ascii="Montserrat" w:hAnsi="Montserrat" w:cs="Calibri"/>
                <w:sz w:val="18"/>
                <w:szCs w:val="18"/>
              </w:rPr>
            </w:pPr>
            <w:r w:rsidRPr="00DC5FC2">
              <w:rPr>
                <w:rFonts w:ascii="Montserrat" w:hAnsi="Montserrat" w:cs="Arial"/>
                <w:color w:val="000000"/>
                <w:sz w:val="18"/>
                <w:szCs w:val="18"/>
              </w:rPr>
              <w:t>E</w:t>
            </w:r>
            <w:r w:rsidR="006230FB" w:rsidRPr="00DC5FC2">
              <w:rPr>
                <w:rFonts w:ascii="Montserrat" w:hAnsi="Montserrat" w:cs="Arial"/>
                <w:color w:val="000000"/>
                <w:sz w:val="18"/>
                <w:szCs w:val="18"/>
              </w:rPr>
              <w:t>ti</w:t>
            </w:r>
            <w:r w:rsidR="00D61F2E" w:rsidRPr="00DC5FC2">
              <w:rPr>
                <w:rFonts w:ascii="Montserrat" w:hAnsi="Montserrat" w:cs="Arial"/>
                <w:color w:val="000000"/>
                <w:sz w:val="18"/>
                <w:szCs w:val="18"/>
              </w:rPr>
              <w:t>d</w:t>
            </w:r>
            <w:r w:rsidR="006230FB" w:rsidRPr="00DC5FC2">
              <w:rPr>
                <w:rFonts w:ascii="Montserrat" w:hAnsi="Montserrat" w:cs="Arial"/>
                <w:color w:val="000000"/>
                <w:sz w:val="18"/>
                <w:szCs w:val="18"/>
              </w:rPr>
              <w:t xml:space="preserve">ronate and indomethacin </w:t>
            </w:r>
            <w:r w:rsidR="00DC0AC1" w:rsidRPr="00DC5FC2">
              <w:rPr>
                <w:rFonts w:ascii="Montserrat" w:hAnsi="Montserrat" w:cs="Arial"/>
                <w:color w:val="000000"/>
                <w:sz w:val="18"/>
                <w:szCs w:val="18"/>
              </w:rPr>
              <w:t>post-surgery</w:t>
            </w:r>
            <w:r w:rsidR="006230FB" w:rsidRPr="00DC5FC2">
              <w:rPr>
                <w:rFonts w:ascii="Montserrat" w:hAnsi="Montserrat" w:cs="Arial"/>
                <w:color w:val="000000"/>
                <w:sz w:val="18"/>
                <w:szCs w:val="18"/>
              </w:rPr>
              <w:t xml:space="preserve"> suggested for both populations to reduce the risk for HO</w:t>
            </w:r>
            <w:r w:rsidR="00DC0AC1" w:rsidRPr="00DC5FC2">
              <w:rPr>
                <w:rFonts w:ascii="Montserrat" w:hAnsi="Montserrat" w:cs="Arial"/>
                <w:color w:val="000000"/>
                <w:sz w:val="18"/>
                <w:szCs w:val="18"/>
              </w:rPr>
              <w:t>.</w:t>
            </w:r>
          </w:p>
        </w:tc>
      </w:tr>
      <w:tr w:rsidR="006230FB" w:rsidRPr="00F22F1B" w14:paraId="72813B27" w14:textId="77777777">
        <w:tc>
          <w:tcPr>
            <w:tcW w:w="2376" w:type="dxa"/>
            <w:shd w:val="clear" w:color="auto" w:fill="auto"/>
          </w:tcPr>
          <w:p w14:paraId="70E87183" w14:textId="77777777" w:rsidR="006230FB" w:rsidRPr="00DC5FC2" w:rsidRDefault="006230FB" w:rsidP="006C231E">
            <w:pPr>
              <w:contextualSpacing/>
              <w:jc w:val="center"/>
              <w:rPr>
                <w:rFonts w:ascii="Montserrat" w:eastAsia="Calibri" w:hAnsi="Montserrat" w:cs="Calibri"/>
                <w:sz w:val="18"/>
                <w:szCs w:val="18"/>
              </w:rPr>
            </w:pPr>
            <w:proofErr w:type="spellStart"/>
            <w:r w:rsidRPr="00DC5FC2">
              <w:rPr>
                <w:rFonts w:ascii="Montserrat" w:eastAsia="Calibri" w:hAnsi="Montserrat" w:cs="Calibri"/>
                <w:sz w:val="18"/>
                <w:szCs w:val="18"/>
              </w:rPr>
              <w:t>Teasell</w:t>
            </w:r>
            <w:proofErr w:type="spellEnd"/>
            <w:r w:rsidRPr="00DC5FC2">
              <w:rPr>
                <w:rFonts w:ascii="Montserrat" w:eastAsia="Calibri" w:hAnsi="Montserrat" w:cs="Calibri"/>
                <w:sz w:val="18"/>
                <w:szCs w:val="18"/>
              </w:rPr>
              <w:t xml:space="preserve"> </w:t>
            </w:r>
            <w:r w:rsidR="00F541DD" w:rsidRPr="00DC5FC2">
              <w:rPr>
                <w:rFonts w:ascii="Montserrat" w:eastAsia="Calibri" w:hAnsi="Montserrat" w:cs="Calibri"/>
                <w:sz w:val="18"/>
                <w:szCs w:val="18"/>
              </w:rPr>
              <w:t>et al.</w:t>
            </w:r>
          </w:p>
          <w:p w14:paraId="20579F36"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2010</w:t>
            </w:r>
          </w:p>
          <w:p w14:paraId="5C838E64"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Canada</w:t>
            </w:r>
          </w:p>
          <w:p w14:paraId="3DFA7FE0"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Review of published articles between 1980-2009</w:t>
            </w:r>
          </w:p>
          <w:p w14:paraId="4E087D48"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t>AMSTAR=8</w:t>
            </w:r>
          </w:p>
          <w:p w14:paraId="36BB02E1" w14:textId="77777777" w:rsidR="006230FB" w:rsidRPr="00DC5FC2" w:rsidRDefault="006230FB" w:rsidP="006C231E">
            <w:pPr>
              <w:contextualSpacing/>
              <w:jc w:val="center"/>
              <w:rPr>
                <w:rFonts w:ascii="Montserrat" w:eastAsia="Calibri" w:hAnsi="Montserrat" w:cs="Calibri"/>
                <w:sz w:val="18"/>
                <w:szCs w:val="18"/>
              </w:rPr>
            </w:pPr>
            <w:r w:rsidRPr="00DC5FC2">
              <w:rPr>
                <w:rFonts w:ascii="Montserrat" w:eastAsia="Calibri" w:hAnsi="Montserrat" w:cs="Calibri"/>
                <w:sz w:val="18"/>
                <w:szCs w:val="18"/>
              </w:rPr>
              <w:lastRenderedPageBreak/>
              <w:t>N=13</w:t>
            </w:r>
          </w:p>
        </w:tc>
        <w:tc>
          <w:tcPr>
            <w:tcW w:w="3544" w:type="dxa"/>
            <w:shd w:val="clear" w:color="auto" w:fill="auto"/>
          </w:tcPr>
          <w:p w14:paraId="3F6A55C5" w14:textId="77777777" w:rsidR="006230FB" w:rsidRPr="00DC5FC2" w:rsidRDefault="006230FB" w:rsidP="006C231E">
            <w:pPr>
              <w:contextualSpacing/>
              <w:rPr>
                <w:rFonts w:ascii="Montserrat" w:eastAsia="Calibri" w:hAnsi="Montserrat" w:cs="Calibri"/>
                <w:sz w:val="18"/>
                <w:szCs w:val="18"/>
              </w:rPr>
            </w:pPr>
            <w:r w:rsidRPr="00DC5FC2">
              <w:rPr>
                <w:rFonts w:ascii="Montserrat" w:eastAsia="Calibri" w:hAnsi="Montserrat" w:cs="Calibri"/>
                <w:b/>
                <w:sz w:val="18"/>
                <w:szCs w:val="18"/>
              </w:rPr>
              <w:lastRenderedPageBreak/>
              <w:t xml:space="preserve">Method: </w:t>
            </w:r>
            <w:r w:rsidRPr="00DC5FC2">
              <w:rPr>
                <w:rFonts w:ascii="Montserrat" w:eastAsia="Calibri" w:hAnsi="Montserrat" w:cs="Calibri"/>
                <w:sz w:val="18"/>
                <w:szCs w:val="18"/>
              </w:rPr>
              <w:t xml:space="preserve">Comprehensive literature search of English RCT, Cohort studies, case series, and review articles of traumatic SCI in adult age group </w:t>
            </w:r>
            <w:r w:rsidR="00E57CC1" w:rsidRPr="00DC5FC2">
              <w:rPr>
                <w:rFonts w:ascii="Montserrat" w:eastAsia="Calibri" w:hAnsi="Montserrat" w:cs="Calibri"/>
                <w:sz w:val="18"/>
                <w:szCs w:val="18"/>
              </w:rPr>
              <w:t>(</w:t>
            </w:r>
            <w:r w:rsidR="00E57CC1" w:rsidRPr="00DC5FC2">
              <w:rPr>
                <w:rFonts w:ascii="Montserrat" w:eastAsia="Calibri" w:hAnsi="Montserrat" w:cs="Arial"/>
                <w:sz w:val="18"/>
                <w:szCs w:val="18"/>
              </w:rPr>
              <w:t>≥</w:t>
            </w:r>
            <w:r w:rsidR="00E57CC1" w:rsidRPr="00DC5FC2">
              <w:rPr>
                <w:rFonts w:ascii="Montserrat" w:eastAsia="Calibri" w:hAnsi="Montserrat" w:cs="Calibri"/>
                <w:sz w:val="18"/>
                <w:szCs w:val="18"/>
              </w:rPr>
              <w:t>18yr).</w:t>
            </w:r>
          </w:p>
          <w:p w14:paraId="6D692CD9" w14:textId="77777777" w:rsidR="006230FB" w:rsidRPr="00DC5FC2" w:rsidRDefault="006230FB" w:rsidP="006C231E">
            <w:pPr>
              <w:contextualSpacing/>
              <w:rPr>
                <w:rFonts w:ascii="Montserrat" w:eastAsia="Calibri" w:hAnsi="Montserrat" w:cs="Calibri"/>
                <w:sz w:val="18"/>
                <w:szCs w:val="18"/>
              </w:rPr>
            </w:pPr>
            <w:r w:rsidRPr="00DC5FC2">
              <w:rPr>
                <w:rFonts w:ascii="Montserrat" w:eastAsia="Calibri" w:hAnsi="Montserrat"/>
                <w:b/>
                <w:sz w:val="18"/>
                <w:szCs w:val="18"/>
              </w:rPr>
              <w:t>Databases:</w:t>
            </w:r>
            <w:r w:rsidRPr="00DC5FC2">
              <w:rPr>
                <w:rFonts w:ascii="Montserrat" w:eastAsia="Calibri" w:hAnsi="Montserrat" w:cs="Calibri"/>
                <w:sz w:val="18"/>
                <w:szCs w:val="18"/>
              </w:rPr>
              <w:t xml:space="preserve"> MEDLINE, EMBASE, CINAHL, </w:t>
            </w:r>
            <w:proofErr w:type="spellStart"/>
            <w:r w:rsidRPr="00DC5FC2">
              <w:rPr>
                <w:rFonts w:ascii="Montserrat" w:eastAsia="Calibri" w:hAnsi="Montserrat" w:cs="Calibri"/>
                <w:sz w:val="18"/>
                <w:szCs w:val="18"/>
              </w:rPr>
              <w:t>PsycInfo</w:t>
            </w:r>
            <w:proofErr w:type="spellEnd"/>
            <w:r w:rsidRPr="00DC5FC2">
              <w:rPr>
                <w:rFonts w:ascii="Montserrat" w:eastAsia="Calibri" w:hAnsi="Montserrat" w:cs="Calibri"/>
                <w:sz w:val="18"/>
                <w:szCs w:val="18"/>
              </w:rPr>
              <w:t>.</w:t>
            </w:r>
          </w:p>
          <w:p w14:paraId="76EA6934" w14:textId="77777777" w:rsidR="006230FB" w:rsidRPr="00DC5FC2" w:rsidRDefault="006230FB" w:rsidP="006C231E">
            <w:pPr>
              <w:contextualSpacing/>
              <w:rPr>
                <w:rFonts w:ascii="Montserrat" w:eastAsia="Calibri" w:hAnsi="Montserrat" w:cs="Calibri"/>
                <w:sz w:val="18"/>
                <w:szCs w:val="18"/>
              </w:rPr>
            </w:pPr>
            <w:r w:rsidRPr="00DC5FC2">
              <w:rPr>
                <w:rFonts w:ascii="Montserrat" w:eastAsia="Calibri" w:hAnsi="Montserrat" w:cs="Calibri"/>
                <w:b/>
                <w:sz w:val="18"/>
                <w:szCs w:val="18"/>
              </w:rPr>
              <w:lastRenderedPageBreak/>
              <w:t xml:space="preserve">Level of evidence: </w:t>
            </w:r>
            <w:r w:rsidRPr="00DC5FC2">
              <w:rPr>
                <w:rFonts w:ascii="Montserrat" w:eastAsia="Calibri" w:hAnsi="Montserrat" w:cs="Calibri"/>
                <w:i/>
                <w:sz w:val="18"/>
                <w:szCs w:val="18"/>
              </w:rPr>
              <w:t xml:space="preserve">Moderate quality: </w:t>
            </w:r>
            <w:r w:rsidRPr="00DC5FC2">
              <w:rPr>
                <w:rFonts w:ascii="Montserrat" w:eastAsia="Calibri" w:hAnsi="Montserrat" w:cs="Calibri"/>
                <w:sz w:val="18"/>
                <w:szCs w:val="18"/>
              </w:rPr>
              <w:t xml:space="preserve">Downgraded </w:t>
            </w:r>
            <w:proofErr w:type="gramStart"/>
            <w:r w:rsidRPr="00DC5FC2">
              <w:rPr>
                <w:rFonts w:ascii="Montserrat" w:eastAsia="Calibri" w:hAnsi="Montserrat" w:cs="Calibri"/>
                <w:sz w:val="18"/>
                <w:szCs w:val="18"/>
              </w:rPr>
              <w:t>high quality</w:t>
            </w:r>
            <w:proofErr w:type="gramEnd"/>
            <w:r w:rsidRPr="00DC5FC2">
              <w:rPr>
                <w:rFonts w:ascii="Montserrat" w:eastAsia="Calibri" w:hAnsi="Montserrat" w:cs="Calibri"/>
                <w:sz w:val="18"/>
                <w:szCs w:val="18"/>
              </w:rPr>
              <w:t xml:space="preserve"> studies, non-randomized trials, prospective cohort studies; </w:t>
            </w:r>
            <w:r w:rsidRPr="00DC5FC2">
              <w:rPr>
                <w:rFonts w:ascii="Montserrat" w:eastAsia="Calibri" w:hAnsi="Montserrat" w:cs="Calibri"/>
                <w:i/>
                <w:sz w:val="18"/>
                <w:szCs w:val="18"/>
              </w:rPr>
              <w:t xml:space="preserve">Low quality: </w:t>
            </w:r>
            <w:r w:rsidRPr="00DC5FC2">
              <w:rPr>
                <w:rFonts w:ascii="Montserrat" w:eastAsia="Calibri" w:hAnsi="Montserrat" w:cs="Calibri"/>
                <w:sz w:val="18"/>
                <w:szCs w:val="18"/>
              </w:rPr>
              <w:t xml:space="preserve">Retrospective observational, retrospective cohort and case-control studies; </w:t>
            </w:r>
            <w:r w:rsidRPr="00DC5FC2">
              <w:rPr>
                <w:rFonts w:ascii="Montserrat" w:eastAsia="Calibri" w:hAnsi="Montserrat" w:cs="Calibri"/>
                <w:i/>
                <w:sz w:val="18"/>
                <w:szCs w:val="18"/>
              </w:rPr>
              <w:t>Very low quality:</w:t>
            </w:r>
            <w:r w:rsidRPr="00DC5FC2">
              <w:rPr>
                <w:rFonts w:ascii="Montserrat" w:eastAsia="Calibri" w:hAnsi="Montserrat" w:cs="Calibri"/>
                <w:sz w:val="18"/>
                <w:szCs w:val="18"/>
              </w:rPr>
              <w:t xml:space="preserve"> Case series, case reports, reviews and others. </w:t>
            </w:r>
          </w:p>
          <w:p w14:paraId="19D2F125" w14:textId="77777777" w:rsidR="006230FB" w:rsidRPr="00DC5FC2" w:rsidRDefault="006230FB" w:rsidP="006C231E">
            <w:pPr>
              <w:contextualSpacing/>
              <w:rPr>
                <w:rFonts w:ascii="Montserrat" w:eastAsia="Calibri" w:hAnsi="Montserrat" w:cs="Calibri"/>
                <w:b/>
                <w:sz w:val="18"/>
                <w:szCs w:val="18"/>
              </w:rPr>
            </w:pPr>
            <w:r w:rsidRPr="00DC5FC2">
              <w:rPr>
                <w:rFonts w:ascii="Montserrat" w:eastAsia="Calibri" w:hAnsi="Montserrat" w:cs="Calibri"/>
                <w:b/>
                <w:sz w:val="18"/>
                <w:szCs w:val="18"/>
              </w:rPr>
              <w:t xml:space="preserve">Questions/measures/hypothesis: </w:t>
            </w:r>
          </w:p>
          <w:p w14:paraId="4C79D8A8" w14:textId="77777777" w:rsidR="006230FB" w:rsidRPr="00DC5FC2" w:rsidRDefault="006230FB" w:rsidP="006C231E">
            <w:pPr>
              <w:contextualSpacing/>
              <w:rPr>
                <w:rFonts w:ascii="Montserrat" w:eastAsia="Calibri" w:hAnsi="Montserrat" w:cs="Calibri"/>
                <w:b/>
                <w:sz w:val="18"/>
                <w:szCs w:val="18"/>
              </w:rPr>
            </w:pPr>
            <w:r w:rsidRPr="00DC5FC2">
              <w:rPr>
                <w:rFonts w:ascii="Montserrat" w:eastAsia="Calibri" w:hAnsi="Montserrat" w:cs="Calibri"/>
                <w:sz w:val="18"/>
                <w:szCs w:val="18"/>
              </w:rPr>
              <w:t>Examine the effectiveness of pharmacological, non-pharmacological and surgical management of HO after SCI.</w:t>
            </w:r>
          </w:p>
        </w:tc>
        <w:tc>
          <w:tcPr>
            <w:tcW w:w="3544" w:type="dxa"/>
            <w:shd w:val="clear" w:color="auto" w:fill="auto"/>
          </w:tcPr>
          <w:p w14:paraId="7979720E" w14:textId="77777777" w:rsidR="006230FB" w:rsidRPr="00DC5FC2" w:rsidRDefault="006230FB" w:rsidP="006C231E">
            <w:pPr>
              <w:numPr>
                <w:ilvl w:val="0"/>
                <w:numId w:val="30"/>
              </w:numPr>
              <w:autoSpaceDE w:val="0"/>
              <w:autoSpaceDN w:val="0"/>
              <w:contextualSpacing/>
              <w:rPr>
                <w:rFonts w:ascii="Montserrat" w:eastAsia="Calibri" w:hAnsi="Montserrat" w:cs="Arial"/>
                <w:sz w:val="18"/>
                <w:szCs w:val="18"/>
              </w:rPr>
            </w:pPr>
            <w:r w:rsidRPr="00DC5FC2">
              <w:rPr>
                <w:rFonts w:ascii="Montserrat" w:eastAsia="Calibri" w:hAnsi="Montserrat" w:cs="Arial"/>
                <w:sz w:val="18"/>
                <w:szCs w:val="18"/>
              </w:rPr>
              <w:lastRenderedPageBreak/>
              <w:t>There was strong evidence that</w:t>
            </w:r>
            <w:r w:rsidR="0099169B" w:rsidRPr="00DC5FC2">
              <w:rPr>
                <w:rFonts w:ascii="Montserrat" w:eastAsia="Calibri" w:hAnsi="Montserrat" w:cs="Arial"/>
                <w:sz w:val="18"/>
                <w:szCs w:val="18"/>
              </w:rPr>
              <w:t xml:space="preserve"> </w:t>
            </w:r>
            <w:r w:rsidRPr="00DC5FC2">
              <w:rPr>
                <w:rFonts w:ascii="Montserrat" w:eastAsia="Calibri" w:hAnsi="Montserrat" w:cs="Arial"/>
                <w:sz w:val="18"/>
                <w:szCs w:val="18"/>
              </w:rPr>
              <w:t xml:space="preserve">early prophylactic treatment was efficacious in preventing HO, in which NSAIDs showed greatest effectiveness (level 1 evidence). </w:t>
            </w:r>
          </w:p>
          <w:p w14:paraId="431978CC" w14:textId="77777777" w:rsidR="00DC0AC1" w:rsidRPr="00DC5FC2" w:rsidRDefault="006230FB" w:rsidP="006C231E">
            <w:pPr>
              <w:numPr>
                <w:ilvl w:val="0"/>
                <w:numId w:val="30"/>
              </w:numPr>
              <w:autoSpaceDE w:val="0"/>
              <w:autoSpaceDN w:val="0"/>
              <w:contextualSpacing/>
              <w:rPr>
                <w:rFonts w:ascii="Montserrat" w:eastAsia="Calibri" w:hAnsi="Montserrat" w:cs="Arial"/>
                <w:color w:val="000000"/>
                <w:sz w:val="18"/>
                <w:szCs w:val="18"/>
              </w:rPr>
            </w:pPr>
            <w:r w:rsidRPr="00DC5FC2">
              <w:rPr>
                <w:rFonts w:ascii="Montserrat" w:eastAsia="Calibri" w:hAnsi="Montserrat" w:cs="Arial"/>
                <w:sz w:val="18"/>
                <w:szCs w:val="18"/>
              </w:rPr>
              <w:lastRenderedPageBreak/>
              <w:t xml:space="preserve">Bisphosphonates had the strongest evidence </w:t>
            </w:r>
            <w:r w:rsidR="00DC0AC1" w:rsidRPr="00DC5FC2">
              <w:rPr>
                <w:rFonts w:ascii="Montserrat" w:eastAsia="Calibri" w:hAnsi="Montserrat" w:cs="Arial"/>
                <w:sz w:val="18"/>
                <w:szCs w:val="18"/>
              </w:rPr>
              <w:t>for treatment of HO (level)</w:t>
            </w:r>
          </w:p>
          <w:p w14:paraId="433C11BC" w14:textId="77777777" w:rsidR="006230FB" w:rsidRPr="00DC5FC2" w:rsidRDefault="006230FB" w:rsidP="006C231E">
            <w:pPr>
              <w:numPr>
                <w:ilvl w:val="0"/>
                <w:numId w:val="30"/>
              </w:numPr>
              <w:autoSpaceDE w:val="0"/>
              <w:autoSpaceDN w:val="0"/>
              <w:contextualSpacing/>
              <w:rPr>
                <w:rFonts w:ascii="Montserrat" w:eastAsia="Calibri" w:hAnsi="Montserrat" w:cs="Arial"/>
                <w:color w:val="000000"/>
                <w:sz w:val="18"/>
                <w:szCs w:val="18"/>
              </w:rPr>
            </w:pPr>
            <w:r w:rsidRPr="00DC5FC2">
              <w:rPr>
                <w:rFonts w:ascii="Montserrat" w:eastAsia="Calibri" w:hAnsi="Montserrat" w:cs="Arial"/>
                <w:sz w:val="18"/>
                <w:szCs w:val="18"/>
              </w:rPr>
              <w:t xml:space="preserve">There is some evidence for the use of </w:t>
            </w:r>
            <w:r w:rsidR="00CF3E5D" w:rsidRPr="00DC5FC2">
              <w:rPr>
                <w:rFonts w:ascii="Montserrat" w:hAnsi="Montserrat" w:cs="Arial"/>
                <w:sz w:val="18"/>
                <w:szCs w:val="18"/>
              </w:rPr>
              <w:t>Pulse low intensity electromagnetic field therapy (</w:t>
            </w:r>
            <w:r w:rsidRPr="00DC5FC2">
              <w:rPr>
                <w:rFonts w:ascii="Montserrat" w:eastAsia="Calibri" w:hAnsi="Montserrat" w:cs="Arial"/>
                <w:sz w:val="18"/>
                <w:szCs w:val="18"/>
              </w:rPr>
              <w:t>PLIMF</w:t>
            </w:r>
            <w:r w:rsidR="00CF3E5D" w:rsidRPr="00DC5FC2">
              <w:rPr>
                <w:rFonts w:ascii="Montserrat" w:eastAsia="Calibri" w:hAnsi="Montserrat" w:cs="Arial"/>
                <w:sz w:val="18"/>
                <w:szCs w:val="18"/>
              </w:rPr>
              <w:t>)</w:t>
            </w:r>
            <w:r w:rsidRPr="00DC5FC2">
              <w:rPr>
                <w:rFonts w:ascii="Montserrat" w:eastAsia="Calibri" w:hAnsi="Montserrat" w:cs="Arial"/>
                <w:sz w:val="18"/>
                <w:szCs w:val="18"/>
              </w:rPr>
              <w:t>, however, further research is needed.</w:t>
            </w:r>
          </w:p>
        </w:tc>
      </w:tr>
    </w:tbl>
    <w:p w14:paraId="62C7298C" w14:textId="576FE194" w:rsidR="006230FB" w:rsidRDefault="006230FB" w:rsidP="006C231E">
      <w:pPr>
        <w:contextualSpacing/>
        <w:rPr>
          <w:rFonts w:ascii="Montserrat" w:hAnsi="Montserrat"/>
        </w:rPr>
      </w:pPr>
    </w:p>
    <w:p w14:paraId="0D91CCBC" w14:textId="6EAC34D3" w:rsidR="006230FB" w:rsidRPr="00DC5FC2" w:rsidRDefault="00F60CC8">
      <w:pPr>
        <w:pStyle w:val="BodyText3"/>
        <w:contextualSpacing/>
        <w:rPr>
          <w:rFonts w:ascii="Montserrat" w:hAnsi="Montserrat"/>
        </w:rPr>
      </w:pPr>
      <w:r w:rsidRPr="00406D0A">
        <w:rPr>
          <w:rFonts w:ascii="Montserrat" w:hAnsi="Montserrat"/>
        </w:rPr>
        <w:t xml:space="preserve">Three </w:t>
      </w:r>
      <w:r w:rsidR="006230FB" w:rsidRPr="00406D0A">
        <w:rPr>
          <w:rFonts w:ascii="Montserrat" w:hAnsi="Montserrat"/>
        </w:rPr>
        <w:t>systematic reviews examine</w:t>
      </w:r>
      <w:r w:rsidR="00C23497" w:rsidRPr="00406D0A">
        <w:rPr>
          <w:rFonts w:ascii="Montserrat" w:hAnsi="Montserrat"/>
        </w:rPr>
        <w:t>d</w:t>
      </w:r>
      <w:r w:rsidR="006230FB" w:rsidRPr="00406D0A">
        <w:rPr>
          <w:rFonts w:ascii="Montserrat" w:hAnsi="Montserrat"/>
        </w:rPr>
        <w:t xml:space="preserve"> the effectiveness of HO management interventions.</w:t>
      </w:r>
      <w:r w:rsidR="0099169B" w:rsidRPr="00406D0A">
        <w:rPr>
          <w:rFonts w:ascii="Montserrat" w:hAnsi="Montserrat"/>
        </w:rPr>
        <w:t xml:space="preserve"> </w:t>
      </w:r>
      <w:r w:rsidR="006230FB" w:rsidRPr="00406D0A">
        <w:rPr>
          <w:rFonts w:ascii="Montserrat" w:hAnsi="Montserrat"/>
        </w:rPr>
        <w:t xml:space="preserve">Aubut </w:t>
      </w:r>
      <w:r w:rsidR="00F541DD" w:rsidRPr="00406D0A">
        <w:rPr>
          <w:rFonts w:ascii="Montserrat" w:hAnsi="Montserrat"/>
        </w:rPr>
        <w:t>et al.</w:t>
      </w:r>
      <w:r w:rsidR="006230FB" w:rsidRPr="00406D0A">
        <w:rPr>
          <w:rFonts w:ascii="Montserrat" w:hAnsi="Montserrat"/>
        </w:rPr>
        <w:t xml:space="preserve"> (2011) found that pharmacological interventions were effective in the prophylaxis of HO. </w:t>
      </w:r>
      <w:proofErr w:type="spellStart"/>
      <w:r w:rsidR="006230FB" w:rsidRPr="00406D0A">
        <w:rPr>
          <w:rFonts w:ascii="Montserrat" w:hAnsi="Montserrat"/>
        </w:rPr>
        <w:t>Teasell</w:t>
      </w:r>
      <w:proofErr w:type="spellEnd"/>
      <w:r w:rsidR="006230FB" w:rsidRPr="00406D0A">
        <w:rPr>
          <w:rFonts w:ascii="Montserrat" w:hAnsi="Montserrat"/>
        </w:rPr>
        <w:t xml:space="preserve"> </w:t>
      </w:r>
      <w:r w:rsidR="00F541DD" w:rsidRPr="00406D0A">
        <w:rPr>
          <w:rFonts w:ascii="Montserrat" w:hAnsi="Montserrat"/>
        </w:rPr>
        <w:t>et al.</w:t>
      </w:r>
      <w:r w:rsidR="006230FB" w:rsidRPr="00406D0A">
        <w:rPr>
          <w:rFonts w:ascii="Montserrat" w:hAnsi="Montserrat"/>
        </w:rPr>
        <w:t xml:space="preserve"> (2010) also found </w:t>
      </w:r>
      <w:r w:rsidR="00C23497" w:rsidRPr="00406D0A">
        <w:rPr>
          <w:rFonts w:ascii="Montserrat" w:hAnsi="Montserrat"/>
        </w:rPr>
        <w:t xml:space="preserve">that </w:t>
      </w:r>
      <w:proofErr w:type="spellStart"/>
      <w:r w:rsidR="006230FB" w:rsidRPr="00406D0A">
        <w:rPr>
          <w:rFonts w:ascii="Montserrat" w:hAnsi="Montserrat"/>
        </w:rPr>
        <w:t>rofecoxib</w:t>
      </w:r>
      <w:proofErr w:type="spellEnd"/>
      <w:r w:rsidR="006230FB" w:rsidRPr="00406D0A">
        <w:rPr>
          <w:rFonts w:ascii="Montserrat" w:hAnsi="Montserrat"/>
        </w:rPr>
        <w:t xml:space="preserve"> and indomethacin were effect</w:t>
      </w:r>
      <w:r w:rsidR="00197D5A" w:rsidRPr="00406D0A">
        <w:rPr>
          <w:rFonts w:ascii="Montserrat" w:hAnsi="Montserrat"/>
        </w:rPr>
        <w:t>ive in preventing HO after SCI.</w:t>
      </w:r>
      <w:r w:rsidR="006230FB" w:rsidRPr="00406D0A">
        <w:rPr>
          <w:rFonts w:ascii="Montserrat" w:hAnsi="Montserrat"/>
        </w:rPr>
        <w:t xml:space="preserve"> However, only limited evidence supported the use of </w:t>
      </w:r>
      <w:r w:rsidR="006230FB" w:rsidRPr="00DC5FC2">
        <w:rPr>
          <w:rFonts w:ascii="Montserrat" w:hAnsi="Montserrat"/>
        </w:rPr>
        <w:t xml:space="preserve">radiotherapy, warfarin, or </w:t>
      </w:r>
      <w:r w:rsidR="00E86B69" w:rsidRPr="00DC5FC2">
        <w:rPr>
          <w:rFonts w:ascii="Montserrat" w:hAnsi="Montserrat"/>
          <w:szCs w:val="22"/>
        </w:rPr>
        <w:t xml:space="preserve">Pulse low intensity electromagnetic field therapy </w:t>
      </w:r>
      <w:r w:rsidR="00E86B69" w:rsidRPr="00DC5FC2">
        <w:rPr>
          <w:rFonts w:ascii="Montserrat" w:hAnsi="Montserrat"/>
          <w:sz w:val="18"/>
          <w:szCs w:val="18"/>
        </w:rPr>
        <w:t>(</w:t>
      </w:r>
      <w:r w:rsidR="006230FB" w:rsidRPr="00DC5FC2">
        <w:rPr>
          <w:rFonts w:ascii="Montserrat" w:hAnsi="Montserrat"/>
        </w:rPr>
        <w:t>PLIMF</w:t>
      </w:r>
      <w:r w:rsidR="00E86B69" w:rsidRPr="00DC5FC2">
        <w:rPr>
          <w:rFonts w:ascii="Montserrat" w:hAnsi="Montserrat"/>
        </w:rPr>
        <w:t>)</w:t>
      </w:r>
      <w:r w:rsidR="006230FB" w:rsidRPr="00DC5FC2">
        <w:rPr>
          <w:rFonts w:ascii="Montserrat" w:hAnsi="Montserrat"/>
        </w:rPr>
        <w:t xml:space="preserve"> for the prevention of H</w:t>
      </w:r>
      <w:r w:rsidR="00197D5A" w:rsidRPr="00DC5FC2">
        <w:rPr>
          <w:rFonts w:ascii="Montserrat" w:hAnsi="Montserrat"/>
        </w:rPr>
        <w:t xml:space="preserve">O after SCI. </w:t>
      </w:r>
      <w:r w:rsidR="006230FB" w:rsidRPr="00DC5FC2">
        <w:rPr>
          <w:rFonts w:ascii="Montserrat" w:hAnsi="Montserrat"/>
        </w:rPr>
        <w:t xml:space="preserve">Once HO developed, only surgical resection was found to be effective, while bisphosphonates such as </w:t>
      </w:r>
      <w:r w:rsidR="00BC59B0" w:rsidRPr="00DC5FC2">
        <w:rPr>
          <w:rFonts w:ascii="Montserrat" w:hAnsi="Montserrat"/>
        </w:rPr>
        <w:t>E</w:t>
      </w:r>
      <w:r w:rsidR="006230FB" w:rsidRPr="00DC5FC2">
        <w:rPr>
          <w:rFonts w:ascii="Montserrat" w:hAnsi="Montserrat"/>
        </w:rPr>
        <w:t xml:space="preserve">tidronate </w:t>
      </w:r>
      <w:r w:rsidR="00BC59B0" w:rsidRPr="00DC5FC2">
        <w:rPr>
          <w:rFonts w:ascii="Montserrat" w:hAnsi="Montserrat"/>
        </w:rPr>
        <w:t xml:space="preserve">Disodium </w:t>
      </w:r>
      <w:r w:rsidR="006230FB" w:rsidRPr="00DC5FC2">
        <w:rPr>
          <w:rFonts w:ascii="Montserrat" w:hAnsi="Montserrat"/>
        </w:rPr>
        <w:t xml:space="preserve">and </w:t>
      </w:r>
      <w:proofErr w:type="spellStart"/>
      <w:r w:rsidR="006230FB" w:rsidRPr="00DC5FC2">
        <w:rPr>
          <w:rFonts w:ascii="Montserrat" w:hAnsi="Montserrat"/>
        </w:rPr>
        <w:t>pamindronate</w:t>
      </w:r>
      <w:proofErr w:type="spellEnd"/>
      <w:r w:rsidR="006230FB" w:rsidRPr="00DC5FC2">
        <w:rPr>
          <w:rFonts w:ascii="Montserrat" w:hAnsi="Montserrat"/>
        </w:rPr>
        <w:t xml:space="preserve"> were supported by limited evidence.</w:t>
      </w:r>
      <w:r w:rsidR="00AD58D3" w:rsidRPr="00DC5FC2">
        <w:rPr>
          <w:rFonts w:ascii="Montserrat" w:hAnsi="Montserrat"/>
        </w:rPr>
        <w:t xml:space="preserve"> Finally, Yolcu et al. (2020b)</w:t>
      </w:r>
      <w:r w:rsidR="00930077" w:rsidRPr="00DC5FC2">
        <w:rPr>
          <w:rFonts w:ascii="Montserrat" w:hAnsi="Montserrat"/>
        </w:rPr>
        <w:t xml:space="preserve"> conducted a systematic review and meta-analysis </w:t>
      </w:r>
      <w:r w:rsidR="00B92A57" w:rsidRPr="00DC5FC2">
        <w:rPr>
          <w:rFonts w:ascii="Montserrat" w:hAnsi="Montserrat"/>
        </w:rPr>
        <w:t>comparing prophylactic medications</w:t>
      </w:r>
      <w:r w:rsidR="006416B5">
        <w:rPr>
          <w:rFonts w:ascii="Montserrat" w:hAnsi="Montserrat"/>
        </w:rPr>
        <w:t xml:space="preserve"> </w:t>
      </w:r>
      <w:r w:rsidR="00B92A57" w:rsidRPr="00DC5FC2">
        <w:rPr>
          <w:rFonts w:ascii="Montserrat" w:hAnsi="Montserrat"/>
        </w:rPr>
        <w:t xml:space="preserve">to placebo for prevention of HO post-SCI. </w:t>
      </w:r>
      <w:r w:rsidR="005F0CEC" w:rsidRPr="00DC5FC2">
        <w:rPr>
          <w:rFonts w:ascii="Montserrat" w:hAnsi="Montserrat"/>
        </w:rPr>
        <w:t>Although</w:t>
      </w:r>
      <w:r w:rsidR="008A680D" w:rsidRPr="00DC5FC2">
        <w:rPr>
          <w:rFonts w:ascii="Montserrat" w:hAnsi="Montserrat"/>
        </w:rPr>
        <w:t xml:space="preserve"> the overall analysis did not indicate</w:t>
      </w:r>
      <w:r w:rsidR="007F0B27" w:rsidRPr="00DC5FC2">
        <w:rPr>
          <w:rFonts w:ascii="Montserrat" w:hAnsi="Montserrat"/>
        </w:rPr>
        <w:t xml:space="preserve"> a statistically significant benefit to use of prophylactic medication to prevent HO as compared to placebo</w:t>
      </w:r>
      <w:r w:rsidR="003666DC" w:rsidRPr="00DC5FC2">
        <w:rPr>
          <w:rFonts w:ascii="Montserrat" w:hAnsi="Montserrat"/>
        </w:rPr>
        <w:t xml:space="preserve">, </w:t>
      </w:r>
      <w:r w:rsidR="00346AA9" w:rsidRPr="00DC5FC2">
        <w:rPr>
          <w:rFonts w:ascii="Montserrat" w:hAnsi="Montserrat"/>
        </w:rPr>
        <w:t xml:space="preserve">when only analyzing NSAIDs, patients who received </w:t>
      </w:r>
      <w:proofErr w:type="spellStart"/>
      <w:r w:rsidR="00346AA9" w:rsidRPr="00DC5FC2">
        <w:rPr>
          <w:rFonts w:ascii="Montserrat" w:hAnsi="Montserrat"/>
        </w:rPr>
        <w:t>prophylatic</w:t>
      </w:r>
      <w:proofErr w:type="spellEnd"/>
      <w:r w:rsidR="00346AA9" w:rsidRPr="00DC5FC2">
        <w:rPr>
          <w:rFonts w:ascii="Montserrat" w:hAnsi="Montserrat"/>
        </w:rPr>
        <w:t xml:space="preserve"> NSAIDs showed significantly lower incidence of HO. </w:t>
      </w:r>
      <w:r w:rsidR="00B92A57" w:rsidRPr="00DC5FC2">
        <w:rPr>
          <w:rFonts w:ascii="Montserrat" w:hAnsi="Montserrat"/>
        </w:rPr>
        <w:t xml:space="preserve">The authors </w:t>
      </w:r>
      <w:r w:rsidR="00565120" w:rsidRPr="00DC5FC2">
        <w:rPr>
          <w:rFonts w:ascii="Montserrat" w:hAnsi="Montserrat"/>
        </w:rPr>
        <w:t>pointed out</w:t>
      </w:r>
      <w:r w:rsidR="00980B14" w:rsidRPr="00DC5FC2">
        <w:rPr>
          <w:rFonts w:ascii="Montserrat" w:hAnsi="Montserrat"/>
        </w:rPr>
        <w:t xml:space="preserve"> that while promising for secondary prevention of HO among patients with SCI, further prospective studies with longer follow-ups are needed to</w:t>
      </w:r>
      <w:r w:rsidR="003D5F0F" w:rsidRPr="00DC5FC2">
        <w:rPr>
          <w:rFonts w:ascii="Montserrat" w:hAnsi="Montserrat"/>
        </w:rPr>
        <w:t xml:space="preserve"> explore</w:t>
      </w:r>
      <w:r w:rsidR="00980B14" w:rsidRPr="00DC5FC2">
        <w:rPr>
          <w:rFonts w:ascii="Montserrat" w:hAnsi="Montserrat"/>
        </w:rPr>
        <w:t xml:space="preserve"> other appropriate medications for HO prevention</w:t>
      </w:r>
      <w:r w:rsidR="00B93436" w:rsidRPr="00DC5FC2">
        <w:rPr>
          <w:rFonts w:ascii="Montserrat" w:hAnsi="Montserrat"/>
        </w:rPr>
        <w:t xml:space="preserve"> (Yolcu et al., 2020b)</w:t>
      </w:r>
      <w:r w:rsidR="003D5F0F" w:rsidRPr="00DC5FC2">
        <w:rPr>
          <w:rFonts w:ascii="Montserrat" w:hAnsi="Montserrat"/>
        </w:rPr>
        <w:t>.</w:t>
      </w:r>
    </w:p>
    <w:p w14:paraId="2D67F8DA" w14:textId="77777777" w:rsidR="006230FB" w:rsidRPr="00406D0A" w:rsidRDefault="006230FB" w:rsidP="006C231E">
      <w:pPr>
        <w:pStyle w:val="BodyText3"/>
        <w:contextualSpacing/>
        <w:rPr>
          <w:rFonts w:ascii="Montserrat" w:hAnsi="Montserrat"/>
        </w:rPr>
      </w:pPr>
    </w:p>
    <w:p w14:paraId="08C291A6" w14:textId="77777777" w:rsidR="006230FB" w:rsidRPr="00DC5FC2" w:rsidRDefault="00DE6E73" w:rsidP="006C231E">
      <w:pPr>
        <w:pStyle w:val="Heading2"/>
        <w:spacing w:after="120"/>
        <w:contextualSpacing/>
        <w:rPr>
          <w:rFonts w:ascii="Montserrat" w:hAnsi="Montserrat"/>
          <w:sz w:val="22"/>
        </w:rPr>
      </w:pPr>
      <w:bookmarkStart w:id="12" w:name="_Toc97034208"/>
      <w:r w:rsidRPr="00406D0A">
        <w:rPr>
          <w:rFonts w:ascii="Montserrat" w:hAnsi="Montserrat"/>
          <w:sz w:val="22"/>
        </w:rPr>
        <w:t>6</w:t>
      </w:r>
      <w:r w:rsidR="006230FB" w:rsidRPr="00406D0A">
        <w:rPr>
          <w:rFonts w:ascii="Montserrat" w:hAnsi="Montserrat"/>
          <w:sz w:val="22"/>
        </w:rPr>
        <w:t xml:space="preserve">.1 Non-Steroidal Anti-Inflammatory Drugs </w:t>
      </w:r>
      <w:r w:rsidR="006230FB" w:rsidRPr="00DC5FC2">
        <w:rPr>
          <w:rFonts w:ascii="Montserrat" w:hAnsi="Montserrat"/>
          <w:sz w:val="22"/>
        </w:rPr>
        <w:t>as Prophylaxis</w:t>
      </w:r>
      <w:bookmarkEnd w:id="12"/>
    </w:p>
    <w:p w14:paraId="2B5A479A" w14:textId="7F953F91" w:rsidR="006230FB" w:rsidRPr="00DC5FC2" w:rsidRDefault="006230FB" w:rsidP="006C231E">
      <w:pPr>
        <w:contextualSpacing/>
        <w:rPr>
          <w:rFonts w:ascii="Montserrat" w:hAnsi="Montserrat" w:cs="Arial"/>
          <w:bCs/>
          <w:sz w:val="22"/>
          <w:szCs w:val="22"/>
        </w:rPr>
      </w:pPr>
      <w:r w:rsidRPr="00DC5FC2">
        <w:rPr>
          <w:rFonts w:ascii="Montserrat" w:hAnsi="Montserrat" w:cs="Arial"/>
          <w:bCs/>
          <w:sz w:val="22"/>
          <w:szCs w:val="22"/>
        </w:rPr>
        <w:t xml:space="preserve">Indomethacin and </w:t>
      </w:r>
      <w:proofErr w:type="spellStart"/>
      <w:r w:rsidRPr="00DC5FC2">
        <w:rPr>
          <w:rFonts w:ascii="Montserrat" w:hAnsi="Montserrat" w:cs="Arial"/>
          <w:bCs/>
          <w:sz w:val="22"/>
          <w:szCs w:val="22"/>
        </w:rPr>
        <w:t>Rofecoxib</w:t>
      </w:r>
      <w:proofErr w:type="spellEnd"/>
      <w:r w:rsidRPr="00DC5FC2">
        <w:rPr>
          <w:rFonts w:ascii="Montserrat" w:hAnsi="Montserrat" w:cs="Arial"/>
          <w:bCs/>
          <w:sz w:val="22"/>
          <w:szCs w:val="22"/>
        </w:rPr>
        <w:t xml:space="preserve"> have </w:t>
      </w:r>
      <w:r w:rsidR="00DC5FC2" w:rsidRPr="00DC5FC2">
        <w:rPr>
          <w:rFonts w:ascii="Montserrat" w:hAnsi="Montserrat" w:cs="Arial"/>
          <w:bCs/>
          <w:sz w:val="22"/>
          <w:szCs w:val="22"/>
        </w:rPr>
        <w:t xml:space="preserve">been </w:t>
      </w:r>
      <w:r w:rsidRPr="00DC5FC2">
        <w:rPr>
          <w:rFonts w:ascii="Montserrat" w:hAnsi="Montserrat" w:cs="Arial"/>
          <w:bCs/>
          <w:sz w:val="22"/>
          <w:szCs w:val="22"/>
        </w:rPr>
        <w:t>evaluated in the treatment of HO post SCI.</w:t>
      </w:r>
    </w:p>
    <w:p w14:paraId="41799E8F" w14:textId="77777777" w:rsidR="006C231E" w:rsidRPr="00DC5FC2" w:rsidRDefault="006C231E" w:rsidP="006C231E">
      <w:pPr>
        <w:contextualSpacing/>
        <w:rPr>
          <w:rFonts w:ascii="Montserrat" w:hAnsi="Montserrat" w:cs="Arial"/>
          <w:bCs/>
          <w:sz w:val="22"/>
          <w:szCs w:val="22"/>
        </w:rPr>
      </w:pPr>
    </w:p>
    <w:p w14:paraId="71C4B5F4" w14:textId="77777777" w:rsidR="006230FB" w:rsidRPr="00DC5FC2" w:rsidRDefault="006230FB" w:rsidP="006C231E">
      <w:pPr>
        <w:spacing w:before="220" w:after="120"/>
        <w:contextualSpacing/>
        <w:rPr>
          <w:rFonts w:ascii="Montserrat" w:hAnsi="Montserrat"/>
          <w:b/>
          <w:bCs/>
          <w:sz w:val="22"/>
          <w:szCs w:val="22"/>
        </w:rPr>
      </w:pPr>
      <w:r w:rsidRPr="00DC5FC2">
        <w:rPr>
          <w:rFonts w:ascii="Montserrat" w:hAnsi="Montserrat" w:cs="Arial"/>
          <w:b/>
          <w:bCs/>
          <w:sz w:val="22"/>
          <w:szCs w:val="22"/>
        </w:rPr>
        <w:t xml:space="preserve">Table </w:t>
      </w:r>
      <w:r w:rsidR="0028573A" w:rsidRPr="00DC5FC2">
        <w:rPr>
          <w:rFonts w:ascii="Montserrat" w:hAnsi="Montserrat" w:cs="Arial"/>
          <w:b/>
          <w:bCs/>
          <w:sz w:val="22"/>
          <w:szCs w:val="22"/>
        </w:rPr>
        <w:t>2</w:t>
      </w:r>
      <w:r w:rsidR="00190D9C" w:rsidRPr="00DC5FC2">
        <w:rPr>
          <w:rFonts w:ascii="Montserrat" w:hAnsi="Montserrat" w:cs="Arial"/>
          <w:b/>
          <w:bCs/>
          <w:sz w:val="22"/>
          <w:szCs w:val="22"/>
        </w:rPr>
        <w:t>.</w:t>
      </w:r>
      <w:r w:rsidRPr="00DC5FC2">
        <w:rPr>
          <w:rFonts w:ascii="Montserrat" w:hAnsi="Montserrat" w:cs="Arial"/>
          <w:b/>
          <w:bCs/>
          <w:sz w:val="22"/>
          <w:szCs w:val="22"/>
        </w:rPr>
        <w:t xml:space="preserve"> Anti-Inflammatory Drugs as</w:t>
      </w:r>
      <w:r w:rsidR="00381968" w:rsidRPr="00DC5FC2">
        <w:rPr>
          <w:rFonts w:ascii="Montserrat" w:hAnsi="Montserrat" w:cs="Arial"/>
          <w:b/>
          <w:bCs/>
          <w:sz w:val="22"/>
          <w:szCs w:val="22"/>
        </w:rPr>
        <w:t xml:space="preserve"> a</w:t>
      </w:r>
      <w:r w:rsidRPr="00DC5FC2">
        <w:rPr>
          <w:rFonts w:ascii="Montserrat" w:hAnsi="Montserrat" w:cs="Arial"/>
          <w:b/>
          <w:bCs/>
          <w:sz w:val="22"/>
          <w:szCs w:val="22"/>
        </w:rPr>
        <w:t xml:space="preserve"> Prophylaxis</w:t>
      </w:r>
      <w:r w:rsidR="00381968" w:rsidRPr="00DC5FC2">
        <w:rPr>
          <w:rFonts w:ascii="Montserrat" w:hAnsi="Montserrat" w:cs="Arial"/>
          <w:b/>
          <w:bCs/>
          <w:sz w:val="22"/>
          <w:szCs w:val="22"/>
        </w:rPr>
        <w:t xml:space="preserve"> for Heterotopic Ossification</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3"/>
        <w:gridCol w:w="3571"/>
        <w:gridCol w:w="3586"/>
      </w:tblGrid>
      <w:tr w:rsidR="007E3C2A" w:rsidRPr="00F22F1B" w14:paraId="13099B1B" w14:textId="77777777">
        <w:tc>
          <w:tcPr>
            <w:tcW w:w="2267" w:type="dxa"/>
            <w:vAlign w:val="center"/>
          </w:tcPr>
          <w:p w14:paraId="228541F6" w14:textId="77777777" w:rsidR="006230FB" w:rsidRPr="00DC5FC2" w:rsidRDefault="006230FB" w:rsidP="006C231E">
            <w:pPr>
              <w:ind w:right="72"/>
              <w:contextualSpacing/>
              <w:jc w:val="center"/>
              <w:rPr>
                <w:rFonts w:ascii="Montserrat" w:hAnsi="Montserrat" w:cs="Arial"/>
                <w:b/>
                <w:bCs/>
                <w:sz w:val="18"/>
                <w:szCs w:val="18"/>
              </w:rPr>
            </w:pPr>
            <w:r w:rsidRPr="00DC5FC2">
              <w:rPr>
                <w:rFonts w:ascii="Montserrat" w:hAnsi="Montserrat" w:cs="Arial"/>
                <w:b/>
                <w:bCs/>
                <w:sz w:val="18"/>
                <w:szCs w:val="18"/>
              </w:rPr>
              <w:t>Author Year</w:t>
            </w:r>
          </w:p>
          <w:p w14:paraId="6D4038A1" w14:textId="77777777" w:rsidR="006230FB" w:rsidRPr="00DC5FC2" w:rsidRDefault="006230FB" w:rsidP="006C231E">
            <w:pPr>
              <w:ind w:right="72"/>
              <w:contextualSpacing/>
              <w:jc w:val="center"/>
              <w:rPr>
                <w:rFonts w:ascii="Montserrat" w:hAnsi="Montserrat" w:cs="Arial"/>
                <w:b/>
                <w:bCs/>
                <w:sz w:val="18"/>
                <w:szCs w:val="18"/>
              </w:rPr>
            </w:pPr>
            <w:r w:rsidRPr="00DC5FC2">
              <w:rPr>
                <w:rFonts w:ascii="Montserrat" w:hAnsi="Montserrat" w:cs="Arial"/>
                <w:b/>
                <w:bCs/>
                <w:sz w:val="18"/>
                <w:szCs w:val="18"/>
              </w:rPr>
              <w:t>Country</w:t>
            </w:r>
          </w:p>
          <w:p w14:paraId="53C97684" w14:textId="77777777" w:rsidR="006230FB" w:rsidRPr="00DC5FC2" w:rsidRDefault="006230FB" w:rsidP="006C231E">
            <w:pPr>
              <w:ind w:right="72"/>
              <w:contextualSpacing/>
              <w:jc w:val="center"/>
              <w:rPr>
                <w:rFonts w:ascii="Montserrat" w:hAnsi="Montserrat" w:cs="Arial"/>
                <w:b/>
                <w:bCs/>
                <w:sz w:val="18"/>
                <w:szCs w:val="18"/>
              </w:rPr>
            </w:pPr>
            <w:r w:rsidRPr="00DC5FC2">
              <w:rPr>
                <w:rFonts w:ascii="Montserrat" w:hAnsi="Montserrat" w:cs="Arial"/>
                <w:b/>
                <w:bCs/>
                <w:sz w:val="18"/>
                <w:szCs w:val="18"/>
              </w:rPr>
              <w:t>Research Design</w:t>
            </w:r>
          </w:p>
          <w:p w14:paraId="72D493DF" w14:textId="77777777" w:rsidR="008425BE" w:rsidRPr="00DC5FC2" w:rsidRDefault="008425BE" w:rsidP="006C231E">
            <w:pPr>
              <w:ind w:right="72"/>
              <w:contextualSpacing/>
              <w:jc w:val="center"/>
              <w:rPr>
                <w:rFonts w:ascii="Montserrat" w:hAnsi="Montserrat" w:cs="Arial"/>
                <w:b/>
                <w:bCs/>
                <w:sz w:val="18"/>
                <w:szCs w:val="18"/>
              </w:rPr>
            </w:pPr>
            <w:r w:rsidRPr="00DC5FC2">
              <w:rPr>
                <w:rFonts w:ascii="Montserrat" w:hAnsi="Montserrat" w:cs="Arial"/>
                <w:b/>
                <w:bCs/>
                <w:sz w:val="18"/>
                <w:szCs w:val="18"/>
              </w:rPr>
              <w:t>Score</w:t>
            </w:r>
          </w:p>
          <w:p w14:paraId="6039BDC2" w14:textId="77777777" w:rsidR="006230FB" w:rsidRPr="00DC5FC2" w:rsidRDefault="006230FB" w:rsidP="006C231E">
            <w:pPr>
              <w:ind w:right="72"/>
              <w:contextualSpacing/>
              <w:jc w:val="center"/>
              <w:rPr>
                <w:rFonts w:ascii="Montserrat" w:hAnsi="Montserrat" w:cs="Arial"/>
                <w:b/>
                <w:bCs/>
                <w:sz w:val="18"/>
                <w:szCs w:val="18"/>
              </w:rPr>
            </w:pPr>
            <w:r w:rsidRPr="00DC5FC2">
              <w:rPr>
                <w:rFonts w:ascii="Montserrat" w:hAnsi="Montserrat" w:cs="Arial"/>
                <w:b/>
                <w:bCs/>
                <w:sz w:val="18"/>
                <w:szCs w:val="18"/>
              </w:rPr>
              <w:t>Total Sample Size</w:t>
            </w:r>
          </w:p>
        </w:tc>
        <w:tc>
          <w:tcPr>
            <w:tcW w:w="3686" w:type="dxa"/>
            <w:vAlign w:val="center"/>
          </w:tcPr>
          <w:p w14:paraId="22319D1C" w14:textId="77777777" w:rsidR="006230FB" w:rsidRPr="00DC5FC2" w:rsidRDefault="006230FB" w:rsidP="006C231E">
            <w:pPr>
              <w:ind w:right="72"/>
              <w:contextualSpacing/>
              <w:jc w:val="center"/>
              <w:rPr>
                <w:rFonts w:ascii="Montserrat" w:hAnsi="Montserrat" w:cs="Arial"/>
                <w:b/>
                <w:bCs/>
                <w:sz w:val="18"/>
                <w:szCs w:val="18"/>
              </w:rPr>
            </w:pPr>
            <w:r w:rsidRPr="00DC5FC2">
              <w:rPr>
                <w:rFonts w:ascii="Montserrat" w:hAnsi="Montserrat" w:cs="Arial"/>
                <w:b/>
                <w:bCs/>
                <w:sz w:val="18"/>
                <w:szCs w:val="18"/>
              </w:rPr>
              <w:t>Methods</w:t>
            </w:r>
          </w:p>
        </w:tc>
        <w:tc>
          <w:tcPr>
            <w:tcW w:w="3686" w:type="dxa"/>
            <w:vAlign w:val="center"/>
          </w:tcPr>
          <w:p w14:paraId="646508A5" w14:textId="77777777" w:rsidR="006230FB" w:rsidRPr="00DC5FC2" w:rsidRDefault="006230FB" w:rsidP="006C231E">
            <w:pPr>
              <w:ind w:right="72"/>
              <w:contextualSpacing/>
              <w:jc w:val="center"/>
              <w:rPr>
                <w:rFonts w:ascii="Montserrat" w:hAnsi="Montserrat" w:cs="Arial"/>
                <w:b/>
                <w:bCs/>
                <w:sz w:val="18"/>
                <w:szCs w:val="18"/>
              </w:rPr>
            </w:pPr>
            <w:r w:rsidRPr="00DC5FC2">
              <w:rPr>
                <w:rFonts w:ascii="Montserrat" w:hAnsi="Montserrat" w:cs="Arial"/>
                <w:b/>
                <w:bCs/>
                <w:sz w:val="18"/>
                <w:szCs w:val="18"/>
              </w:rPr>
              <w:t>Outcome</w:t>
            </w:r>
          </w:p>
        </w:tc>
      </w:tr>
      <w:tr w:rsidR="007E3C2A" w:rsidRPr="00F22F1B" w14:paraId="146BACD5" w14:textId="77777777">
        <w:tc>
          <w:tcPr>
            <w:tcW w:w="2267" w:type="dxa"/>
            <w:vAlign w:val="center"/>
          </w:tcPr>
          <w:p w14:paraId="72900344" w14:textId="77777777" w:rsidR="006230FB" w:rsidRPr="00DC5FC2" w:rsidRDefault="006230FB" w:rsidP="006C231E">
            <w:pPr>
              <w:ind w:right="72"/>
              <w:contextualSpacing/>
              <w:jc w:val="center"/>
              <w:rPr>
                <w:rFonts w:ascii="Montserrat" w:hAnsi="Montserrat" w:cs="Arial"/>
                <w:sz w:val="18"/>
                <w:szCs w:val="18"/>
                <w:lang w:val="fr-CA"/>
              </w:rPr>
            </w:pPr>
            <w:proofErr w:type="spellStart"/>
            <w:r w:rsidRPr="00DC5FC2">
              <w:rPr>
                <w:rFonts w:ascii="Montserrat" w:hAnsi="Montserrat" w:cs="Arial"/>
                <w:sz w:val="18"/>
                <w:szCs w:val="18"/>
                <w:lang w:val="fr-CA"/>
              </w:rPr>
              <w:t>Banovac</w:t>
            </w:r>
            <w:proofErr w:type="spellEnd"/>
            <w:r w:rsidRPr="00DC5FC2">
              <w:rPr>
                <w:rFonts w:ascii="Montserrat" w:hAnsi="Montserrat" w:cs="Arial"/>
                <w:sz w:val="18"/>
                <w:szCs w:val="18"/>
                <w:lang w:val="fr-CA"/>
              </w:rPr>
              <w:t xml:space="preserve"> </w:t>
            </w:r>
            <w:r w:rsidR="00F541DD" w:rsidRPr="00DC5FC2">
              <w:rPr>
                <w:rFonts w:ascii="Montserrat" w:hAnsi="Montserrat" w:cs="Arial"/>
                <w:sz w:val="18"/>
                <w:szCs w:val="18"/>
                <w:lang w:val="fr-CA"/>
              </w:rPr>
              <w:t>et al.</w:t>
            </w:r>
            <w:r w:rsidRPr="00DC5FC2">
              <w:rPr>
                <w:rFonts w:ascii="Montserrat" w:hAnsi="Montserrat" w:cs="Arial"/>
                <w:sz w:val="18"/>
                <w:szCs w:val="18"/>
                <w:lang w:val="fr-CA"/>
              </w:rPr>
              <w:t xml:space="preserve"> 2004</w:t>
            </w:r>
          </w:p>
          <w:p w14:paraId="19DA4B34" w14:textId="77777777" w:rsidR="006230FB" w:rsidRPr="00DC5FC2" w:rsidRDefault="006230FB" w:rsidP="006C231E">
            <w:pPr>
              <w:ind w:right="72"/>
              <w:contextualSpacing/>
              <w:jc w:val="center"/>
              <w:rPr>
                <w:rFonts w:ascii="Montserrat" w:hAnsi="Montserrat" w:cs="Arial"/>
                <w:b/>
                <w:bCs/>
                <w:sz w:val="18"/>
                <w:szCs w:val="18"/>
                <w:lang w:val="fr-CA"/>
              </w:rPr>
            </w:pPr>
            <w:r w:rsidRPr="00DC5FC2">
              <w:rPr>
                <w:rFonts w:ascii="Montserrat" w:hAnsi="Montserrat" w:cs="Arial"/>
                <w:sz w:val="18"/>
                <w:szCs w:val="18"/>
                <w:lang w:val="fr-CA"/>
              </w:rPr>
              <w:t>USA</w:t>
            </w:r>
          </w:p>
          <w:p w14:paraId="6683DB56" w14:textId="77777777" w:rsidR="006230FB" w:rsidRPr="00DC5FC2" w:rsidRDefault="006230FB" w:rsidP="006C231E">
            <w:pPr>
              <w:ind w:right="72"/>
              <w:contextualSpacing/>
              <w:jc w:val="center"/>
              <w:rPr>
                <w:rFonts w:ascii="Montserrat" w:hAnsi="Montserrat" w:cs="Arial"/>
                <w:sz w:val="18"/>
                <w:szCs w:val="18"/>
              </w:rPr>
            </w:pPr>
            <w:r w:rsidRPr="00DC5FC2">
              <w:rPr>
                <w:rFonts w:ascii="Montserrat" w:hAnsi="Montserrat" w:cs="Arial"/>
                <w:sz w:val="18"/>
                <w:szCs w:val="18"/>
              </w:rPr>
              <w:t>RCT</w:t>
            </w:r>
          </w:p>
          <w:p w14:paraId="6B825D16" w14:textId="77777777" w:rsidR="008425BE" w:rsidRPr="00DC5FC2" w:rsidRDefault="008425BE" w:rsidP="006C231E">
            <w:pPr>
              <w:ind w:right="72"/>
              <w:contextualSpacing/>
              <w:jc w:val="center"/>
              <w:rPr>
                <w:rFonts w:ascii="Montserrat" w:hAnsi="Montserrat" w:cs="Arial"/>
                <w:sz w:val="18"/>
                <w:szCs w:val="18"/>
                <w:lang w:val="fr-CA"/>
              </w:rPr>
            </w:pPr>
            <w:proofErr w:type="spellStart"/>
            <w:r w:rsidRPr="00DC5FC2">
              <w:rPr>
                <w:rFonts w:ascii="Montserrat" w:hAnsi="Montserrat" w:cs="Arial"/>
                <w:sz w:val="18"/>
                <w:szCs w:val="18"/>
                <w:lang w:val="fr-CA"/>
              </w:rPr>
              <w:t>PEDro</w:t>
            </w:r>
            <w:proofErr w:type="spellEnd"/>
            <w:r w:rsidRPr="00DC5FC2">
              <w:rPr>
                <w:rFonts w:ascii="Montserrat" w:hAnsi="Montserrat" w:cs="Arial"/>
                <w:sz w:val="18"/>
                <w:szCs w:val="18"/>
                <w:lang w:val="fr-CA"/>
              </w:rPr>
              <w:t>=10</w:t>
            </w:r>
          </w:p>
          <w:p w14:paraId="033A15F3" w14:textId="77777777" w:rsidR="006230FB" w:rsidRPr="00DC5FC2" w:rsidRDefault="006230FB" w:rsidP="006C231E">
            <w:pPr>
              <w:ind w:right="72"/>
              <w:contextualSpacing/>
              <w:jc w:val="center"/>
              <w:rPr>
                <w:rFonts w:ascii="Montserrat" w:hAnsi="Montserrat" w:cs="Arial"/>
                <w:sz w:val="18"/>
                <w:szCs w:val="18"/>
              </w:rPr>
            </w:pPr>
            <w:r w:rsidRPr="00DC5FC2">
              <w:rPr>
                <w:rFonts w:ascii="Montserrat" w:hAnsi="Montserrat" w:cs="Arial"/>
                <w:sz w:val="18"/>
                <w:szCs w:val="18"/>
              </w:rPr>
              <w:t>N=76</w:t>
            </w:r>
          </w:p>
        </w:tc>
        <w:tc>
          <w:tcPr>
            <w:tcW w:w="3686" w:type="dxa"/>
          </w:tcPr>
          <w:p w14:paraId="6668AF9E" w14:textId="77777777" w:rsidR="006230FB" w:rsidRPr="00DC5FC2" w:rsidRDefault="006230FB" w:rsidP="006C231E">
            <w:pPr>
              <w:ind w:right="72"/>
              <w:contextualSpacing/>
              <w:rPr>
                <w:rFonts w:ascii="Montserrat" w:hAnsi="Montserrat" w:cs="Arial"/>
                <w:sz w:val="18"/>
                <w:szCs w:val="18"/>
              </w:rPr>
            </w:pPr>
            <w:r w:rsidRPr="00DC5FC2">
              <w:rPr>
                <w:rFonts w:ascii="Montserrat" w:hAnsi="Montserrat" w:cs="Arial"/>
                <w:b/>
                <w:bCs/>
                <w:sz w:val="18"/>
                <w:szCs w:val="18"/>
              </w:rPr>
              <w:t xml:space="preserve">Population: </w:t>
            </w:r>
            <w:r w:rsidRPr="00DC5FC2">
              <w:rPr>
                <w:rFonts w:ascii="Montserrat" w:hAnsi="Montserrat" w:cs="Arial"/>
                <w:sz w:val="18"/>
                <w:szCs w:val="18"/>
              </w:rPr>
              <w:t>Gender: m</w:t>
            </w:r>
            <w:r w:rsidR="00EF35C9" w:rsidRPr="00DC5FC2">
              <w:rPr>
                <w:rFonts w:ascii="Montserrat" w:hAnsi="Montserrat" w:cs="Arial"/>
                <w:sz w:val="18"/>
                <w:szCs w:val="18"/>
              </w:rPr>
              <w:t>ales=</w:t>
            </w:r>
            <w:r w:rsidRPr="00DC5FC2">
              <w:rPr>
                <w:rFonts w:ascii="Montserrat" w:hAnsi="Montserrat" w:cs="Arial"/>
                <w:sz w:val="18"/>
                <w:szCs w:val="18"/>
              </w:rPr>
              <w:t>65, f</w:t>
            </w:r>
            <w:r w:rsidR="009C707D" w:rsidRPr="00DC5FC2">
              <w:rPr>
                <w:rFonts w:ascii="Montserrat" w:hAnsi="Montserrat" w:cs="Arial"/>
                <w:sz w:val="18"/>
                <w:szCs w:val="18"/>
              </w:rPr>
              <w:t>emales=</w:t>
            </w:r>
            <w:r w:rsidRPr="00DC5FC2">
              <w:rPr>
                <w:rFonts w:ascii="Montserrat" w:hAnsi="Montserrat" w:cs="Arial"/>
                <w:sz w:val="18"/>
                <w:szCs w:val="18"/>
              </w:rPr>
              <w:t xml:space="preserve">11; Severity of injury: complete, incomplete, AIS: A-C; </w:t>
            </w:r>
            <w:r w:rsidR="00E81871" w:rsidRPr="00DC5FC2">
              <w:rPr>
                <w:rFonts w:ascii="Montserrat" w:hAnsi="Montserrat" w:cs="Arial"/>
                <w:sz w:val="18"/>
                <w:szCs w:val="18"/>
              </w:rPr>
              <w:t xml:space="preserve">Mean time since injury: </w:t>
            </w:r>
            <w:r w:rsidRPr="00DC5FC2">
              <w:rPr>
                <w:rFonts w:ascii="Montserrat" w:hAnsi="Montserrat" w:cs="Arial"/>
                <w:sz w:val="18"/>
                <w:szCs w:val="18"/>
              </w:rPr>
              <w:t>24 days.</w:t>
            </w:r>
          </w:p>
          <w:p w14:paraId="59261DE9" w14:textId="0A07B633" w:rsidR="006230FB" w:rsidRPr="00DC5FC2" w:rsidRDefault="006230FB" w:rsidP="006C231E">
            <w:pPr>
              <w:ind w:right="72"/>
              <w:contextualSpacing/>
              <w:rPr>
                <w:rFonts w:ascii="Montserrat" w:hAnsi="Montserrat" w:cs="Arial"/>
                <w:sz w:val="18"/>
                <w:szCs w:val="18"/>
              </w:rPr>
            </w:pPr>
            <w:r w:rsidRPr="00DC5FC2">
              <w:rPr>
                <w:rFonts w:ascii="Montserrat" w:hAnsi="Montserrat" w:cs="Arial"/>
                <w:b/>
                <w:bCs/>
                <w:sz w:val="18"/>
                <w:szCs w:val="18"/>
              </w:rPr>
              <w:t xml:space="preserve">Intervention: </w:t>
            </w:r>
            <w:r w:rsidRPr="00DC5FC2">
              <w:rPr>
                <w:rFonts w:ascii="Montserrat" w:hAnsi="Montserrat" w:cs="Arial"/>
                <w:sz w:val="18"/>
                <w:szCs w:val="18"/>
              </w:rPr>
              <w:t xml:space="preserve">The </w:t>
            </w:r>
            <w:r w:rsidR="006813A9" w:rsidRPr="00DC5FC2">
              <w:rPr>
                <w:rFonts w:ascii="Montserrat" w:hAnsi="Montserrat" w:cs="Arial"/>
                <w:sz w:val="18"/>
                <w:szCs w:val="18"/>
              </w:rPr>
              <w:t xml:space="preserve">intervention </w:t>
            </w:r>
            <w:r w:rsidRPr="00DC5FC2">
              <w:rPr>
                <w:rFonts w:ascii="Montserrat" w:hAnsi="Montserrat" w:cs="Arial"/>
                <w:sz w:val="18"/>
                <w:szCs w:val="18"/>
              </w:rPr>
              <w:t>group rece</w:t>
            </w:r>
            <w:r w:rsidR="00C23497" w:rsidRPr="00DC5FC2">
              <w:rPr>
                <w:rFonts w:ascii="Montserrat" w:hAnsi="Montserrat" w:cs="Arial"/>
                <w:sz w:val="18"/>
                <w:szCs w:val="18"/>
              </w:rPr>
              <w:t>ived oral</w:t>
            </w:r>
            <w:r w:rsidR="00E57CC1" w:rsidRPr="00DC5FC2">
              <w:rPr>
                <w:rFonts w:ascii="Montserrat" w:hAnsi="Montserrat" w:cs="Arial"/>
                <w:sz w:val="18"/>
                <w:szCs w:val="18"/>
              </w:rPr>
              <w:t xml:space="preserve"> </w:t>
            </w:r>
            <w:proofErr w:type="spellStart"/>
            <w:r w:rsidR="00E57CC1" w:rsidRPr="00DC5FC2">
              <w:rPr>
                <w:rFonts w:ascii="Montserrat" w:hAnsi="Montserrat" w:cs="Arial"/>
                <w:sz w:val="18"/>
                <w:szCs w:val="18"/>
              </w:rPr>
              <w:t>rofecoxib</w:t>
            </w:r>
            <w:proofErr w:type="spellEnd"/>
            <w:r w:rsidR="00E57CC1" w:rsidRPr="00DC5FC2">
              <w:rPr>
                <w:rFonts w:ascii="Montserrat" w:hAnsi="Montserrat" w:cs="Arial"/>
                <w:sz w:val="18"/>
                <w:szCs w:val="18"/>
              </w:rPr>
              <w:t xml:space="preserve"> 25</w:t>
            </w:r>
            <w:r w:rsidR="00DC0AC1" w:rsidRPr="00DC5FC2">
              <w:rPr>
                <w:rFonts w:ascii="Montserrat" w:hAnsi="Montserrat" w:cs="Arial"/>
                <w:sz w:val="18"/>
                <w:szCs w:val="18"/>
              </w:rPr>
              <w:t xml:space="preserve">mg daily </w:t>
            </w:r>
            <w:r w:rsidR="00C23497" w:rsidRPr="00DC5FC2">
              <w:rPr>
                <w:rFonts w:ascii="Montserrat" w:hAnsi="Montserrat" w:cs="Arial"/>
                <w:sz w:val="18"/>
                <w:szCs w:val="18"/>
              </w:rPr>
              <w:t>x4/</w:t>
            </w:r>
            <w:r w:rsidR="00DC0AC1" w:rsidRPr="00DC5FC2">
              <w:rPr>
                <w:rFonts w:ascii="Montserrat" w:hAnsi="Montserrat" w:cs="Arial"/>
                <w:sz w:val="18"/>
                <w:szCs w:val="18"/>
              </w:rPr>
              <w:t>wk</w:t>
            </w:r>
            <w:r w:rsidRPr="00DC5FC2">
              <w:rPr>
                <w:rFonts w:ascii="Montserrat" w:hAnsi="Montserrat" w:cs="Arial"/>
                <w:sz w:val="18"/>
                <w:szCs w:val="18"/>
              </w:rPr>
              <w:t>.</w:t>
            </w:r>
          </w:p>
          <w:p w14:paraId="26565880" w14:textId="77777777" w:rsidR="006230FB" w:rsidRPr="00DC5FC2" w:rsidRDefault="006230FB" w:rsidP="006C231E">
            <w:pPr>
              <w:ind w:right="72"/>
              <w:contextualSpacing/>
              <w:rPr>
                <w:rFonts w:ascii="Montserrat" w:hAnsi="Montserrat" w:cs="Arial"/>
                <w:sz w:val="18"/>
                <w:szCs w:val="18"/>
              </w:rPr>
            </w:pPr>
            <w:r w:rsidRPr="00DC5FC2">
              <w:rPr>
                <w:rFonts w:ascii="Montserrat" w:hAnsi="Montserrat" w:cs="Arial"/>
                <w:b/>
                <w:bCs/>
                <w:sz w:val="18"/>
                <w:szCs w:val="18"/>
              </w:rPr>
              <w:t>Outcome Measures:</w:t>
            </w:r>
            <w:r w:rsidR="00C23497" w:rsidRPr="00DC5FC2">
              <w:rPr>
                <w:rFonts w:ascii="Montserrat" w:hAnsi="Montserrat" w:cs="Arial"/>
                <w:sz w:val="18"/>
                <w:szCs w:val="18"/>
              </w:rPr>
              <w:t xml:space="preserve"> I</w:t>
            </w:r>
            <w:r w:rsidRPr="00DC5FC2">
              <w:rPr>
                <w:rFonts w:ascii="Montserrat" w:hAnsi="Montserrat" w:cs="Arial"/>
                <w:sz w:val="18"/>
                <w:szCs w:val="18"/>
              </w:rPr>
              <w:t xml:space="preserve">ncidence of </w:t>
            </w:r>
            <w:r w:rsidR="00C23497" w:rsidRPr="00DC5FC2">
              <w:rPr>
                <w:rFonts w:ascii="Montserrat" w:hAnsi="Montserrat" w:cs="Arial"/>
                <w:sz w:val="18"/>
                <w:szCs w:val="18"/>
              </w:rPr>
              <w:t>HO</w:t>
            </w:r>
            <w:r w:rsidRPr="00DC5FC2">
              <w:rPr>
                <w:rFonts w:ascii="Montserrat" w:hAnsi="Montserrat" w:cs="Arial"/>
                <w:sz w:val="18"/>
                <w:szCs w:val="18"/>
              </w:rPr>
              <w:t xml:space="preserve"> and swelling of joint</w:t>
            </w:r>
            <w:r w:rsidR="00C23497" w:rsidRPr="00DC5FC2">
              <w:rPr>
                <w:rFonts w:ascii="Montserrat" w:hAnsi="Montserrat" w:cs="Arial"/>
                <w:sz w:val="18"/>
                <w:szCs w:val="18"/>
              </w:rPr>
              <w:t>s</w:t>
            </w:r>
            <w:r w:rsidRPr="00DC5FC2">
              <w:rPr>
                <w:rFonts w:ascii="Montserrat" w:hAnsi="Montserrat" w:cs="Arial"/>
                <w:sz w:val="18"/>
                <w:szCs w:val="18"/>
              </w:rPr>
              <w:t>.</w:t>
            </w:r>
          </w:p>
        </w:tc>
        <w:tc>
          <w:tcPr>
            <w:tcW w:w="3686" w:type="dxa"/>
          </w:tcPr>
          <w:p w14:paraId="598DECB5" w14:textId="77777777" w:rsidR="006230FB" w:rsidRPr="00DC5FC2" w:rsidRDefault="006230FB" w:rsidP="006C231E">
            <w:pPr>
              <w:numPr>
                <w:ilvl w:val="0"/>
                <w:numId w:val="4"/>
              </w:numPr>
              <w:ind w:right="72"/>
              <w:contextualSpacing/>
              <w:rPr>
                <w:rFonts w:ascii="Montserrat" w:hAnsi="Montserrat" w:cs="Arial"/>
                <w:sz w:val="18"/>
                <w:szCs w:val="18"/>
              </w:rPr>
            </w:pPr>
            <w:r w:rsidRPr="00DC5FC2">
              <w:rPr>
                <w:rFonts w:ascii="Montserrat" w:hAnsi="Montserrat" w:cs="Arial"/>
                <w:sz w:val="18"/>
                <w:szCs w:val="18"/>
              </w:rPr>
              <w:t xml:space="preserve">A significantly lower incidence of HO was found in the </w:t>
            </w:r>
            <w:proofErr w:type="spellStart"/>
            <w:r w:rsidRPr="00DC5FC2">
              <w:rPr>
                <w:rFonts w:ascii="Montserrat" w:hAnsi="Montserrat" w:cs="Arial"/>
                <w:sz w:val="18"/>
                <w:szCs w:val="18"/>
              </w:rPr>
              <w:t>rofecoxib</w:t>
            </w:r>
            <w:proofErr w:type="spellEnd"/>
            <w:r w:rsidRPr="00DC5FC2">
              <w:rPr>
                <w:rFonts w:ascii="Montserrat" w:hAnsi="Montserrat" w:cs="Arial"/>
                <w:sz w:val="18"/>
                <w:szCs w:val="18"/>
              </w:rPr>
              <w:t xml:space="preserve"> group (13.4%) than </w:t>
            </w:r>
            <w:r w:rsidR="00E57CC1" w:rsidRPr="00DC5FC2">
              <w:rPr>
                <w:rFonts w:ascii="Montserrat" w:hAnsi="Montserrat" w:cs="Arial"/>
                <w:sz w:val="18"/>
                <w:szCs w:val="18"/>
              </w:rPr>
              <w:t xml:space="preserve">in the placebo group (33.3%, </w:t>
            </w:r>
            <w:r w:rsidR="00E81871" w:rsidRPr="00DC5FC2">
              <w:rPr>
                <w:rFonts w:ascii="Montserrat" w:hAnsi="Montserrat" w:cs="Arial"/>
                <w:sz w:val="18"/>
                <w:szCs w:val="18"/>
              </w:rPr>
              <w:t>p&lt;0.</w:t>
            </w:r>
            <w:r w:rsidRPr="00DC5FC2">
              <w:rPr>
                <w:rFonts w:ascii="Montserrat" w:hAnsi="Montserrat" w:cs="Arial"/>
                <w:sz w:val="18"/>
                <w:szCs w:val="18"/>
              </w:rPr>
              <w:t>05).</w:t>
            </w:r>
            <w:r w:rsidR="0099169B" w:rsidRPr="00DC5FC2">
              <w:rPr>
                <w:rFonts w:ascii="Montserrat" w:hAnsi="Montserrat" w:cs="Arial"/>
                <w:sz w:val="18"/>
                <w:szCs w:val="18"/>
              </w:rPr>
              <w:t xml:space="preserve"> </w:t>
            </w:r>
          </w:p>
          <w:p w14:paraId="34BEBD29" w14:textId="77777777" w:rsidR="006230FB" w:rsidRPr="00DC5FC2" w:rsidRDefault="006230FB" w:rsidP="006C231E">
            <w:pPr>
              <w:numPr>
                <w:ilvl w:val="0"/>
                <w:numId w:val="4"/>
              </w:numPr>
              <w:ind w:right="72"/>
              <w:contextualSpacing/>
              <w:rPr>
                <w:rFonts w:ascii="Montserrat" w:hAnsi="Montserrat" w:cs="Arial"/>
                <w:sz w:val="18"/>
                <w:szCs w:val="18"/>
              </w:rPr>
            </w:pPr>
            <w:r w:rsidRPr="00DC5FC2">
              <w:rPr>
                <w:rFonts w:ascii="Montserrat" w:hAnsi="Montserrat" w:cs="Arial"/>
                <w:sz w:val="18"/>
                <w:szCs w:val="18"/>
              </w:rPr>
              <w:t>In pati</w:t>
            </w:r>
            <w:r w:rsidR="00EF35C9" w:rsidRPr="00DC5FC2">
              <w:rPr>
                <w:rFonts w:ascii="Montserrat" w:hAnsi="Montserrat" w:cs="Arial"/>
                <w:sz w:val="18"/>
                <w:szCs w:val="18"/>
              </w:rPr>
              <w:t xml:space="preserve">ents receiving </w:t>
            </w:r>
            <w:proofErr w:type="spellStart"/>
            <w:r w:rsidR="00EF35C9" w:rsidRPr="00DC5FC2">
              <w:rPr>
                <w:rFonts w:ascii="Montserrat" w:hAnsi="Montserrat" w:cs="Arial"/>
                <w:sz w:val="18"/>
                <w:szCs w:val="18"/>
              </w:rPr>
              <w:t>rofecoxib</w:t>
            </w:r>
            <w:proofErr w:type="spellEnd"/>
            <w:r w:rsidR="00EF35C9" w:rsidRPr="00DC5FC2">
              <w:rPr>
                <w:rFonts w:ascii="Montserrat" w:hAnsi="Montserrat" w:cs="Arial"/>
                <w:sz w:val="18"/>
                <w:szCs w:val="18"/>
              </w:rPr>
              <w:t xml:space="preserve">, there </w:t>
            </w:r>
            <w:r w:rsidR="00C23497" w:rsidRPr="00DC5FC2">
              <w:rPr>
                <w:rFonts w:ascii="Montserrat" w:hAnsi="Montserrat" w:cs="Arial"/>
                <w:sz w:val="18"/>
                <w:szCs w:val="18"/>
              </w:rPr>
              <w:t>was 2.5x</w:t>
            </w:r>
            <w:r w:rsidRPr="00DC5FC2">
              <w:rPr>
                <w:rFonts w:ascii="Montserrat" w:hAnsi="Montserrat" w:cs="Arial"/>
                <w:sz w:val="18"/>
                <w:szCs w:val="18"/>
              </w:rPr>
              <w:t xml:space="preserve"> lower relative risk of developing HO than in the placebo group.</w:t>
            </w:r>
          </w:p>
        </w:tc>
      </w:tr>
      <w:tr w:rsidR="007E3C2A" w:rsidRPr="00F22F1B" w14:paraId="386FEB6A" w14:textId="77777777">
        <w:tc>
          <w:tcPr>
            <w:tcW w:w="2267" w:type="dxa"/>
            <w:vAlign w:val="center"/>
          </w:tcPr>
          <w:p w14:paraId="01D2202E" w14:textId="77777777" w:rsidR="006230FB" w:rsidRPr="00DC5FC2" w:rsidRDefault="006230FB" w:rsidP="006C231E">
            <w:pPr>
              <w:ind w:right="72"/>
              <w:contextualSpacing/>
              <w:jc w:val="center"/>
              <w:rPr>
                <w:rFonts w:ascii="Montserrat" w:hAnsi="Montserrat" w:cs="Arial"/>
                <w:sz w:val="18"/>
                <w:szCs w:val="18"/>
                <w:lang w:val="fr-CA"/>
              </w:rPr>
            </w:pPr>
            <w:proofErr w:type="spellStart"/>
            <w:r w:rsidRPr="00DC5FC2">
              <w:rPr>
                <w:rFonts w:ascii="Montserrat" w:hAnsi="Montserrat" w:cs="Arial"/>
                <w:sz w:val="18"/>
                <w:szCs w:val="18"/>
                <w:lang w:val="fr-CA"/>
              </w:rPr>
              <w:t>Banovac</w:t>
            </w:r>
            <w:proofErr w:type="spellEnd"/>
            <w:r w:rsidRPr="00DC5FC2">
              <w:rPr>
                <w:rFonts w:ascii="Montserrat" w:hAnsi="Montserrat" w:cs="Arial"/>
                <w:sz w:val="18"/>
                <w:szCs w:val="18"/>
                <w:lang w:val="fr-CA"/>
              </w:rPr>
              <w:t xml:space="preserve"> </w:t>
            </w:r>
            <w:r w:rsidR="00F541DD" w:rsidRPr="00DC5FC2">
              <w:rPr>
                <w:rFonts w:ascii="Montserrat" w:hAnsi="Montserrat" w:cs="Arial"/>
                <w:sz w:val="18"/>
                <w:szCs w:val="18"/>
                <w:lang w:val="fr-CA"/>
              </w:rPr>
              <w:t>et al.</w:t>
            </w:r>
            <w:r w:rsidRPr="00DC5FC2">
              <w:rPr>
                <w:rFonts w:ascii="Montserrat" w:hAnsi="Montserrat" w:cs="Arial"/>
                <w:sz w:val="18"/>
                <w:szCs w:val="18"/>
                <w:lang w:val="fr-CA"/>
              </w:rPr>
              <w:t xml:space="preserve"> 2001</w:t>
            </w:r>
          </w:p>
          <w:p w14:paraId="75292C0C" w14:textId="77777777" w:rsidR="006230FB" w:rsidRPr="00DC5FC2" w:rsidRDefault="006230FB" w:rsidP="006C231E">
            <w:pPr>
              <w:ind w:right="72"/>
              <w:contextualSpacing/>
              <w:jc w:val="center"/>
              <w:rPr>
                <w:rFonts w:ascii="Montserrat" w:hAnsi="Montserrat" w:cs="Arial"/>
                <w:sz w:val="18"/>
                <w:szCs w:val="18"/>
                <w:lang w:val="fr-CA"/>
              </w:rPr>
            </w:pPr>
            <w:r w:rsidRPr="00DC5FC2">
              <w:rPr>
                <w:rFonts w:ascii="Montserrat" w:hAnsi="Montserrat" w:cs="Arial"/>
                <w:sz w:val="18"/>
                <w:szCs w:val="18"/>
                <w:lang w:val="fr-CA"/>
              </w:rPr>
              <w:t>USA</w:t>
            </w:r>
          </w:p>
          <w:p w14:paraId="478BB010" w14:textId="77777777" w:rsidR="006230FB" w:rsidRPr="00DC5FC2" w:rsidRDefault="006230FB" w:rsidP="006C231E">
            <w:pPr>
              <w:ind w:right="72"/>
              <w:contextualSpacing/>
              <w:jc w:val="center"/>
              <w:rPr>
                <w:rFonts w:ascii="Montserrat" w:hAnsi="Montserrat" w:cs="Arial"/>
                <w:sz w:val="18"/>
                <w:szCs w:val="18"/>
              </w:rPr>
            </w:pPr>
            <w:r w:rsidRPr="00DC5FC2">
              <w:rPr>
                <w:rFonts w:ascii="Montserrat" w:hAnsi="Montserrat" w:cs="Arial"/>
                <w:sz w:val="18"/>
                <w:szCs w:val="18"/>
              </w:rPr>
              <w:lastRenderedPageBreak/>
              <w:t>RCT</w:t>
            </w:r>
          </w:p>
          <w:p w14:paraId="54EE2F5A" w14:textId="77777777" w:rsidR="008425BE" w:rsidRPr="00DC5FC2" w:rsidRDefault="008425BE" w:rsidP="006C231E">
            <w:pPr>
              <w:contextualSpacing/>
              <w:jc w:val="center"/>
              <w:rPr>
                <w:rFonts w:ascii="Montserrat" w:hAnsi="Montserrat" w:cs="Arial"/>
                <w:sz w:val="18"/>
                <w:szCs w:val="18"/>
                <w:lang w:val="fr-CA"/>
              </w:rPr>
            </w:pPr>
            <w:bookmarkStart w:id="13" w:name="_Toc208981874"/>
            <w:proofErr w:type="spellStart"/>
            <w:r w:rsidRPr="00DC5FC2">
              <w:rPr>
                <w:rFonts w:ascii="Montserrat" w:hAnsi="Montserrat" w:cs="Arial"/>
                <w:sz w:val="18"/>
                <w:szCs w:val="18"/>
                <w:lang w:val="fr-CA"/>
              </w:rPr>
              <w:t>PEDro</w:t>
            </w:r>
            <w:proofErr w:type="spellEnd"/>
            <w:r w:rsidRPr="00DC5FC2">
              <w:rPr>
                <w:rFonts w:ascii="Montserrat" w:hAnsi="Montserrat" w:cs="Arial"/>
                <w:sz w:val="18"/>
                <w:szCs w:val="18"/>
                <w:lang w:val="fr-CA"/>
              </w:rPr>
              <w:t>=9</w:t>
            </w:r>
            <w:bookmarkEnd w:id="13"/>
          </w:p>
          <w:p w14:paraId="509B6BDB" w14:textId="77777777" w:rsidR="006230FB" w:rsidRPr="00DC5FC2" w:rsidRDefault="006230FB" w:rsidP="006C231E">
            <w:pPr>
              <w:ind w:right="72"/>
              <w:contextualSpacing/>
              <w:jc w:val="center"/>
              <w:rPr>
                <w:rFonts w:ascii="Montserrat" w:hAnsi="Montserrat" w:cs="Arial"/>
                <w:sz w:val="18"/>
                <w:szCs w:val="18"/>
              </w:rPr>
            </w:pPr>
            <w:r w:rsidRPr="00DC5FC2">
              <w:rPr>
                <w:rFonts w:ascii="Montserrat" w:hAnsi="Montserrat" w:cs="Arial"/>
                <w:sz w:val="18"/>
                <w:szCs w:val="18"/>
              </w:rPr>
              <w:t>N=33</w:t>
            </w:r>
          </w:p>
        </w:tc>
        <w:tc>
          <w:tcPr>
            <w:tcW w:w="3686" w:type="dxa"/>
          </w:tcPr>
          <w:p w14:paraId="75859A6E" w14:textId="77777777" w:rsidR="006230FB" w:rsidRPr="00DC5FC2" w:rsidRDefault="006230FB" w:rsidP="006C231E">
            <w:pPr>
              <w:ind w:right="72"/>
              <w:contextualSpacing/>
              <w:rPr>
                <w:rFonts w:ascii="Montserrat" w:hAnsi="Montserrat" w:cs="Arial"/>
                <w:sz w:val="18"/>
                <w:szCs w:val="18"/>
              </w:rPr>
            </w:pPr>
            <w:r w:rsidRPr="00DC5FC2">
              <w:rPr>
                <w:rFonts w:ascii="Montserrat" w:hAnsi="Montserrat" w:cs="Arial"/>
                <w:b/>
                <w:bCs/>
                <w:sz w:val="18"/>
                <w:szCs w:val="18"/>
              </w:rPr>
              <w:lastRenderedPageBreak/>
              <w:t xml:space="preserve">Population: </w:t>
            </w:r>
            <w:r w:rsidR="00E81871" w:rsidRPr="00DC5FC2">
              <w:rPr>
                <w:rFonts w:ascii="Montserrat" w:hAnsi="Montserrat" w:cs="Arial"/>
                <w:bCs/>
                <w:sz w:val="18"/>
                <w:szCs w:val="18"/>
              </w:rPr>
              <w:t xml:space="preserve">Mean age: </w:t>
            </w:r>
            <w:r w:rsidR="00E57CC1" w:rsidRPr="00DC5FC2">
              <w:rPr>
                <w:rFonts w:ascii="Montserrat" w:hAnsi="Montserrat" w:cs="Arial"/>
                <w:bCs/>
                <w:sz w:val="18"/>
                <w:szCs w:val="18"/>
              </w:rPr>
              <w:t>33</w:t>
            </w:r>
            <w:r w:rsidR="00E81871" w:rsidRPr="00DC5FC2">
              <w:rPr>
                <w:rFonts w:ascii="Montserrat" w:hAnsi="Montserrat" w:cs="Arial"/>
                <w:bCs/>
                <w:sz w:val="18"/>
                <w:szCs w:val="18"/>
              </w:rPr>
              <w:t xml:space="preserve"> </w:t>
            </w:r>
            <w:proofErr w:type="spellStart"/>
            <w:r w:rsidR="00DC0AC1" w:rsidRPr="00DC5FC2">
              <w:rPr>
                <w:rFonts w:ascii="Montserrat" w:hAnsi="Montserrat" w:cs="Arial"/>
                <w:bCs/>
                <w:sz w:val="18"/>
                <w:szCs w:val="18"/>
              </w:rPr>
              <w:t>yr</w:t>
            </w:r>
            <w:proofErr w:type="spellEnd"/>
            <w:r w:rsidRPr="00DC5FC2">
              <w:rPr>
                <w:rFonts w:ascii="Montserrat" w:hAnsi="Montserrat" w:cs="Arial"/>
                <w:bCs/>
                <w:sz w:val="18"/>
                <w:szCs w:val="18"/>
              </w:rPr>
              <w:t xml:space="preserve">; </w:t>
            </w:r>
            <w:r w:rsidRPr="00DC5FC2">
              <w:rPr>
                <w:rFonts w:ascii="Montserrat" w:hAnsi="Montserrat" w:cs="Arial"/>
                <w:sz w:val="18"/>
                <w:szCs w:val="18"/>
              </w:rPr>
              <w:t>Gender: m</w:t>
            </w:r>
            <w:r w:rsidR="00DC0AC1" w:rsidRPr="00DC5FC2">
              <w:rPr>
                <w:rFonts w:ascii="Montserrat" w:hAnsi="Montserrat" w:cs="Arial"/>
                <w:sz w:val="18"/>
                <w:szCs w:val="18"/>
              </w:rPr>
              <w:t>ales</w:t>
            </w:r>
            <w:r w:rsidRPr="00DC5FC2">
              <w:rPr>
                <w:rFonts w:ascii="Montserrat" w:hAnsi="Montserrat" w:cs="Arial"/>
                <w:sz w:val="18"/>
                <w:szCs w:val="18"/>
              </w:rPr>
              <w:t>=33</w:t>
            </w:r>
            <w:r w:rsidR="00E81871" w:rsidRPr="00DC5FC2">
              <w:rPr>
                <w:rFonts w:ascii="Montserrat" w:hAnsi="Montserrat" w:cs="Arial"/>
                <w:sz w:val="18"/>
                <w:szCs w:val="18"/>
              </w:rPr>
              <w:t>, females=0</w:t>
            </w:r>
            <w:r w:rsidRPr="00DC5FC2">
              <w:rPr>
                <w:rFonts w:ascii="Montserrat" w:hAnsi="Montserrat" w:cs="Arial"/>
                <w:sz w:val="18"/>
                <w:szCs w:val="18"/>
              </w:rPr>
              <w:t xml:space="preserve">; </w:t>
            </w:r>
            <w:r w:rsidRPr="00DC5FC2">
              <w:rPr>
                <w:rFonts w:ascii="Montserrat" w:hAnsi="Montserrat" w:cs="Arial"/>
                <w:sz w:val="18"/>
                <w:szCs w:val="18"/>
              </w:rPr>
              <w:lastRenderedPageBreak/>
              <w:t xml:space="preserve">Severity of injury: AIS: A-D; </w:t>
            </w:r>
            <w:r w:rsidR="00DC0AC1" w:rsidRPr="00DC5FC2">
              <w:rPr>
                <w:rFonts w:ascii="Montserrat" w:hAnsi="Montserrat" w:cs="Arial"/>
                <w:sz w:val="18"/>
                <w:szCs w:val="18"/>
              </w:rPr>
              <w:t>Groups: treatment</w:t>
            </w:r>
            <w:r w:rsidRPr="00DC5FC2">
              <w:rPr>
                <w:rFonts w:ascii="Montserrat" w:hAnsi="Montserrat" w:cs="Arial"/>
                <w:sz w:val="18"/>
                <w:szCs w:val="18"/>
              </w:rPr>
              <w:t>=16, placebo=17.</w:t>
            </w:r>
          </w:p>
          <w:p w14:paraId="2182610E" w14:textId="7902F33E" w:rsidR="006230FB" w:rsidRPr="00DC5FC2" w:rsidRDefault="00267B17" w:rsidP="006C231E">
            <w:pPr>
              <w:ind w:right="72"/>
              <w:contextualSpacing/>
              <w:rPr>
                <w:rFonts w:ascii="Montserrat" w:hAnsi="Montserrat" w:cs="Arial"/>
                <w:sz w:val="18"/>
                <w:szCs w:val="18"/>
              </w:rPr>
            </w:pPr>
            <w:r w:rsidRPr="00DC5FC2">
              <w:rPr>
                <w:rFonts w:ascii="Montserrat" w:hAnsi="Montserrat" w:cs="Arial"/>
                <w:b/>
                <w:bCs/>
                <w:sz w:val="18"/>
                <w:szCs w:val="18"/>
              </w:rPr>
              <w:t>Intervention</w:t>
            </w:r>
            <w:r w:rsidR="006230FB" w:rsidRPr="00DC5FC2">
              <w:rPr>
                <w:rFonts w:ascii="Montserrat" w:hAnsi="Montserrat" w:cs="Arial"/>
                <w:b/>
                <w:bCs/>
                <w:sz w:val="18"/>
                <w:szCs w:val="18"/>
              </w:rPr>
              <w:t xml:space="preserve">: </w:t>
            </w:r>
            <w:r w:rsidRPr="00DC5FC2">
              <w:rPr>
                <w:rFonts w:ascii="Montserrat" w:hAnsi="Montserrat" w:cs="Arial"/>
                <w:sz w:val="18"/>
                <w:szCs w:val="18"/>
              </w:rPr>
              <w:t>S</w:t>
            </w:r>
            <w:r w:rsidR="006230FB" w:rsidRPr="00DC5FC2">
              <w:rPr>
                <w:rFonts w:ascii="Montserrat" w:hAnsi="Montserrat" w:cs="Arial"/>
                <w:sz w:val="18"/>
                <w:szCs w:val="18"/>
              </w:rPr>
              <w:t>low-release indomethacin 75</w:t>
            </w:r>
            <w:r w:rsidR="00E81871" w:rsidRPr="00DC5FC2">
              <w:rPr>
                <w:rFonts w:ascii="Montserrat" w:hAnsi="Montserrat" w:cs="Arial"/>
                <w:sz w:val="18"/>
                <w:szCs w:val="18"/>
              </w:rPr>
              <w:t xml:space="preserve"> </w:t>
            </w:r>
            <w:r w:rsidR="006230FB" w:rsidRPr="00DC5FC2">
              <w:rPr>
                <w:rFonts w:ascii="Montserrat" w:hAnsi="Montserrat" w:cs="Arial"/>
                <w:sz w:val="18"/>
                <w:szCs w:val="18"/>
              </w:rPr>
              <w:t>mg daily v</w:t>
            </w:r>
            <w:r w:rsidR="007746CD" w:rsidRPr="00DC5FC2">
              <w:rPr>
                <w:rFonts w:ascii="Montserrat" w:hAnsi="Montserrat" w:cs="Arial"/>
                <w:sz w:val="18"/>
                <w:szCs w:val="18"/>
              </w:rPr>
              <w:t>ersus</w:t>
            </w:r>
            <w:r w:rsidR="006230FB" w:rsidRPr="00DC5FC2">
              <w:rPr>
                <w:rFonts w:ascii="Montserrat" w:hAnsi="Montserrat" w:cs="Arial"/>
                <w:sz w:val="18"/>
                <w:szCs w:val="18"/>
              </w:rPr>
              <w:t xml:space="preserve"> placebo </w:t>
            </w:r>
            <w:r w:rsidR="00E57CC1" w:rsidRPr="00DC5FC2">
              <w:rPr>
                <w:rFonts w:ascii="Montserrat" w:hAnsi="Montserrat" w:cs="Arial"/>
                <w:sz w:val="18"/>
                <w:szCs w:val="18"/>
              </w:rPr>
              <w:t>x</w:t>
            </w:r>
            <w:r w:rsidR="006230FB" w:rsidRPr="00DC5FC2">
              <w:rPr>
                <w:rFonts w:ascii="Montserrat" w:hAnsi="Montserrat" w:cs="Arial"/>
                <w:sz w:val="18"/>
                <w:szCs w:val="18"/>
              </w:rPr>
              <w:t>3</w:t>
            </w:r>
            <w:r w:rsidR="00E57CC1" w:rsidRPr="00DC5FC2">
              <w:rPr>
                <w:rFonts w:ascii="Montserrat" w:hAnsi="Montserrat" w:cs="Arial"/>
                <w:sz w:val="18"/>
                <w:szCs w:val="18"/>
              </w:rPr>
              <w:t>/</w:t>
            </w:r>
            <w:r w:rsidR="006230FB" w:rsidRPr="00DC5FC2">
              <w:rPr>
                <w:rFonts w:ascii="Montserrat" w:hAnsi="Montserrat" w:cs="Arial"/>
                <w:sz w:val="18"/>
                <w:szCs w:val="18"/>
              </w:rPr>
              <w:t>wk.</w:t>
            </w:r>
            <w:r w:rsidR="0099169B" w:rsidRPr="00DC5FC2">
              <w:rPr>
                <w:rFonts w:ascii="Montserrat" w:hAnsi="Montserrat" w:cs="Arial"/>
                <w:sz w:val="18"/>
                <w:szCs w:val="18"/>
              </w:rPr>
              <w:t xml:space="preserve"> </w:t>
            </w:r>
            <w:r w:rsidR="00C23497" w:rsidRPr="00DC5FC2">
              <w:rPr>
                <w:rFonts w:ascii="Montserrat" w:hAnsi="Montserrat" w:cs="Arial"/>
                <w:sz w:val="18"/>
                <w:szCs w:val="18"/>
              </w:rPr>
              <w:t>P</w:t>
            </w:r>
            <w:r w:rsidR="007E4703" w:rsidRPr="00DC5FC2">
              <w:rPr>
                <w:rFonts w:ascii="Montserrat" w:hAnsi="Montserrat" w:cs="Arial"/>
                <w:sz w:val="18"/>
                <w:szCs w:val="18"/>
              </w:rPr>
              <w:t>atients</w:t>
            </w:r>
            <w:r w:rsidR="006230FB" w:rsidRPr="00DC5FC2">
              <w:rPr>
                <w:rFonts w:ascii="Montserrat" w:hAnsi="Montserrat" w:cs="Arial"/>
                <w:sz w:val="18"/>
                <w:szCs w:val="18"/>
              </w:rPr>
              <w:t xml:space="preserve"> were followed up clinically until they showed signs and symptoms of HO; al</w:t>
            </w:r>
            <w:r w:rsidR="00C23497" w:rsidRPr="00DC5FC2">
              <w:rPr>
                <w:rFonts w:ascii="Montserrat" w:hAnsi="Montserrat" w:cs="Arial"/>
                <w:sz w:val="18"/>
                <w:szCs w:val="18"/>
              </w:rPr>
              <w:t xml:space="preserve">l were followed up with x-rays at </w:t>
            </w:r>
            <w:r w:rsidR="006230FB" w:rsidRPr="00DC5FC2">
              <w:rPr>
                <w:rFonts w:ascii="Montserrat" w:hAnsi="Montserrat" w:cs="Arial"/>
                <w:sz w:val="18"/>
                <w:szCs w:val="18"/>
              </w:rPr>
              <w:t>2</w:t>
            </w:r>
            <w:r w:rsidR="00E81871" w:rsidRPr="00DC5FC2">
              <w:rPr>
                <w:rFonts w:ascii="Montserrat" w:hAnsi="Montserrat" w:cs="Arial"/>
                <w:sz w:val="18"/>
                <w:szCs w:val="18"/>
              </w:rPr>
              <w:t xml:space="preserve"> </w:t>
            </w:r>
            <w:proofErr w:type="spellStart"/>
            <w:r w:rsidR="006230FB" w:rsidRPr="00DC5FC2">
              <w:rPr>
                <w:rFonts w:ascii="Montserrat" w:hAnsi="Montserrat" w:cs="Arial"/>
                <w:sz w:val="18"/>
                <w:szCs w:val="18"/>
              </w:rPr>
              <w:t>m</w:t>
            </w:r>
            <w:r w:rsidR="00C23497" w:rsidRPr="00DC5FC2">
              <w:rPr>
                <w:rFonts w:ascii="Montserrat" w:hAnsi="Montserrat" w:cs="Arial"/>
                <w:sz w:val="18"/>
                <w:szCs w:val="18"/>
              </w:rPr>
              <w:t>o</w:t>
            </w:r>
            <w:proofErr w:type="spellEnd"/>
            <w:r w:rsidR="00C23497" w:rsidRPr="00DC5FC2">
              <w:rPr>
                <w:rFonts w:ascii="Montserrat" w:hAnsi="Montserrat" w:cs="Arial"/>
                <w:sz w:val="18"/>
                <w:szCs w:val="18"/>
              </w:rPr>
              <w:t xml:space="preserve"> and</w:t>
            </w:r>
            <w:r w:rsidR="00F63A6E" w:rsidRPr="00DC5FC2">
              <w:rPr>
                <w:rFonts w:ascii="Montserrat" w:hAnsi="Montserrat" w:cs="Arial"/>
                <w:sz w:val="18"/>
                <w:szCs w:val="18"/>
              </w:rPr>
              <w:t xml:space="preserve"> 6</w:t>
            </w:r>
            <w:r w:rsidR="00E81871" w:rsidRPr="00DC5FC2">
              <w:rPr>
                <w:rFonts w:ascii="Montserrat" w:hAnsi="Montserrat" w:cs="Arial"/>
                <w:sz w:val="18"/>
                <w:szCs w:val="18"/>
              </w:rPr>
              <w:t xml:space="preserve"> </w:t>
            </w:r>
            <w:r w:rsidR="00F63A6E" w:rsidRPr="00DC5FC2">
              <w:rPr>
                <w:rFonts w:ascii="Montserrat" w:hAnsi="Montserrat" w:cs="Arial"/>
                <w:sz w:val="18"/>
                <w:szCs w:val="18"/>
              </w:rPr>
              <w:t>mo</w:t>
            </w:r>
            <w:r w:rsidR="006230FB" w:rsidRPr="00DC5FC2">
              <w:rPr>
                <w:rFonts w:ascii="Montserrat" w:hAnsi="Montserrat" w:cs="Arial"/>
                <w:sz w:val="18"/>
                <w:szCs w:val="18"/>
              </w:rPr>
              <w:t>.</w:t>
            </w:r>
            <w:r w:rsidR="0099169B" w:rsidRPr="00DC5FC2">
              <w:rPr>
                <w:rFonts w:ascii="Montserrat" w:hAnsi="Montserrat" w:cs="Arial"/>
                <w:sz w:val="18"/>
                <w:szCs w:val="18"/>
              </w:rPr>
              <w:t xml:space="preserve"> </w:t>
            </w:r>
            <w:r w:rsidR="006230FB" w:rsidRPr="00DC5FC2">
              <w:rPr>
                <w:rFonts w:ascii="Montserrat" w:hAnsi="Montserrat" w:cs="Arial"/>
                <w:sz w:val="18"/>
                <w:szCs w:val="18"/>
              </w:rPr>
              <w:t xml:space="preserve">Where </w:t>
            </w:r>
            <w:r w:rsidR="007E4703" w:rsidRPr="00DC5FC2">
              <w:rPr>
                <w:rFonts w:ascii="Montserrat" w:hAnsi="Montserrat" w:cs="Arial"/>
                <w:sz w:val="18"/>
                <w:szCs w:val="18"/>
              </w:rPr>
              <w:t>patients</w:t>
            </w:r>
            <w:r w:rsidR="009C707D" w:rsidRPr="00DC5FC2">
              <w:rPr>
                <w:rFonts w:ascii="Montserrat" w:hAnsi="Montserrat" w:cs="Arial"/>
                <w:sz w:val="18"/>
                <w:szCs w:val="18"/>
              </w:rPr>
              <w:t xml:space="preserve"> had a positi</w:t>
            </w:r>
            <w:r w:rsidR="006230FB" w:rsidRPr="00DC5FC2">
              <w:rPr>
                <w:rFonts w:ascii="Montserrat" w:hAnsi="Montserrat" w:cs="Arial"/>
                <w:sz w:val="18"/>
                <w:szCs w:val="18"/>
              </w:rPr>
              <w:t>ve bone scan for HO, the study was D/C and patient</w:t>
            </w:r>
            <w:r w:rsidR="00C23497" w:rsidRPr="00DC5FC2">
              <w:rPr>
                <w:rFonts w:ascii="Montserrat" w:hAnsi="Montserrat" w:cs="Arial"/>
                <w:sz w:val="18"/>
                <w:szCs w:val="18"/>
              </w:rPr>
              <w:t xml:space="preserve"> was</w:t>
            </w:r>
            <w:r w:rsidR="006230FB" w:rsidRPr="00DC5FC2">
              <w:rPr>
                <w:rFonts w:ascii="Montserrat" w:hAnsi="Montserrat" w:cs="Arial"/>
                <w:sz w:val="18"/>
                <w:szCs w:val="18"/>
              </w:rPr>
              <w:t xml:space="preserve"> initiated on </w:t>
            </w:r>
            <w:r w:rsidR="00BC59B0" w:rsidRPr="00DC5FC2">
              <w:rPr>
                <w:rFonts w:ascii="Montserrat" w:hAnsi="Montserrat" w:cs="Arial"/>
                <w:sz w:val="18"/>
                <w:szCs w:val="18"/>
              </w:rPr>
              <w:t>E</w:t>
            </w:r>
            <w:r w:rsidR="006230FB" w:rsidRPr="00DC5FC2">
              <w:rPr>
                <w:rFonts w:ascii="Montserrat" w:hAnsi="Montserrat" w:cs="Arial"/>
                <w:sz w:val="18"/>
                <w:szCs w:val="18"/>
              </w:rPr>
              <w:t>tidronate</w:t>
            </w:r>
            <w:r w:rsidR="00BC59B0" w:rsidRPr="00DC5FC2">
              <w:rPr>
                <w:rFonts w:ascii="Montserrat" w:hAnsi="Montserrat" w:cs="Arial"/>
                <w:sz w:val="18"/>
                <w:szCs w:val="18"/>
              </w:rPr>
              <w:t xml:space="preserve"> Disodium</w:t>
            </w:r>
            <w:r w:rsidR="006230FB" w:rsidRPr="00DC5FC2">
              <w:rPr>
                <w:rFonts w:ascii="Montserrat" w:hAnsi="Montserrat" w:cs="Arial"/>
                <w:sz w:val="18"/>
                <w:szCs w:val="18"/>
              </w:rPr>
              <w:t>.</w:t>
            </w:r>
          </w:p>
          <w:p w14:paraId="21D20990" w14:textId="77777777" w:rsidR="006230FB" w:rsidRPr="00DC5FC2" w:rsidRDefault="006230FB" w:rsidP="006C231E">
            <w:pPr>
              <w:pStyle w:val="BodyText2"/>
              <w:ind w:right="72"/>
              <w:contextualSpacing/>
              <w:rPr>
                <w:rFonts w:ascii="Montserrat" w:hAnsi="Montserrat"/>
                <w:sz w:val="18"/>
                <w:szCs w:val="18"/>
              </w:rPr>
            </w:pPr>
            <w:r w:rsidRPr="00DC5FC2">
              <w:rPr>
                <w:rFonts w:ascii="Montserrat" w:hAnsi="Montserrat"/>
                <w:b/>
                <w:bCs/>
                <w:sz w:val="18"/>
                <w:szCs w:val="18"/>
              </w:rPr>
              <w:t xml:space="preserve">Outcomes Measures: </w:t>
            </w:r>
            <w:r w:rsidRPr="00DC5FC2">
              <w:rPr>
                <w:rFonts w:ascii="Montserrat" w:hAnsi="Montserrat"/>
                <w:sz w:val="18"/>
                <w:szCs w:val="18"/>
              </w:rPr>
              <w:t xml:space="preserve">The effect of indomethacin administration on the incidence of </w:t>
            </w:r>
            <w:r w:rsidR="00F20BE5" w:rsidRPr="00DC5FC2">
              <w:rPr>
                <w:rFonts w:ascii="Montserrat" w:hAnsi="Montserrat"/>
                <w:sz w:val="18"/>
                <w:szCs w:val="18"/>
              </w:rPr>
              <w:t>HO</w:t>
            </w:r>
            <w:r w:rsidRPr="00DC5FC2">
              <w:rPr>
                <w:rFonts w:ascii="Montserrat" w:hAnsi="Montserrat"/>
                <w:sz w:val="18"/>
                <w:szCs w:val="18"/>
              </w:rPr>
              <w:t>.</w:t>
            </w:r>
          </w:p>
        </w:tc>
        <w:tc>
          <w:tcPr>
            <w:tcW w:w="3686" w:type="dxa"/>
          </w:tcPr>
          <w:p w14:paraId="11C5AAFD" w14:textId="77777777" w:rsidR="006230FB" w:rsidRPr="00DC5FC2" w:rsidRDefault="006230FB" w:rsidP="006C231E">
            <w:pPr>
              <w:numPr>
                <w:ilvl w:val="0"/>
                <w:numId w:val="3"/>
              </w:numPr>
              <w:ind w:right="72"/>
              <w:contextualSpacing/>
              <w:rPr>
                <w:rFonts w:ascii="Montserrat" w:hAnsi="Montserrat" w:cs="Arial"/>
                <w:sz w:val="18"/>
                <w:szCs w:val="18"/>
              </w:rPr>
            </w:pPr>
            <w:r w:rsidRPr="00DC5FC2">
              <w:rPr>
                <w:rFonts w:ascii="Montserrat" w:hAnsi="Montserrat" w:cs="Arial"/>
                <w:sz w:val="18"/>
                <w:szCs w:val="18"/>
              </w:rPr>
              <w:lastRenderedPageBreak/>
              <w:t xml:space="preserve">There was a significantly higher incidence of early HO, </w:t>
            </w:r>
            <w:r w:rsidRPr="00DC5FC2">
              <w:rPr>
                <w:rFonts w:ascii="Montserrat" w:hAnsi="Montserrat" w:cs="Arial"/>
                <w:sz w:val="18"/>
                <w:szCs w:val="18"/>
              </w:rPr>
              <w:lastRenderedPageBreak/>
              <w:t>diagnosed on bone scan, in the placebo group (11/17) than in the group taking indomethacin (4/16) (p&lt;</w:t>
            </w:r>
            <w:r w:rsidR="00E81871" w:rsidRPr="00DC5FC2">
              <w:rPr>
                <w:rFonts w:ascii="Montserrat" w:hAnsi="Montserrat" w:cs="Arial"/>
                <w:sz w:val="18"/>
                <w:szCs w:val="18"/>
              </w:rPr>
              <w:t>0</w:t>
            </w:r>
            <w:r w:rsidRPr="00DC5FC2">
              <w:rPr>
                <w:rFonts w:ascii="Montserrat" w:hAnsi="Montserrat" w:cs="Arial"/>
                <w:sz w:val="18"/>
                <w:szCs w:val="18"/>
              </w:rPr>
              <w:t>.001).</w:t>
            </w:r>
            <w:r w:rsidR="0099169B" w:rsidRPr="00DC5FC2">
              <w:rPr>
                <w:rFonts w:ascii="Montserrat" w:hAnsi="Montserrat" w:cs="Arial"/>
                <w:sz w:val="18"/>
                <w:szCs w:val="18"/>
              </w:rPr>
              <w:t xml:space="preserve"> </w:t>
            </w:r>
          </w:p>
          <w:p w14:paraId="673D5EEF" w14:textId="77777777" w:rsidR="006230FB" w:rsidRPr="00DC5FC2" w:rsidRDefault="006230FB" w:rsidP="006C231E">
            <w:pPr>
              <w:numPr>
                <w:ilvl w:val="0"/>
                <w:numId w:val="3"/>
              </w:numPr>
              <w:ind w:right="72"/>
              <w:contextualSpacing/>
              <w:rPr>
                <w:rFonts w:ascii="Montserrat" w:hAnsi="Montserrat" w:cs="Arial"/>
                <w:sz w:val="18"/>
                <w:szCs w:val="18"/>
              </w:rPr>
            </w:pPr>
            <w:r w:rsidRPr="00DC5FC2">
              <w:rPr>
                <w:rFonts w:ascii="Montserrat" w:hAnsi="Montserrat" w:cs="Arial"/>
                <w:sz w:val="18"/>
                <w:szCs w:val="18"/>
              </w:rPr>
              <w:t xml:space="preserve">In the placebo group, 7/17 </w:t>
            </w:r>
            <w:r w:rsidR="007E4703" w:rsidRPr="00DC5FC2">
              <w:rPr>
                <w:rFonts w:ascii="Montserrat" w:hAnsi="Montserrat" w:cs="Arial"/>
                <w:sz w:val="18"/>
                <w:szCs w:val="18"/>
              </w:rPr>
              <w:t>patients</w:t>
            </w:r>
            <w:r w:rsidRPr="00DC5FC2">
              <w:rPr>
                <w:rFonts w:ascii="Montserrat" w:hAnsi="Montserrat" w:cs="Arial"/>
                <w:sz w:val="18"/>
                <w:szCs w:val="18"/>
              </w:rPr>
              <w:t xml:space="preserve"> developed x-ray evidence of HO as did 2/16 in the indomethacin treated group (</w:t>
            </w:r>
            <w:r w:rsidR="00E81871" w:rsidRPr="00DC5FC2">
              <w:rPr>
                <w:rFonts w:ascii="Montserrat" w:hAnsi="Montserrat" w:cs="Arial"/>
                <w:sz w:val="18"/>
                <w:szCs w:val="18"/>
              </w:rPr>
              <w:t>p&lt;0.</w:t>
            </w:r>
            <w:r w:rsidRPr="00DC5FC2">
              <w:rPr>
                <w:rFonts w:ascii="Montserrat" w:hAnsi="Montserrat" w:cs="Arial"/>
                <w:sz w:val="18"/>
                <w:szCs w:val="18"/>
              </w:rPr>
              <w:t>001).</w:t>
            </w:r>
          </w:p>
        </w:tc>
      </w:tr>
      <w:tr w:rsidR="00406D0A" w:rsidRPr="00F22F1B" w14:paraId="5D4F3948" w14:textId="77777777">
        <w:tc>
          <w:tcPr>
            <w:tcW w:w="2267" w:type="dxa"/>
            <w:vAlign w:val="center"/>
          </w:tcPr>
          <w:p w14:paraId="7F25673E" w14:textId="0B2F33CD" w:rsidR="005750A8" w:rsidRPr="00406D0A" w:rsidRDefault="005750A8" w:rsidP="006C231E">
            <w:pPr>
              <w:ind w:right="72"/>
              <w:contextualSpacing/>
              <w:jc w:val="center"/>
              <w:rPr>
                <w:rFonts w:ascii="Montserrat" w:hAnsi="Montserrat" w:cs="Arial"/>
                <w:sz w:val="18"/>
                <w:szCs w:val="18"/>
                <w:lang w:val="fr-CA"/>
              </w:rPr>
            </w:pPr>
            <w:proofErr w:type="spellStart"/>
            <w:r w:rsidRPr="00406D0A">
              <w:rPr>
                <w:rFonts w:ascii="Montserrat" w:hAnsi="Montserrat" w:cs="Arial"/>
                <w:sz w:val="18"/>
                <w:szCs w:val="18"/>
                <w:lang w:val="fr-CA"/>
              </w:rPr>
              <w:lastRenderedPageBreak/>
              <w:t>Zakrasek</w:t>
            </w:r>
            <w:proofErr w:type="spellEnd"/>
            <w:r w:rsidRPr="00406D0A">
              <w:rPr>
                <w:rFonts w:ascii="Montserrat" w:hAnsi="Montserrat" w:cs="Arial"/>
                <w:sz w:val="18"/>
                <w:szCs w:val="18"/>
                <w:lang w:val="fr-CA"/>
              </w:rPr>
              <w:t xml:space="preserve"> et al. 2019</w:t>
            </w:r>
          </w:p>
          <w:p w14:paraId="2CE2F4C0" w14:textId="1EAD1348" w:rsidR="005750A8" w:rsidRPr="00406D0A" w:rsidRDefault="005750A8" w:rsidP="006C231E">
            <w:pPr>
              <w:ind w:right="72"/>
              <w:contextualSpacing/>
              <w:jc w:val="center"/>
              <w:rPr>
                <w:rFonts w:ascii="Montserrat" w:hAnsi="Montserrat" w:cs="Arial"/>
                <w:sz w:val="18"/>
                <w:szCs w:val="18"/>
                <w:lang w:val="fr-CA"/>
              </w:rPr>
            </w:pPr>
            <w:r w:rsidRPr="00406D0A">
              <w:rPr>
                <w:rFonts w:ascii="Montserrat" w:hAnsi="Montserrat" w:cs="Arial"/>
                <w:sz w:val="18"/>
                <w:szCs w:val="18"/>
                <w:lang w:val="fr-CA"/>
              </w:rPr>
              <w:t>USA</w:t>
            </w:r>
          </w:p>
          <w:p w14:paraId="365C42B2" w14:textId="505FDEA0" w:rsidR="005750A8" w:rsidRPr="00406D0A" w:rsidRDefault="005750A8" w:rsidP="006C231E">
            <w:pPr>
              <w:ind w:right="72"/>
              <w:contextualSpacing/>
              <w:jc w:val="center"/>
              <w:rPr>
                <w:rFonts w:ascii="Montserrat" w:hAnsi="Montserrat" w:cs="Arial"/>
                <w:sz w:val="18"/>
                <w:szCs w:val="18"/>
                <w:lang w:val="en-CA"/>
              </w:rPr>
            </w:pPr>
            <w:r w:rsidRPr="00406D0A">
              <w:rPr>
                <w:rFonts w:ascii="Montserrat" w:hAnsi="Montserrat" w:cs="Arial"/>
                <w:sz w:val="18"/>
                <w:szCs w:val="18"/>
                <w:lang w:val="fr-CA"/>
              </w:rPr>
              <w:t xml:space="preserve">Case </w:t>
            </w:r>
            <w:r w:rsidR="002F1FF1" w:rsidRPr="00406D0A">
              <w:rPr>
                <w:rFonts w:ascii="Montserrat" w:hAnsi="Montserrat" w:cs="Arial"/>
                <w:sz w:val="18"/>
                <w:szCs w:val="18"/>
                <w:lang w:val="en-CA"/>
              </w:rPr>
              <w:t>Control</w:t>
            </w:r>
          </w:p>
          <w:p w14:paraId="667042A5" w14:textId="1E47A244" w:rsidR="005750A8" w:rsidRPr="00406D0A" w:rsidRDefault="005750A8" w:rsidP="006C231E">
            <w:pPr>
              <w:ind w:right="72"/>
              <w:contextualSpacing/>
              <w:jc w:val="center"/>
              <w:rPr>
                <w:rFonts w:ascii="Montserrat" w:hAnsi="Montserrat" w:cs="Arial"/>
                <w:sz w:val="18"/>
                <w:szCs w:val="18"/>
                <w:lang w:val="fr-CA"/>
              </w:rPr>
            </w:pPr>
            <w:r w:rsidRPr="00406D0A">
              <w:rPr>
                <w:rFonts w:ascii="Montserrat" w:hAnsi="Montserrat" w:cs="Arial"/>
                <w:sz w:val="18"/>
                <w:szCs w:val="18"/>
                <w:lang w:val="en-CA"/>
              </w:rPr>
              <w:t>N=108</w:t>
            </w:r>
          </w:p>
        </w:tc>
        <w:tc>
          <w:tcPr>
            <w:tcW w:w="3686" w:type="dxa"/>
          </w:tcPr>
          <w:p w14:paraId="25482A76" w14:textId="79038D2D" w:rsidR="005750A8" w:rsidRPr="00406D0A" w:rsidRDefault="005750A8" w:rsidP="006C231E">
            <w:pPr>
              <w:ind w:right="72"/>
              <w:contextualSpacing/>
              <w:rPr>
                <w:rFonts w:ascii="Montserrat" w:hAnsi="Montserrat" w:cs="Arial"/>
                <w:b/>
                <w:bCs/>
                <w:sz w:val="18"/>
                <w:szCs w:val="18"/>
              </w:rPr>
            </w:pPr>
            <w:r w:rsidRPr="00406D0A">
              <w:rPr>
                <w:rFonts w:ascii="Montserrat" w:hAnsi="Montserrat" w:cs="Arial"/>
                <w:b/>
                <w:bCs/>
                <w:sz w:val="18"/>
                <w:szCs w:val="18"/>
              </w:rPr>
              <w:t>Population:</w:t>
            </w:r>
            <w:r w:rsidR="00506C56" w:rsidRPr="00406D0A">
              <w:rPr>
                <w:rFonts w:ascii="Montserrat" w:hAnsi="Montserrat" w:cs="Arial"/>
                <w:b/>
                <w:bCs/>
                <w:sz w:val="18"/>
                <w:szCs w:val="18"/>
              </w:rPr>
              <w:t xml:space="preserve"> </w:t>
            </w:r>
            <w:r w:rsidR="002F1FF1" w:rsidRPr="00406D0A">
              <w:rPr>
                <w:rFonts w:ascii="Montserrat" w:hAnsi="Montserrat" w:cs="Arial"/>
                <w:i/>
                <w:iCs/>
                <w:sz w:val="18"/>
                <w:szCs w:val="18"/>
              </w:rPr>
              <w:t>NSAID prophylaxis Group (n=27)</w:t>
            </w:r>
            <w:r w:rsidR="002F1FF1" w:rsidRPr="00406D0A">
              <w:rPr>
                <w:rFonts w:ascii="Montserrat" w:hAnsi="Montserrat" w:cs="Arial"/>
                <w:b/>
                <w:bCs/>
                <w:sz w:val="18"/>
                <w:szCs w:val="18"/>
              </w:rPr>
              <w:t xml:space="preserve">: </w:t>
            </w:r>
            <w:r w:rsidR="00D0669D" w:rsidRPr="00406D0A">
              <w:rPr>
                <w:rFonts w:ascii="Montserrat" w:hAnsi="Montserrat" w:cs="Arial"/>
                <w:sz w:val="18"/>
                <w:szCs w:val="18"/>
              </w:rPr>
              <w:t>Mean age:</w:t>
            </w:r>
            <w:r w:rsidR="002F1FF1" w:rsidRPr="00406D0A">
              <w:rPr>
                <w:rFonts w:ascii="Montserrat" w:hAnsi="Montserrat" w:cs="Arial"/>
                <w:sz w:val="18"/>
                <w:szCs w:val="18"/>
              </w:rPr>
              <w:t xml:space="preserve"> 31 </w:t>
            </w:r>
            <w:proofErr w:type="spellStart"/>
            <w:r w:rsidR="002F1FF1" w:rsidRPr="00406D0A">
              <w:rPr>
                <w:rFonts w:ascii="Montserrat" w:hAnsi="Montserrat" w:cs="Arial"/>
                <w:sz w:val="18"/>
                <w:szCs w:val="18"/>
              </w:rPr>
              <w:t>yr</w:t>
            </w:r>
            <w:proofErr w:type="spellEnd"/>
            <w:r w:rsidR="002F1FF1" w:rsidRPr="00406D0A">
              <w:rPr>
                <w:rFonts w:ascii="Montserrat" w:hAnsi="Montserrat" w:cs="Arial"/>
                <w:sz w:val="18"/>
                <w:szCs w:val="18"/>
              </w:rPr>
              <w:t>; Gender: males=23, females=4;</w:t>
            </w:r>
            <w:r w:rsidR="00D0669D" w:rsidRPr="00406D0A">
              <w:rPr>
                <w:rFonts w:ascii="Montserrat" w:hAnsi="Montserrat" w:cs="Arial"/>
                <w:sz w:val="18"/>
                <w:szCs w:val="18"/>
              </w:rPr>
              <w:t xml:space="preserve"> </w:t>
            </w:r>
            <w:r w:rsidR="00D60FB6" w:rsidRPr="00406D0A">
              <w:rPr>
                <w:rFonts w:ascii="Montserrat" w:hAnsi="Montserrat" w:cs="Arial"/>
                <w:sz w:val="18"/>
                <w:szCs w:val="18"/>
              </w:rPr>
              <w:t xml:space="preserve">Level of injury: paraplegia=12, tetraplegia=15; </w:t>
            </w:r>
            <w:r w:rsidR="00506C56" w:rsidRPr="00406D0A">
              <w:rPr>
                <w:rFonts w:ascii="Montserrat" w:hAnsi="Montserrat" w:cs="Arial"/>
                <w:sz w:val="18"/>
                <w:szCs w:val="18"/>
              </w:rPr>
              <w:t>Severity of</w:t>
            </w:r>
            <w:r w:rsidR="00D0669D" w:rsidRPr="00406D0A">
              <w:rPr>
                <w:rFonts w:ascii="Montserrat" w:hAnsi="Montserrat" w:cs="Arial"/>
                <w:sz w:val="18"/>
                <w:szCs w:val="18"/>
              </w:rPr>
              <w:t xml:space="preserve"> injury: ASIA A</w:t>
            </w:r>
            <w:r w:rsidR="002F1FF1" w:rsidRPr="00406D0A">
              <w:rPr>
                <w:rFonts w:ascii="Montserrat" w:hAnsi="Montserrat" w:cs="Arial"/>
                <w:sz w:val="18"/>
                <w:szCs w:val="18"/>
              </w:rPr>
              <w:t>=24</w:t>
            </w:r>
            <w:r w:rsidR="00D0669D" w:rsidRPr="00406D0A">
              <w:rPr>
                <w:rFonts w:ascii="Montserrat" w:hAnsi="Montserrat" w:cs="Arial"/>
                <w:sz w:val="18"/>
                <w:szCs w:val="18"/>
              </w:rPr>
              <w:t>, B</w:t>
            </w:r>
            <w:r w:rsidR="002F1FF1" w:rsidRPr="00406D0A">
              <w:rPr>
                <w:rFonts w:ascii="Montserrat" w:hAnsi="Montserrat" w:cs="Arial"/>
                <w:sz w:val="18"/>
                <w:szCs w:val="18"/>
              </w:rPr>
              <w:t>=3</w:t>
            </w:r>
            <w:r w:rsidR="00B45DE9" w:rsidRPr="00406D0A">
              <w:rPr>
                <w:rFonts w:ascii="Montserrat" w:hAnsi="Montserrat" w:cs="Arial"/>
                <w:sz w:val="18"/>
                <w:szCs w:val="18"/>
              </w:rPr>
              <w:t>; Time since injury:</w:t>
            </w:r>
            <w:r w:rsidR="00B45DE9" w:rsidRPr="00406D0A">
              <w:rPr>
                <w:rFonts w:ascii="Montserrat" w:hAnsi="Montserrat"/>
              </w:rPr>
              <w:t xml:space="preserve"> </w:t>
            </w:r>
            <w:r w:rsidR="00B45DE9" w:rsidRPr="00406D0A">
              <w:rPr>
                <w:rFonts w:ascii="Montserrat" w:hAnsi="Montserrat" w:cs="Arial"/>
                <w:sz w:val="18"/>
                <w:szCs w:val="18"/>
              </w:rPr>
              <w:t>≤60 d</w:t>
            </w:r>
            <w:r w:rsidR="00D60FB6" w:rsidRPr="00406D0A">
              <w:rPr>
                <w:rFonts w:ascii="Montserrat" w:hAnsi="Montserrat" w:cs="Arial"/>
                <w:sz w:val="18"/>
                <w:szCs w:val="18"/>
              </w:rPr>
              <w:t xml:space="preserve">. </w:t>
            </w:r>
            <w:r w:rsidR="00D60FB6" w:rsidRPr="00406D0A">
              <w:rPr>
                <w:rFonts w:ascii="Montserrat" w:hAnsi="Montserrat" w:cs="Arial"/>
                <w:i/>
                <w:iCs/>
                <w:sz w:val="18"/>
                <w:szCs w:val="18"/>
              </w:rPr>
              <w:t>No prophylaxis Group</w:t>
            </w:r>
            <w:r w:rsidR="00D60FB6" w:rsidRPr="00406D0A">
              <w:rPr>
                <w:rFonts w:ascii="Montserrat" w:hAnsi="Montserrat" w:cs="Arial"/>
                <w:sz w:val="18"/>
                <w:szCs w:val="18"/>
              </w:rPr>
              <w:t xml:space="preserve"> (n=81): Mean age:</w:t>
            </w:r>
            <w:r w:rsidR="005113C0" w:rsidRPr="00406D0A">
              <w:rPr>
                <w:rFonts w:ascii="Montserrat" w:hAnsi="Montserrat" w:cs="Arial"/>
                <w:sz w:val="18"/>
                <w:szCs w:val="18"/>
              </w:rPr>
              <w:t xml:space="preserve"> 37 </w:t>
            </w:r>
            <w:proofErr w:type="spellStart"/>
            <w:r w:rsidR="005113C0" w:rsidRPr="00406D0A">
              <w:rPr>
                <w:rFonts w:ascii="Montserrat" w:hAnsi="Montserrat" w:cs="Arial"/>
                <w:sz w:val="18"/>
                <w:szCs w:val="18"/>
              </w:rPr>
              <w:t>yr</w:t>
            </w:r>
            <w:proofErr w:type="spellEnd"/>
            <w:r w:rsidR="005113C0" w:rsidRPr="00406D0A">
              <w:rPr>
                <w:rFonts w:ascii="Montserrat" w:hAnsi="Montserrat" w:cs="Arial"/>
                <w:sz w:val="18"/>
                <w:szCs w:val="18"/>
              </w:rPr>
              <w:t>; Gender: males=64, females=17; Level of injury: paraplegia=29, tetraplegia=52; Severity of injury: ASIA A=55, B=26</w:t>
            </w:r>
            <w:r w:rsidR="00B45DE9" w:rsidRPr="00406D0A">
              <w:rPr>
                <w:rFonts w:ascii="Montserrat" w:hAnsi="Montserrat" w:cs="Arial"/>
                <w:sz w:val="18"/>
                <w:szCs w:val="18"/>
              </w:rPr>
              <w:t xml:space="preserve">; Time since injury: </w:t>
            </w:r>
            <w:r w:rsidR="008F7C12" w:rsidRPr="00406D0A">
              <w:rPr>
                <w:rFonts w:ascii="Montserrat" w:hAnsi="Montserrat" w:cs="Arial"/>
                <w:sz w:val="18"/>
                <w:szCs w:val="18"/>
              </w:rPr>
              <w:t>≤60d</w:t>
            </w:r>
            <w:r w:rsidR="005113C0" w:rsidRPr="00406D0A">
              <w:rPr>
                <w:rFonts w:ascii="Montserrat" w:hAnsi="Montserrat" w:cs="Arial"/>
                <w:sz w:val="18"/>
                <w:szCs w:val="18"/>
              </w:rPr>
              <w:t>.</w:t>
            </w:r>
          </w:p>
          <w:p w14:paraId="4E2CB923" w14:textId="7547CC31" w:rsidR="005750A8" w:rsidRPr="00406D0A" w:rsidRDefault="00506C56" w:rsidP="005E5A5B">
            <w:pPr>
              <w:ind w:right="72"/>
              <w:contextualSpacing/>
              <w:rPr>
                <w:rFonts w:ascii="Montserrat" w:hAnsi="Montserrat" w:cs="Arial"/>
                <w:sz w:val="18"/>
                <w:szCs w:val="18"/>
              </w:rPr>
            </w:pPr>
            <w:r w:rsidRPr="00406D0A">
              <w:rPr>
                <w:rFonts w:ascii="Montserrat" w:hAnsi="Montserrat" w:cs="Arial"/>
                <w:b/>
                <w:bCs/>
                <w:sz w:val="18"/>
                <w:szCs w:val="18"/>
              </w:rPr>
              <w:t xml:space="preserve">Intervention: </w:t>
            </w:r>
            <w:r w:rsidRPr="00406D0A">
              <w:rPr>
                <w:rFonts w:ascii="Montserrat" w:hAnsi="Montserrat" w:cs="Arial"/>
                <w:sz w:val="18"/>
                <w:szCs w:val="18"/>
              </w:rPr>
              <w:t xml:space="preserve">A retrospective chart review of all patients consecutively admitted to the SCI acute rehabilitation program at Santa Clara Valley Medical Center between October 2013 and March 2017. </w:t>
            </w:r>
            <w:r w:rsidR="00331EBB" w:rsidRPr="00406D0A">
              <w:rPr>
                <w:rFonts w:ascii="Montserrat" w:hAnsi="Montserrat" w:cs="Arial"/>
                <w:sz w:val="18"/>
                <w:szCs w:val="18"/>
              </w:rPr>
              <w:t xml:space="preserve">The NSAID prophylaxis group received ≥ 15 days of </w:t>
            </w:r>
            <w:r w:rsidR="00F8033E" w:rsidRPr="00406D0A">
              <w:rPr>
                <w:rFonts w:ascii="Montserrat" w:hAnsi="Montserrat" w:cs="Arial"/>
                <w:sz w:val="18"/>
                <w:szCs w:val="18"/>
              </w:rPr>
              <w:t xml:space="preserve">non-steroidal anti-inflammatory drug (NSAID) </w:t>
            </w:r>
            <w:r w:rsidR="00331EBB" w:rsidRPr="00406D0A">
              <w:rPr>
                <w:rFonts w:ascii="Montserrat" w:hAnsi="Montserrat" w:cs="Arial"/>
                <w:sz w:val="18"/>
                <w:szCs w:val="18"/>
              </w:rPr>
              <w:t>therapy (overall range 6–44 days</w:t>
            </w:r>
            <w:r w:rsidR="005E5A5B" w:rsidRPr="00406D0A">
              <w:rPr>
                <w:rFonts w:ascii="Montserrat" w:hAnsi="Montserrat" w:cs="Arial"/>
                <w:sz w:val="18"/>
                <w:szCs w:val="18"/>
              </w:rPr>
              <w:t>; indomethacin 75 mg sustained release once daily or 25 mg immediate release 3x / day, or celecoxib 200 mg once daily</w:t>
            </w:r>
            <w:r w:rsidR="00331EBB" w:rsidRPr="00406D0A">
              <w:rPr>
                <w:rFonts w:ascii="Montserrat" w:hAnsi="Montserrat" w:cs="Arial"/>
                <w:sz w:val="18"/>
                <w:szCs w:val="18"/>
              </w:rPr>
              <w:t>). The no prophylaxis group did not receive NSAID prophylaxis.</w:t>
            </w:r>
          </w:p>
          <w:p w14:paraId="7BB9B08B" w14:textId="5941EE88" w:rsidR="00506C56" w:rsidRPr="00406D0A" w:rsidRDefault="00506C56" w:rsidP="001D3CEF">
            <w:pPr>
              <w:ind w:right="72"/>
              <w:contextualSpacing/>
              <w:rPr>
                <w:rFonts w:ascii="Montserrat" w:hAnsi="Montserrat" w:cs="Arial"/>
                <w:sz w:val="18"/>
                <w:szCs w:val="18"/>
              </w:rPr>
            </w:pPr>
            <w:r w:rsidRPr="00406D0A">
              <w:rPr>
                <w:rFonts w:ascii="Montserrat" w:hAnsi="Montserrat" w:cs="Arial"/>
                <w:b/>
                <w:bCs/>
                <w:sz w:val="18"/>
                <w:szCs w:val="18"/>
              </w:rPr>
              <w:t>Outcome Measures:</w:t>
            </w:r>
            <w:r w:rsidR="001D3CEF" w:rsidRPr="00406D0A">
              <w:rPr>
                <w:rFonts w:ascii="Montserrat" w:hAnsi="Montserrat" w:cs="Arial"/>
                <w:b/>
                <w:bCs/>
                <w:sz w:val="18"/>
                <w:szCs w:val="18"/>
              </w:rPr>
              <w:t xml:space="preserve"> </w:t>
            </w:r>
            <w:r w:rsidR="00B45DE9" w:rsidRPr="00406D0A">
              <w:rPr>
                <w:rFonts w:ascii="Montserrat" w:hAnsi="Montserrat" w:cs="Arial"/>
                <w:sz w:val="18"/>
                <w:szCs w:val="18"/>
              </w:rPr>
              <w:t>Occurrence of HO,</w:t>
            </w:r>
            <w:r w:rsidR="00B45DE9" w:rsidRPr="00406D0A">
              <w:rPr>
                <w:rFonts w:ascii="Montserrat" w:hAnsi="Montserrat" w:cs="Arial"/>
                <w:b/>
                <w:bCs/>
                <w:sz w:val="18"/>
                <w:szCs w:val="18"/>
              </w:rPr>
              <w:t xml:space="preserve"> </w:t>
            </w:r>
            <w:r w:rsidR="00DD5F6D" w:rsidRPr="00406D0A">
              <w:rPr>
                <w:rFonts w:ascii="Montserrat" w:hAnsi="Montserrat" w:cs="Arial"/>
                <w:sz w:val="18"/>
                <w:szCs w:val="18"/>
              </w:rPr>
              <w:t>UTI during hospitalization, tracheostomy,</w:t>
            </w:r>
            <w:r w:rsidR="00DD5F6D" w:rsidRPr="00406D0A">
              <w:rPr>
                <w:rFonts w:ascii="Montserrat" w:hAnsi="Montserrat" w:cs="Arial"/>
                <w:b/>
                <w:bCs/>
                <w:sz w:val="18"/>
                <w:szCs w:val="18"/>
              </w:rPr>
              <w:t xml:space="preserve"> </w:t>
            </w:r>
            <w:r w:rsidR="001D3CEF" w:rsidRPr="00406D0A">
              <w:rPr>
                <w:rFonts w:ascii="Montserrat" w:hAnsi="Montserrat" w:cs="Arial"/>
                <w:sz w:val="18"/>
                <w:szCs w:val="18"/>
              </w:rPr>
              <w:t>inpatient</w:t>
            </w:r>
            <w:r w:rsidR="00B45DE9" w:rsidRPr="00406D0A">
              <w:rPr>
                <w:rFonts w:ascii="Montserrat" w:hAnsi="Montserrat" w:cs="Arial"/>
                <w:sz w:val="18"/>
                <w:szCs w:val="18"/>
              </w:rPr>
              <w:t xml:space="preserve"> </w:t>
            </w:r>
            <w:r w:rsidR="001D3CEF" w:rsidRPr="00406D0A">
              <w:rPr>
                <w:rFonts w:ascii="Montserrat" w:hAnsi="Montserrat" w:cs="Arial"/>
                <w:sz w:val="18"/>
                <w:szCs w:val="18"/>
              </w:rPr>
              <w:t>rehabilitation length of stay and adverse event data including rates of bony non-union and gastrointestinal (GI) bleeding.</w:t>
            </w:r>
          </w:p>
        </w:tc>
        <w:tc>
          <w:tcPr>
            <w:tcW w:w="3686" w:type="dxa"/>
          </w:tcPr>
          <w:p w14:paraId="6A106BC3" w14:textId="3EE5E6E3" w:rsidR="00EC6DFB" w:rsidRPr="00406D0A" w:rsidRDefault="00EC6DFB" w:rsidP="00EC6DFB">
            <w:pPr>
              <w:numPr>
                <w:ilvl w:val="0"/>
                <w:numId w:val="49"/>
              </w:numPr>
              <w:ind w:right="72"/>
              <w:contextualSpacing/>
              <w:rPr>
                <w:rFonts w:ascii="Montserrat" w:hAnsi="Montserrat" w:cs="Arial"/>
                <w:sz w:val="18"/>
                <w:szCs w:val="18"/>
              </w:rPr>
            </w:pPr>
            <w:r w:rsidRPr="00406D0A">
              <w:rPr>
                <w:rFonts w:ascii="Montserrat" w:hAnsi="Montserrat" w:cs="Arial"/>
                <w:sz w:val="18"/>
                <w:szCs w:val="18"/>
              </w:rPr>
              <w:t>Two individuals receiving ≥ 15 days of NSAID prophylaxis (24 days each) were diagnosed with HO (7.4%), compared with the 29 cases of HO diagnosed in the 81 people who did not receive prophylaxis (35.8%; p=0.006).</w:t>
            </w:r>
          </w:p>
          <w:p w14:paraId="46568AE4" w14:textId="733B6E39" w:rsidR="005750A8" w:rsidRPr="00406D0A" w:rsidRDefault="005750A8" w:rsidP="007E3C2A">
            <w:pPr>
              <w:numPr>
                <w:ilvl w:val="0"/>
                <w:numId w:val="49"/>
              </w:numPr>
              <w:ind w:right="72"/>
              <w:contextualSpacing/>
              <w:rPr>
                <w:rFonts w:ascii="Montserrat" w:hAnsi="Montserrat" w:cs="Arial"/>
                <w:sz w:val="18"/>
                <w:szCs w:val="18"/>
              </w:rPr>
            </w:pPr>
            <w:r w:rsidRPr="00406D0A">
              <w:rPr>
                <w:rFonts w:ascii="Montserrat" w:hAnsi="Montserrat" w:cs="Arial"/>
                <w:sz w:val="18"/>
                <w:szCs w:val="18"/>
              </w:rPr>
              <w:t xml:space="preserve">Significant predictors of HO diagnosis were </w:t>
            </w:r>
            <w:r w:rsidR="007E3C2A" w:rsidRPr="00406D0A">
              <w:rPr>
                <w:rFonts w:ascii="Montserrat" w:hAnsi="Montserrat" w:cs="Arial"/>
                <w:sz w:val="18"/>
                <w:szCs w:val="18"/>
              </w:rPr>
              <w:t>tracheostomy (odds ratio (OR) 2.8, 95% confidence interval (CI) 1.1 to 7.5, p=0.039), pressure injury during hospitalization (OR 3.3, 95% CI 1.1 to 9.5, p=0.030), UTI during hospitalization (OR 4.3, 95% CI 1.5 to 12, p=0.006).</w:t>
            </w:r>
          </w:p>
          <w:p w14:paraId="5D6EA209" w14:textId="77777777" w:rsidR="00EC6DFB" w:rsidRPr="00406D0A" w:rsidRDefault="00EC6DFB" w:rsidP="00547C8A">
            <w:pPr>
              <w:numPr>
                <w:ilvl w:val="0"/>
                <w:numId w:val="49"/>
              </w:numPr>
              <w:ind w:right="72"/>
              <w:contextualSpacing/>
              <w:rPr>
                <w:rFonts w:ascii="Montserrat" w:hAnsi="Montserrat" w:cs="Arial"/>
                <w:sz w:val="18"/>
                <w:szCs w:val="18"/>
              </w:rPr>
            </w:pPr>
            <w:r w:rsidRPr="00406D0A">
              <w:rPr>
                <w:rFonts w:ascii="Montserrat" w:hAnsi="Montserrat" w:cs="Arial"/>
                <w:sz w:val="18"/>
                <w:szCs w:val="18"/>
              </w:rPr>
              <w:t xml:space="preserve">Length of stay was </w:t>
            </w:r>
            <w:r w:rsidR="00547C8A" w:rsidRPr="00406D0A">
              <w:rPr>
                <w:rFonts w:ascii="Montserrat" w:hAnsi="Montserrat" w:cs="Arial"/>
                <w:sz w:val="18"/>
                <w:szCs w:val="18"/>
              </w:rPr>
              <w:t>significantly</w:t>
            </w:r>
            <w:r w:rsidRPr="00406D0A">
              <w:rPr>
                <w:rFonts w:ascii="Montserrat" w:hAnsi="Montserrat" w:cs="Arial"/>
                <w:sz w:val="18"/>
                <w:szCs w:val="18"/>
              </w:rPr>
              <w:t xml:space="preserve"> longer in those who were diagnosed with HO compared with individuals not diagnosed with HO </w:t>
            </w:r>
            <w:r w:rsidR="00547C8A" w:rsidRPr="00406D0A">
              <w:rPr>
                <w:rFonts w:ascii="Montserrat" w:hAnsi="Montserrat" w:cs="Arial"/>
                <w:sz w:val="18"/>
                <w:szCs w:val="18"/>
              </w:rPr>
              <w:t>(</w:t>
            </w:r>
            <w:r w:rsidRPr="00406D0A">
              <w:rPr>
                <w:rFonts w:ascii="Montserrat" w:hAnsi="Montserrat" w:cs="Arial"/>
                <w:sz w:val="18"/>
                <w:szCs w:val="18"/>
              </w:rPr>
              <w:t>p=0.008).</w:t>
            </w:r>
          </w:p>
          <w:p w14:paraId="1DB6C753" w14:textId="2AB2F0B7" w:rsidR="00547C8A" w:rsidRPr="00406D0A" w:rsidRDefault="00DD60A4" w:rsidP="00406D0A">
            <w:pPr>
              <w:numPr>
                <w:ilvl w:val="0"/>
                <w:numId w:val="49"/>
              </w:numPr>
              <w:ind w:right="72"/>
              <w:contextualSpacing/>
              <w:rPr>
                <w:rFonts w:ascii="Montserrat" w:hAnsi="Montserrat" w:cs="Arial"/>
                <w:sz w:val="18"/>
                <w:szCs w:val="18"/>
              </w:rPr>
            </w:pPr>
            <w:r w:rsidRPr="00406D0A">
              <w:rPr>
                <w:rFonts w:ascii="Montserrat" w:hAnsi="Montserrat" w:cs="Arial"/>
                <w:sz w:val="18"/>
                <w:szCs w:val="18"/>
              </w:rPr>
              <w:t>Adverse effects of NSAID use were minimal.</w:t>
            </w:r>
          </w:p>
        </w:tc>
      </w:tr>
    </w:tbl>
    <w:p w14:paraId="38A70D43" w14:textId="77777777" w:rsidR="006230FB" w:rsidRPr="00406D0A" w:rsidRDefault="006230FB" w:rsidP="006C231E">
      <w:pPr>
        <w:contextualSpacing/>
        <w:rPr>
          <w:rFonts w:ascii="Montserrat" w:hAnsi="Montserrat" w:cs="Arial"/>
          <w:sz w:val="22"/>
        </w:rPr>
      </w:pPr>
    </w:p>
    <w:p w14:paraId="491E664B" w14:textId="6C0BA454" w:rsidR="006230FB" w:rsidRPr="00406D0A" w:rsidRDefault="006230FB" w:rsidP="006C231E">
      <w:pPr>
        <w:contextualSpacing/>
        <w:rPr>
          <w:rFonts w:ascii="Montserrat" w:hAnsi="Montserrat" w:cs="Arial"/>
          <w:sz w:val="22"/>
        </w:rPr>
      </w:pPr>
      <w:r w:rsidRPr="00406D0A">
        <w:rPr>
          <w:rFonts w:ascii="Montserrat" w:hAnsi="Montserrat" w:cs="Arial"/>
          <w:sz w:val="22"/>
        </w:rPr>
        <w:t xml:space="preserve">Two highly rated RCTs examined the use of </w:t>
      </w:r>
      <w:bookmarkStart w:id="14" w:name="_Hlk95818827"/>
      <w:r w:rsidRPr="00406D0A">
        <w:rPr>
          <w:rFonts w:ascii="Montserrat" w:hAnsi="Montserrat" w:cs="Arial"/>
          <w:sz w:val="22"/>
        </w:rPr>
        <w:t>non-steroidal anti-inflammatory drugs</w:t>
      </w:r>
      <w:bookmarkEnd w:id="14"/>
      <w:r w:rsidRPr="00406D0A">
        <w:rPr>
          <w:rFonts w:ascii="Montserrat" w:hAnsi="Montserrat" w:cs="Arial"/>
          <w:sz w:val="22"/>
        </w:rPr>
        <w:t xml:space="preserve"> in the early phase after SCI in an attempt to reduce the incidence of HO. </w:t>
      </w:r>
      <w:proofErr w:type="spellStart"/>
      <w:r w:rsidRPr="00406D0A">
        <w:rPr>
          <w:rFonts w:ascii="Montserrat" w:hAnsi="Montserrat" w:cs="Arial"/>
          <w:bCs/>
          <w:sz w:val="22"/>
        </w:rPr>
        <w:t>Banovac</w:t>
      </w:r>
      <w:proofErr w:type="spellEnd"/>
      <w:r w:rsidRPr="00406D0A">
        <w:rPr>
          <w:rFonts w:ascii="Montserrat" w:hAnsi="Montserrat" w:cs="Arial"/>
          <w:bCs/>
          <w:sz w:val="22"/>
        </w:rPr>
        <w:t xml:space="preserve"> </w:t>
      </w:r>
      <w:r w:rsidR="00F541DD" w:rsidRPr="00406D0A">
        <w:rPr>
          <w:rFonts w:ascii="Montserrat" w:hAnsi="Montserrat" w:cs="Arial"/>
          <w:bCs/>
          <w:sz w:val="22"/>
        </w:rPr>
        <w:t>et al.</w:t>
      </w:r>
      <w:r w:rsidRPr="00406D0A">
        <w:rPr>
          <w:rFonts w:ascii="Montserrat" w:hAnsi="Montserrat" w:cs="Arial"/>
          <w:bCs/>
          <w:sz w:val="22"/>
        </w:rPr>
        <w:t xml:space="preserve"> (2001)</w:t>
      </w:r>
      <w:r w:rsidRPr="00406D0A">
        <w:rPr>
          <w:rFonts w:ascii="Montserrat" w:hAnsi="Montserrat" w:cs="Arial"/>
          <w:b/>
          <w:bCs/>
          <w:sz w:val="22"/>
        </w:rPr>
        <w:t xml:space="preserve"> </w:t>
      </w:r>
      <w:r w:rsidRPr="00406D0A">
        <w:rPr>
          <w:rFonts w:ascii="Montserrat" w:hAnsi="Montserrat" w:cs="Arial"/>
          <w:sz w:val="22"/>
        </w:rPr>
        <w:t xml:space="preserve">randomized </w:t>
      </w:r>
      <w:r w:rsidR="00016535" w:rsidRPr="00406D0A">
        <w:rPr>
          <w:rFonts w:ascii="Montserrat" w:hAnsi="Montserrat" w:cs="Arial"/>
          <w:sz w:val="22"/>
        </w:rPr>
        <w:t xml:space="preserve">33 SCI patients approximately three </w:t>
      </w:r>
      <w:r w:rsidRPr="00406D0A">
        <w:rPr>
          <w:rFonts w:ascii="Montserrat" w:hAnsi="Montserrat" w:cs="Arial"/>
          <w:sz w:val="22"/>
        </w:rPr>
        <w:t>weeks post SCI and treated them prophylactically with either slow-release indomethacin 75 mg daily or p</w:t>
      </w:r>
      <w:r w:rsidR="009C707D" w:rsidRPr="00406D0A">
        <w:rPr>
          <w:rFonts w:ascii="Montserrat" w:hAnsi="Montserrat" w:cs="Arial"/>
          <w:sz w:val="22"/>
        </w:rPr>
        <w:t>lacebo for a total of three</w:t>
      </w:r>
      <w:r w:rsidR="00197D5A" w:rsidRPr="00406D0A">
        <w:rPr>
          <w:rFonts w:ascii="Montserrat" w:hAnsi="Montserrat" w:cs="Arial"/>
          <w:sz w:val="22"/>
        </w:rPr>
        <w:t xml:space="preserve"> weeks. </w:t>
      </w:r>
      <w:r w:rsidRPr="00406D0A">
        <w:rPr>
          <w:rFonts w:ascii="Montserrat" w:hAnsi="Montserrat" w:cs="Arial"/>
          <w:sz w:val="22"/>
        </w:rPr>
        <w:t>Patients were carefully followed with regular cli</w:t>
      </w:r>
      <w:r w:rsidR="00197D5A" w:rsidRPr="00406D0A">
        <w:rPr>
          <w:rFonts w:ascii="Montserrat" w:hAnsi="Montserrat" w:cs="Arial"/>
          <w:sz w:val="22"/>
        </w:rPr>
        <w:t>nical follow-up and</w:t>
      </w:r>
      <w:r w:rsidR="00AA4A79" w:rsidRPr="00406D0A">
        <w:rPr>
          <w:rFonts w:ascii="Montserrat" w:hAnsi="Montserrat" w:cs="Arial"/>
          <w:sz w:val="22"/>
        </w:rPr>
        <w:t xml:space="preserve"> </w:t>
      </w:r>
      <w:r w:rsidR="00197D5A" w:rsidRPr="00406D0A">
        <w:rPr>
          <w:rFonts w:ascii="Montserrat" w:hAnsi="Montserrat" w:cs="Arial"/>
          <w:sz w:val="22"/>
        </w:rPr>
        <w:t>bone scans.</w:t>
      </w:r>
      <w:r w:rsidR="00AA4A79" w:rsidRPr="00406D0A">
        <w:rPr>
          <w:rFonts w:ascii="Montserrat" w:hAnsi="Montserrat" w:cs="Arial"/>
          <w:sz w:val="22"/>
        </w:rPr>
        <w:t xml:space="preserve"> </w:t>
      </w:r>
      <w:r w:rsidRPr="00406D0A">
        <w:rPr>
          <w:rFonts w:ascii="Montserrat" w:hAnsi="Montserrat" w:cs="Arial"/>
          <w:sz w:val="22"/>
        </w:rPr>
        <w:t xml:space="preserve">There was a significantly higher incidence of HO, </w:t>
      </w:r>
      <w:r w:rsidRPr="00406D0A">
        <w:rPr>
          <w:rFonts w:ascii="Montserrat" w:hAnsi="Montserrat" w:cs="Arial"/>
          <w:sz w:val="22"/>
        </w:rPr>
        <w:lastRenderedPageBreak/>
        <w:t>diagnosed on bone scan and plain radiographs, in the placebo group when compared with the group receiving indomethacin (p&lt;</w:t>
      </w:r>
      <w:r w:rsidR="00197D5A" w:rsidRPr="00406D0A">
        <w:rPr>
          <w:rFonts w:ascii="Montserrat" w:hAnsi="Montserrat" w:cs="Arial"/>
          <w:sz w:val="22"/>
        </w:rPr>
        <w:t>0</w:t>
      </w:r>
      <w:r w:rsidRPr="00406D0A">
        <w:rPr>
          <w:rFonts w:ascii="Montserrat" w:hAnsi="Montserrat" w:cs="Arial"/>
          <w:sz w:val="22"/>
        </w:rPr>
        <w:t xml:space="preserve">.001). </w:t>
      </w:r>
      <w:proofErr w:type="spellStart"/>
      <w:r w:rsidRPr="00406D0A">
        <w:rPr>
          <w:rFonts w:ascii="Montserrat" w:hAnsi="Montserrat" w:cs="Arial"/>
          <w:bCs/>
          <w:sz w:val="22"/>
        </w:rPr>
        <w:t>Banovac</w:t>
      </w:r>
      <w:proofErr w:type="spellEnd"/>
      <w:r w:rsidRPr="00406D0A">
        <w:rPr>
          <w:rFonts w:ascii="Montserrat" w:hAnsi="Montserrat" w:cs="Arial"/>
          <w:bCs/>
          <w:sz w:val="22"/>
        </w:rPr>
        <w:t xml:space="preserve"> </w:t>
      </w:r>
      <w:r w:rsidR="00F541DD" w:rsidRPr="00406D0A">
        <w:rPr>
          <w:rFonts w:ascii="Montserrat" w:hAnsi="Montserrat" w:cs="Arial"/>
          <w:bCs/>
          <w:sz w:val="22"/>
        </w:rPr>
        <w:t>et al.</w:t>
      </w:r>
      <w:r w:rsidRPr="00406D0A">
        <w:rPr>
          <w:rFonts w:ascii="Montserrat" w:hAnsi="Montserrat" w:cs="Arial"/>
          <w:bCs/>
          <w:sz w:val="22"/>
        </w:rPr>
        <w:t xml:space="preserve"> (2004)</w:t>
      </w:r>
      <w:r w:rsidRPr="00406D0A">
        <w:rPr>
          <w:rFonts w:ascii="Montserrat" w:hAnsi="Montserrat" w:cs="Arial"/>
          <w:b/>
          <w:bCs/>
          <w:sz w:val="22"/>
        </w:rPr>
        <w:t xml:space="preserve"> </w:t>
      </w:r>
      <w:r w:rsidRPr="00406D0A">
        <w:rPr>
          <w:rFonts w:ascii="Montserrat" w:hAnsi="Montserrat" w:cs="Arial"/>
          <w:sz w:val="22"/>
        </w:rPr>
        <w:t>randomized 76 patients in the early pha</w:t>
      </w:r>
      <w:r w:rsidR="00AA4A79" w:rsidRPr="00406D0A">
        <w:rPr>
          <w:rFonts w:ascii="Montserrat" w:hAnsi="Montserrat" w:cs="Arial"/>
          <w:sz w:val="22"/>
        </w:rPr>
        <w:t xml:space="preserve">se post SCI into either </w:t>
      </w:r>
      <w:r w:rsidRPr="00406D0A">
        <w:rPr>
          <w:rFonts w:ascii="Montserrat" w:hAnsi="Montserrat" w:cs="Arial"/>
          <w:sz w:val="22"/>
        </w:rPr>
        <w:t xml:space="preserve">the </w:t>
      </w:r>
      <w:r w:rsidR="00353104">
        <w:rPr>
          <w:rFonts w:ascii="Montserrat" w:hAnsi="Montserrat" w:cs="Arial"/>
          <w:sz w:val="22"/>
        </w:rPr>
        <w:t xml:space="preserve">intervention </w:t>
      </w:r>
      <w:r w:rsidRPr="00406D0A">
        <w:rPr>
          <w:rFonts w:ascii="Montserrat" w:hAnsi="Montserrat" w:cs="Arial"/>
          <w:sz w:val="22"/>
        </w:rPr>
        <w:t xml:space="preserve">group </w:t>
      </w:r>
      <w:r w:rsidR="00AA4A79" w:rsidRPr="00406D0A">
        <w:rPr>
          <w:rFonts w:ascii="Montserrat" w:hAnsi="Montserrat" w:cs="Arial"/>
          <w:sz w:val="22"/>
        </w:rPr>
        <w:t>(</w:t>
      </w:r>
      <w:r w:rsidRPr="00406D0A">
        <w:rPr>
          <w:rFonts w:ascii="Montserrat" w:hAnsi="Montserrat" w:cs="Arial"/>
          <w:sz w:val="22"/>
        </w:rPr>
        <w:t xml:space="preserve">25 mg </w:t>
      </w:r>
      <w:proofErr w:type="spellStart"/>
      <w:r w:rsidRPr="00406D0A">
        <w:rPr>
          <w:rFonts w:ascii="Montserrat" w:hAnsi="Montserrat" w:cs="Arial"/>
          <w:sz w:val="22"/>
        </w:rPr>
        <w:t>rofecoxib</w:t>
      </w:r>
      <w:proofErr w:type="spellEnd"/>
      <w:r w:rsidRPr="00406D0A">
        <w:rPr>
          <w:rFonts w:ascii="Montserrat" w:hAnsi="Montserrat" w:cs="Arial"/>
          <w:sz w:val="22"/>
        </w:rPr>
        <w:t xml:space="preserve"> daily </w:t>
      </w:r>
      <w:r w:rsidR="009C707D" w:rsidRPr="00406D0A">
        <w:rPr>
          <w:rFonts w:ascii="Montserrat" w:hAnsi="Montserrat" w:cs="Arial"/>
          <w:sz w:val="22"/>
        </w:rPr>
        <w:t xml:space="preserve">for </w:t>
      </w:r>
      <w:r w:rsidR="00AA4A79" w:rsidRPr="00406D0A">
        <w:rPr>
          <w:rFonts w:ascii="Montserrat" w:hAnsi="Montserrat" w:cs="Arial"/>
          <w:sz w:val="22"/>
        </w:rPr>
        <w:t xml:space="preserve">two </w:t>
      </w:r>
      <w:r w:rsidR="009C707D" w:rsidRPr="00406D0A">
        <w:rPr>
          <w:rFonts w:ascii="Montserrat" w:hAnsi="Montserrat" w:cs="Arial"/>
          <w:sz w:val="22"/>
        </w:rPr>
        <w:t>weeks</w:t>
      </w:r>
      <w:r w:rsidR="00AA4A79" w:rsidRPr="00406D0A">
        <w:rPr>
          <w:rFonts w:ascii="Montserrat" w:hAnsi="Montserrat" w:cs="Arial"/>
          <w:sz w:val="22"/>
        </w:rPr>
        <w:t>)</w:t>
      </w:r>
      <w:r w:rsidR="009C707D" w:rsidRPr="00406D0A">
        <w:rPr>
          <w:rFonts w:ascii="Montserrat" w:hAnsi="Montserrat" w:cs="Arial"/>
          <w:sz w:val="22"/>
        </w:rPr>
        <w:t xml:space="preserve"> </w:t>
      </w:r>
      <w:r w:rsidR="00AA4A79" w:rsidRPr="00406D0A">
        <w:rPr>
          <w:rFonts w:ascii="Montserrat" w:hAnsi="Montserrat" w:cs="Arial"/>
          <w:sz w:val="22"/>
        </w:rPr>
        <w:t xml:space="preserve">or </w:t>
      </w:r>
      <w:r w:rsidR="009C707D" w:rsidRPr="00406D0A">
        <w:rPr>
          <w:rFonts w:ascii="Montserrat" w:hAnsi="Montserrat" w:cs="Arial"/>
          <w:sz w:val="22"/>
        </w:rPr>
        <w:t xml:space="preserve">a placebo group. </w:t>
      </w:r>
      <w:r w:rsidRPr="00406D0A">
        <w:rPr>
          <w:rFonts w:ascii="Montserrat" w:hAnsi="Montserrat" w:cs="Arial"/>
          <w:sz w:val="22"/>
        </w:rPr>
        <w:t xml:space="preserve">A significantly lower incidence of HO was </w:t>
      </w:r>
      <w:r w:rsidR="00AA4A79" w:rsidRPr="00406D0A">
        <w:rPr>
          <w:rFonts w:ascii="Montserrat" w:hAnsi="Montserrat" w:cs="Arial"/>
          <w:sz w:val="22"/>
        </w:rPr>
        <w:t>observed</w:t>
      </w:r>
      <w:r w:rsidRPr="00406D0A">
        <w:rPr>
          <w:rFonts w:ascii="Montserrat" w:hAnsi="Montserrat" w:cs="Arial"/>
          <w:sz w:val="22"/>
        </w:rPr>
        <w:t xml:space="preserve"> in the </w:t>
      </w:r>
      <w:proofErr w:type="spellStart"/>
      <w:r w:rsidRPr="00406D0A">
        <w:rPr>
          <w:rFonts w:ascii="Montserrat" w:hAnsi="Montserrat" w:cs="Arial"/>
          <w:sz w:val="22"/>
        </w:rPr>
        <w:t>rofecoxib</w:t>
      </w:r>
      <w:proofErr w:type="spellEnd"/>
      <w:r w:rsidRPr="00406D0A">
        <w:rPr>
          <w:rFonts w:ascii="Montserrat" w:hAnsi="Montserrat" w:cs="Arial"/>
          <w:sz w:val="22"/>
        </w:rPr>
        <w:t xml:space="preserve"> group (13.4%) than in the placebo group (33.3%</w:t>
      </w:r>
      <w:r w:rsidR="00AA4A79" w:rsidRPr="00406D0A">
        <w:rPr>
          <w:rFonts w:ascii="Montserrat" w:hAnsi="Montserrat" w:cs="Arial"/>
          <w:sz w:val="22"/>
        </w:rPr>
        <w:t xml:space="preserve">; </w:t>
      </w:r>
      <w:r w:rsidRPr="00406D0A">
        <w:rPr>
          <w:rFonts w:ascii="Montserrat" w:hAnsi="Montserrat" w:cs="Arial"/>
          <w:sz w:val="22"/>
        </w:rPr>
        <w:t>p&lt;</w:t>
      </w:r>
      <w:r w:rsidR="00197D5A" w:rsidRPr="00406D0A">
        <w:rPr>
          <w:rFonts w:ascii="Montserrat" w:hAnsi="Montserrat" w:cs="Arial"/>
          <w:sz w:val="22"/>
        </w:rPr>
        <w:t xml:space="preserve">0.05). </w:t>
      </w:r>
      <w:r w:rsidR="005E5A5B" w:rsidRPr="00406D0A">
        <w:rPr>
          <w:rFonts w:ascii="Montserrat" w:hAnsi="Montserrat" w:cs="Arial"/>
          <w:sz w:val="22"/>
        </w:rPr>
        <w:t>These findings are in line with that</w:t>
      </w:r>
      <w:r w:rsidR="00E86988" w:rsidRPr="00406D0A">
        <w:rPr>
          <w:rFonts w:ascii="Montserrat" w:hAnsi="Montserrat" w:cs="Arial"/>
          <w:sz w:val="22"/>
        </w:rPr>
        <w:t xml:space="preserve"> from</w:t>
      </w:r>
      <w:r w:rsidR="005E5A5B" w:rsidRPr="00406D0A">
        <w:rPr>
          <w:rFonts w:ascii="Montserrat" w:hAnsi="Montserrat" w:cs="Arial"/>
          <w:sz w:val="22"/>
        </w:rPr>
        <w:t xml:space="preserve"> a recent</w:t>
      </w:r>
      <w:r w:rsidR="00723511" w:rsidRPr="00406D0A">
        <w:rPr>
          <w:rFonts w:ascii="Montserrat" w:hAnsi="Montserrat" w:cs="Arial"/>
          <w:sz w:val="22"/>
        </w:rPr>
        <w:t xml:space="preserve"> case control study</w:t>
      </w:r>
      <w:r w:rsidR="005E5A5B" w:rsidRPr="00406D0A">
        <w:rPr>
          <w:rFonts w:ascii="Montserrat" w:hAnsi="Montserrat" w:cs="Arial"/>
          <w:sz w:val="22"/>
        </w:rPr>
        <w:t xml:space="preserve">, which demonstrated </w:t>
      </w:r>
      <w:r w:rsidR="00E86988" w:rsidRPr="00406D0A">
        <w:rPr>
          <w:rFonts w:ascii="Montserrat" w:hAnsi="Montserrat" w:cs="Arial"/>
          <w:sz w:val="22"/>
        </w:rPr>
        <w:t xml:space="preserve">a significantly lower likelihood of developing HO during the acute phase post-SCI among patients who received ≥ 15 days of </w:t>
      </w:r>
      <w:r w:rsidR="00F8033E" w:rsidRPr="00406D0A">
        <w:rPr>
          <w:rFonts w:ascii="Montserrat" w:hAnsi="Montserrat" w:cs="Arial"/>
          <w:sz w:val="22"/>
        </w:rPr>
        <w:t xml:space="preserve">non-steroidal anti-inflammatory drugs therapy </w:t>
      </w:r>
      <w:r w:rsidR="00E86988" w:rsidRPr="00406D0A">
        <w:rPr>
          <w:rFonts w:ascii="Montserrat" w:hAnsi="Montserrat" w:cs="Arial"/>
          <w:sz w:val="22"/>
        </w:rPr>
        <w:t xml:space="preserve">compared to those who did not receive </w:t>
      </w:r>
      <w:r w:rsidR="00F8033E" w:rsidRPr="00406D0A">
        <w:rPr>
          <w:rFonts w:ascii="Montserrat" w:hAnsi="Montserrat" w:cs="Arial"/>
          <w:sz w:val="22"/>
        </w:rPr>
        <w:t>non-steroidal anti-inflammatory drugs</w:t>
      </w:r>
      <w:r w:rsidR="00E86988" w:rsidRPr="00406D0A">
        <w:rPr>
          <w:rFonts w:ascii="Montserrat" w:hAnsi="Montserrat" w:cs="Arial"/>
          <w:sz w:val="22"/>
        </w:rPr>
        <w:t xml:space="preserve"> </w:t>
      </w:r>
      <w:r w:rsidR="00723511" w:rsidRPr="00406D0A">
        <w:rPr>
          <w:rFonts w:ascii="Montserrat" w:hAnsi="Montserrat" w:cs="Arial"/>
          <w:sz w:val="22"/>
        </w:rPr>
        <w:t>(</w:t>
      </w:r>
      <w:proofErr w:type="spellStart"/>
      <w:r w:rsidR="00723511" w:rsidRPr="00406D0A">
        <w:rPr>
          <w:rFonts w:ascii="Montserrat" w:hAnsi="Montserrat" w:cs="Arial"/>
          <w:sz w:val="22"/>
        </w:rPr>
        <w:t>Zakrasek</w:t>
      </w:r>
      <w:proofErr w:type="spellEnd"/>
      <w:r w:rsidR="00723511" w:rsidRPr="00406D0A">
        <w:rPr>
          <w:rFonts w:ascii="Montserrat" w:hAnsi="Montserrat" w:cs="Arial"/>
          <w:sz w:val="22"/>
        </w:rPr>
        <w:t xml:space="preserve"> et al., 2019). </w:t>
      </w:r>
      <w:r w:rsidR="00F8033E" w:rsidRPr="00406D0A">
        <w:rPr>
          <w:rFonts w:ascii="Montserrat" w:hAnsi="Montserrat" w:cs="Arial"/>
          <w:sz w:val="22"/>
        </w:rPr>
        <w:t xml:space="preserve">Although </w:t>
      </w:r>
      <w:r w:rsidR="00723511" w:rsidRPr="00406D0A">
        <w:rPr>
          <w:rFonts w:ascii="Montserrat" w:hAnsi="Montserrat" w:cs="Arial"/>
          <w:sz w:val="22"/>
        </w:rPr>
        <w:t>these three studies</w:t>
      </w:r>
      <w:r w:rsidRPr="00406D0A">
        <w:rPr>
          <w:rFonts w:ascii="Montserrat" w:hAnsi="Montserrat" w:cs="Arial"/>
          <w:sz w:val="22"/>
        </w:rPr>
        <w:t xml:space="preserve"> provided compelling eviden</w:t>
      </w:r>
      <w:r w:rsidR="00605493" w:rsidRPr="00406D0A">
        <w:rPr>
          <w:rFonts w:ascii="Montserrat" w:hAnsi="Montserrat" w:cs="Arial"/>
          <w:sz w:val="22"/>
        </w:rPr>
        <w:t>ce that anti-inflammatory drugs given prophylactically</w:t>
      </w:r>
      <w:r w:rsidRPr="00406D0A">
        <w:rPr>
          <w:rFonts w:ascii="Montserrat" w:hAnsi="Montserrat" w:cs="Arial"/>
          <w:sz w:val="22"/>
        </w:rPr>
        <w:t xml:space="preserve"> reduce the likelihood of developing HO post-SCI</w:t>
      </w:r>
      <w:r w:rsidR="00605493" w:rsidRPr="00406D0A">
        <w:rPr>
          <w:rFonts w:ascii="Montserrat" w:hAnsi="Montserrat" w:cs="Arial"/>
          <w:sz w:val="22"/>
        </w:rPr>
        <w:t>,</w:t>
      </w:r>
      <w:r w:rsidR="004B1384" w:rsidRPr="00406D0A">
        <w:rPr>
          <w:rFonts w:ascii="Montserrat" w:hAnsi="Montserrat" w:cs="Arial"/>
          <w:sz w:val="22"/>
        </w:rPr>
        <w:t xml:space="preserve"> </w:t>
      </w:r>
      <w:proofErr w:type="spellStart"/>
      <w:r w:rsidRPr="00406D0A">
        <w:rPr>
          <w:rFonts w:ascii="Montserrat" w:hAnsi="Montserrat" w:cs="Arial"/>
          <w:sz w:val="22"/>
        </w:rPr>
        <w:t>Rofecoxib</w:t>
      </w:r>
      <w:proofErr w:type="spellEnd"/>
      <w:r w:rsidRPr="00406D0A">
        <w:rPr>
          <w:rFonts w:ascii="Montserrat" w:hAnsi="Montserrat" w:cs="Arial"/>
          <w:sz w:val="22"/>
        </w:rPr>
        <w:t xml:space="preserve"> is no longer available due to cardiovascular side effects.</w:t>
      </w:r>
      <w:r w:rsidR="0099169B" w:rsidRPr="00406D0A">
        <w:rPr>
          <w:rFonts w:ascii="Montserrat" w:hAnsi="Montserrat" w:cs="Arial"/>
          <w:sz w:val="22"/>
        </w:rPr>
        <w:t xml:space="preserve"> </w:t>
      </w:r>
    </w:p>
    <w:p w14:paraId="2E4727DC" w14:textId="77777777" w:rsidR="006C231E" w:rsidRPr="00406D0A" w:rsidRDefault="006C231E" w:rsidP="006C231E">
      <w:pPr>
        <w:contextualSpacing/>
        <w:rPr>
          <w:rStyle w:val="PageNumber"/>
          <w:rFonts w:ascii="Montserrat" w:hAnsi="Montserrat" w:cs="Arial"/>
          <w:b/>
          <w:bCs/>
          <w:sz w:val="22"/>
        </w:rPr>
      </w:pPr>
    </w:p>
    <w:p w14:paraId="7AD0E9E0" w14:textId="77777777" w:rsidR="006230FB" w:rsidRPr="00406D0A" w:rsidRDefault="006230FB" w:rsidP="006C231E">
      <w:pPr>
        <w:spacing w:before="220" w:after="120"/>
        <w:contextualSpacing/>
        <w:rPr>
          <w:rStyle w:val="PageNumber"/>
          <w:rFonts w:ascii="Montserrat" w:hAnsi="Montserrat" w:cs="Arial"/>
          <w:b/>
          <w:bCs/>
          <w:sz w:val="22"/>
        </w:rPr>
      </w:pPr>
      <w:r w:rsidRPr="00406D0A">
        <w:rPr>
          <w:rStyle w:val="PageNumber"/>
          <w:rFonts w:ascii="Montserrat" w:hAnsi="Montserrat" w:cs="Arial"/>
          <w:b/>
          <w:bCs/>
          <w:sz w:val="22"/>
        </w:rPr>
        <w:t>Conclusions</w:t>
      </w:r>
    </w:p>
    <w:p w14:paraId="3BA9371A" w14:textId="0CFD0473" w:rsidR="00437056" w:rsidRPr="00406D0A" w:rsidRDefault="00437056" w:rsidP="006C231E">
      <w:pPr>
        <w:pStyle w:val="BodyText"/>
        <w:contextualSpacing/>
        <w:rPr>
          <w:rFonts w:ascii="Montserrat" w:hAnsi="Montserrat"/>
          <w:sz w:val="22"/>
        </w:rPr>
      </w:pPr>
      <w:r w:rsidRPr="00406D0A">
        <w:rPr>
          <w:rFonts w:ascii="Montserrat" w:hAnsi="Montserrat"/>
          <w:sz w:val="22"/>
        </w:rPr>
        <w:t xml:space="preserve">There is </w:t>
      </w:r>
      <w:r w:rsidR="00212C8D" w:rsidRPr="00406D0A">
        <w:rPr>
          <w:rFonts w:ascii="Montserrat" w:hAnsi="Montserrat"/>
          <w:sz w:val="22"/>
        </w:rPr>
        <w:t>strong Level 1a evidence (from two</w:t>
      </w:r>
      <w:r w:rsidRPr="00406D0A">
        <w:rPr>
          <w:rFonts w:ascii="Montserrat" w:hAnsi="Montserrat"/>
          <w:sz w:val="22"/>
        </w:rPr>
        <w:t xml:space="preserve"> RCTs; </w:t>
      </w:r>
      <w:proofErr w:type="spellStart"/>
      <w:r w:rsidRPr="00406D0A">
        <w:rPr>
          <w:rFonts w:ascii="Montserrat" w:hAnsi="Montserrat"/>
          <w:sz w:val="22"/>
        </w:rPr>
        <w:t>Banovac</w:t>
      </w:r>
      <w:proofErr w:type="spellEnd"/>
      <w:r w:rsidRPr="00406D0A">
        <w:rPr>
          <w:rFonts w:ascii="Montserrat" w:hAnsi="Montserrat"/>
          <w:sz w:val="22"/>
        </w:rPr>
        <w:t xml:space="preserve"> </w:t>
      </w:r>
      <w:r w:rsidR="00F541DD" w:rsidRPr="00406D0A">
        <w:rPr>
          <w:rFonts w:ascii="Montserrat" w:hAnsi="Montserrat"/>
          <w:sz w:val="22"/>
        </w:rPr>
        <w:t>et al.</w:t>
      </w:r>
      <w:r w:rsidRPr="00406D0A">
        <w:rPr>
          <w:rFonts w:ascii="Montserrat" w:hAnsi="Montserrat"/>
          <w:sz w:val="22"/>
        </w:rPr>
        <w:t xml:space="preserve"> 2001; </w:t>
      </w:r>
      <w:proofErr w:type="spellStart"/>
      <w:r w:rsidRPr="00406D0A">
        <w:rPr>
          <w:rFonts w:ascii="Montserrat" w:hAnsi="Montserrat"/>
          <w:sz w:val="22"/>
        </w:rPr>
        <w:t>Banovac</w:t>
      </w:r>
      <w:proofErr w:type="spellEnd"/>
      <w:r w:rsidRPr="00406D0A">
        <w:rPr>
          <w:rFonts w:ascii="Montserrat" w:hAnsi="Montserrat"/>
          <w:sz w:val="22"/>
        </w:rPr>
        <w:t xml:space="preserve"> </w:t>
      </w:r>
      <w:r w:rsidR="00F541DD" w:rsidRPr="00406D0A">
        <w:rPr>
          <w:rFonts w:ascii="Montserrat" w:hAnsi="Montserrat"/>
          <w:sz w:val="22"/>
        </w:rPr>
        <w:t>et al.</w:t>
      </w:r>
      <w:r w:rsidRPr="00406D0A">
        <w:rPr>
          <w:rFonts w:ascii="Montserrat" w:hAnsi="Montserrat"/>
          <w:sz w:val="22"/>
        </w:rPr>
        <w:t xml:space="preserve"> 2004) </w:t>
      </w:r>
      <w:r w:rsidR="004F7AF9" w:rsidRPr="00406D0A">
        <w:rPr>
          <w:rFonts w:ascii="Montserrat" w:hAnsi="Montserrat"/>
          <w:sz w:val="22"/>
        </w:rPr>
        <w:t xml:space="preserve">and level 3 evidence (from one case control study; </w:t>
      </w:r>
      <w:proofErr w:type="spellStart"/>
      <w:r w:rsidR="004F7AF9" w:rsidRPr="00406D0A">
        <w:rPr>
          <w:rFonts w:ascii="Montserrat" w:hAnsi="Montserrat"/>
          <w:sz w:val="22"/>
        </w:rPr>
        <w:t>Zakrasek</w:t>
      </w:r>
      <w:proofErr w:type="spellEnd"/>
      <w:r w:rsidR="004F7AF9" w:rsidRPr="00406D0A">
        <w:rPr>
          <w:rFonts w:ascii="Montserrat" w:hAnsi="Montserrat"/>
          <w:sz w:val="22"/>
        </w:rPr>
        <w:t xml:space="preserve"> et al., 2019) </w:t>
      </w:r>
      <w:r w:rsidRPr="00406D0A">
        <w:rPr>
          <w:rFonts w:ascii="Montserrat" w:hAnsi="Montserrat"/>
          <w:sz w:val="22"/>
        </w:rPr>
        <w:t>that non-steroidal anti-inflammatory medications can reduce the incidence of heterotopic ossification when administered early after a spinal cord injury.</w:t>
      </w:r>
    </w:p>
    <w:p w14:paraId="65B3BCAE" w14:textId="77777777" w:rsidR="006230FB" w:rsidRPr="00406D0A" w:rsidRDefault="006230FB" w:rsidP="006C231E">
      <w:pPr>
        <w:pStyle w:val="BodyText"/>
        <w:contextualSpacing/>
        <w:rPr>
          <w:rFonts w:ascii="Montserrat" w:hAnsi="Montserrat"/>
          <w:sz w:val="22"/>
        </w:rPr>
      </w:pPr>
    </w:p>
    <w:p w14:paraId="3B5A500E" w14:textId="2B6472DA" w:rsidR="006230FB" w:rsidRPr="00406D0A" w:rsidRDefault="003D2EC8" w:rsidP="006C231E">
      <w:pPr>
        <w:contextualSpacing/>
        <w:rPr>
          <w:rFonts w:ascii="Montserrat" w:hAnsi="Montserrat" w:cs="Arial"/>
          <w:b/>
          <w:bCs/>
          <w:i/>
          <w:iCs/>
        </w:rPr>
      </w:pPr>
      <w:r w:rsidRPr="00406D0A">
        <w:rPr>
          <w:rFonts w:ascii="Montserrat" w:hAnsi="Montserrat"/>
          <w:noProof/>
          <w:sz w:val="22"/>
          <w:lang w:val="en-CA" w:eastAsia="en-CA"/>
        </w:rPr>
        <mc:AlternateContent>
          <mc:Choice Requires="wps">
            <w:drawing>
              <wp:inline distT="0" distB="0" distL="0" distR="0" wp14:anchorId="601BEC98" wp14:editId="1CCE24BF">
                <wp:extent cx="5943600" cy="474980"/>
                <wp:effectExtent l="19050" t="17780" r="19050" b="21590"/>
                <wp:docPr id="16"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4980"/>
                        </a:xfrm>
                        <a:prstGeom prst="rect">
                          <a:avLst/>
                        </a:prstGeom>
                        <a:solidFill>
                          <a:srgbClr val="FFFFFF"/>
                        </a:solidFill>
                        <a:ln w="25400">
                          <a:solidFill>
                            <a:srgbClr val="000000"/>
                          </a:solidFill>
                          <a:miter lim="800000"/>
                          <a:headEnd/>
                          <a:tailEnd/>
                        </a:ln>
                      </wps:spPr>
                      <wps:txbx>
                        <w:txbxContent>
                          <w:p w14:paraId="29DF8D84" w14:textId="77777777" w:rsidR="00EC30AB" w:rsidRPr="00406D0A" w:rsidRDefault="00EC30AB" w:rsidP="00FC4635">
                            <w:pPr>
                              <w:jc w:val="center"/>
                              <w:rPr>
                                <w:rFonts w:ascii="Montserrat" w:hAnsi="Montserrat" w:cs="Arial"/>
                                <w:bCs/>
                                <w:iCs/>
                                <w:sz w:val="22"/>
                              </w:rPr>
                            </w:pPr>
                            <w:r w:rsidRPr="00406D0A">
                              <w:rPr>
                                <w:rFonts w:ascii="Montserrat" w:hAnsi="Montserrat" w:cs="Arial"/>
                                <w:bCs/>
                                <w:iCs/>
                                <w:sz w:val="22"/>
                              </w:rPr>
                              <w:t>Anti-inflammatory medications given early post spinal cord injury reduces development of heterotopic ossification.</w:t>
                            </w:r>
                          </w:p>
                        </w:txbxContent>
                      </wps:txbx>
                      <wps:bodyPr rot="0" vert="horz" wrap="square" lIns="91440" tIns="45720" rIns="91440" bIns="45720" anchor="t" anchorCtr="0" upright="1">
                        <a:noAutofit/>
                      </wps:bodyPr>
                    </wps:wsp>
                  </a:graphicData>
                </a:graphic>
              </wp:inline>
            </w:drawing>
          </mc:Choice>
          <mc:Fallback>
            <w:pict>
              <v:shape w14:anchorId="601BEC98" id="Text Box 65" o:spid="_x0000_s1067" type="#_x0000_t202" style="width:468pt;height:3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" strokeweight="2pt">
                <v:textbox>
                  <w:txbxContent>
                    <w:p w14:paraId="29DF8D84" w14:textId="77777777" w:rsidR="00EC30AB" w:rsidRPr="00406D0A" w:rsidRDefault="00EC30AB" w:rsidP="00FC4635">
                      <w:pPr>
                        <w:jc w:val="center"/>
                        <w:rPr>
                          <w:rFonts w:ascii="Montserrat" w:hAnsi="Montserrat" w:cs="Arial"/>
                          <w:bCs/>
                          <w:iCs/>
                          <w:sz w:val="22"/>
                        </w:rPr>
                      </w:pPr>
                      <w:r w:rsidRPr="00406D0A">
                        <w:rPr>
                          <w:rFonts w:ascii="Montserrat" w:hAnsi="Montserrat" w:cs="Arial"/>
                          <w:bCs/>
                          <w:iCs/>
                          <w:sz w:val="22"/>
                        </w:rPr>
                        <w:t>Anti-inflammatory medications given early post spinal cord injury reduces development of heterotopic ossification.</w:t>
                      </w:r>
                    </w:p>
                  </w:txbxContent>
                </v:textbox>
                <w10:anchorlock/>
              </v:shape>
            </w:pict>
          </mc:Fallback>
        </mc:AlternateContent>
      </w:r>
    </w:p>
    <w:p w14:paraId="12BDF1B2" w14:textId="77777777" w:rsidR="006230FB" w:rsidRPr="00406D0A" w:rsidRDefault="00DE6E73" w:rsidP="006C231E">
      <w:pPr>
        <w:pStyle w:val="Heading2"/>
        <w:spacing w:before="220" w:after="120"/>
        <w:contextualSpacing/>
        <w:rPr>
          <w:rFonts w:ascii="Montserrat" w:hAnsi="Montserrat"/>
          <w:sz w:val="22"/>
        </w:rPr>
      </w:pPr>
      <w:bookmarkStart w:id="15" w:name="_Toc145649649"/>
      <w:bookmarkStart w:id="16" w:name="_Toc97034209"/>
      <w:r w:rsidRPr="00406D0A">
        <w:rPr>
          <w:rFonts w:ascii="Montserrat" w:hAnsi="Montserrat"/>
          <w:sz w:val="22"/>
        </w:rPr>
        <w:t>6</w:t>
      </w:r>
      <w:r w:rsidR="006230FB" w:rsidRPr="00406D0A">
        <w:rPr>
          <w:rFonts w:ascii="Montserrat" w:hAnsi="Montserrat"/>
          <w:sz w:val="22"/>
        </w:rPr>
        <w:t>.2 Warfarin as Prophylaxis</w:t>
      </w:r>
      <w:bookmarkEnd w:id="15"/>
      <w:bookmarkEnd w:id="16"/>
    </w:p>
    <w:p w14:paraId="1BEDED84" w14:textId="77777777" w:rsidR="006230FB" w:rsidRPr="00406D0A" w:rsidRDefault="006230FB" w:rsidP="006C231E">
      <w:pPr>
        <w:contextualSpacing/>
        <w:rPr>
          <w:rFonts w:ascii="Montserrat" w:hAnsi="Montserrat" w:cs="Arial"/>
          <w:sz w:val="22"/>
        </w:rPr>
      </w:pPr>
      <w:r w:rsidRPr="00406D0A">
        <w:rPr>
          <w:rFonts w:ascii="Montserrat" w:hAnsi="Montserrat" w:cs="Arial"/>
          <w:sz w:val="22"/>
        </w:rPr>
        <w:t xml:space="preserve">Warfarin is a well-known anticoagulant which may also be useful in the prevention of </w:t>
      </w:r>
      <w:r w:rsidR="00F20BE5" w:rsidRPr="00406D0A">
        <w:rPr>
          <w:rFonts w:ascii="Montserrat" w:hAnsi="Montserrat" w:cs="Arial"/>
          <w:sz w:val="22"/>
        </w:rPr>
        <w:t xml:space="preserve">HO </w:t>
      </w:r>
      <w:r w:rsidRPr="00406D0A">
        <w:rPr>
          <w:rFonts w:ascii="Montserrat" w:hAnsi="Montserrat" w:cs="Arial"/>
          <w:sz w:val="22"/>
        </w:rPr>
        <w:t>post SCI.</w:t>
      </w:r>
    </w:p>
    <w:p w14:paraId="11BDAF1B" w14:textId="77777777" w:rsidR="006C231E" w:rsidRPr="00406D0A" w:rsidRDefault="006C231E" w:rsidP="006C231E">
      <w:pPr>
        <w:contextualSpacing/>
        <w:rPr>
          <w:rFonts w:ascii="Montserrat" w:hAnsi="Montserrat"/>
        </w:rPr>
      </w:pPr>
    </w:p>
    <w:p w14:paraId="34F36398" w14:textId="77777777" w:rsidR="006230FB" w:rsidRPr="00406D0A" w:rsidRDefault="006230FB" w:rsidP="006C231E">
      <w:pPr>
        <w:spacing w:before="220" w:after="120"/>
        <w:contextualSpacing/>
        <w:rPr>
          <w:rFonts w:ascii="Montserrat" w:hAnsi="Montserrat" w:cs="Arial"/>
          <w:b/>
          <w:bCs/>
          <w:sz w:val="22"/>
          <w:szCs w:val="22"/>
        </w:rPr>
      </w:pPr>
      <w:r w:rsidRPr="00406D0A">
        <w:rPr>
          <w:rFonts w:ascii="Montserrat" w:hAnsi="Montserrat" w:cs="Arial"/>
          <w:b/>
          <w:bCs/>
          <w:sz w:val="22"/>
          <w:szCs w:val="22"/>
        </w:rPr>
        <w:t xml:space="preserve">Table </w:t>
      </w:r>
      <w:r w:rsidR="0028573A" w:rsidRPr="00406D0A">
        <w:rPr>
          <w:rFonts w:ascii="Montserrat" w:hAnsi="Montserrat" w:cs="Arial"/>
          <w:b/>
          <w:bCs/>
          <w:sz w:val="22"/>
          <w:szCs w:val="22"/>
        </w:rPr>
        <w:t>3</w:t>
      </w:r>
      <w:r w:rsidR="00190D9C" w:rsidRPr="00406D0A">
        <w:rPr>
          <w:rFonts w:ascii="Montserrat" w:hAnsi="Montserrat" w:cs="Arial"/>
          <w:b/>
          <w:bCs/>
          <w:sz w:val="22"/>
          <w:szCs w:val="22"/>
        </w:rPr>
        <w:t>.</w:t>
      </w:r>
      <w:r w:rsidRPr="00406D0A">
        <w:rPr>
          <w:rFonts w:ascii="Montserrat" w:hAnsi="Montserrat" w:cs="Arial"/>
          <w:b/>
          <w:bCs/>
          <w:sz w:val="22"/>
          <w:szCs w:val="22"/>
        </w:rPr>
        <w:t xml:space="preserve"> Warfarin as a Prophylaxis</w:t>
      </w:r>
      <w:r w:rsidR="00381968" w:rsidRPr="00406D0A">
        <w:rPr>
          <w:rFonts w:ascii="Montserrat" w:hAnsi="Montserrat" w:cs="Arial"/>
          <w:b/>
          <w:bCs/>
          <w:sz w:val="22"/>
          <w:szCs w:val="22"/>
        </w:rPr>
        <w:t xml:space="preserve"> for Heterotopic Ossification</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3"/>
        <w:gridCol w:w="3554"/>
        <w:gridCol w:w="3583"/>
      </w:tblGrid>
      <w:tr w:rsidR="006230FB" w:rsidRPr="00F22F1B" w14:paraId="7A25EFED" w14:textId="77777777">
        <w:tc>
          <w:tcPr>
            <w:tcW w:w="2267" w:type="dxa"/>
            <w:vAlign w:val="center"/>
          </w:tcPr>
          <w:p w14:paraId="78408E50"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Author Year</w:t>
            </w:r>
          </w:p>
          <w:p w14:paraId="5FA099EF"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Country</w:t>
            </w:r>
          </w:p>
          <w:p w14:paraId="2F3E3DDE"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Research Design</w:t>
            </w:r>
          </w:p>
          <w:p w14:paraId="01D8318A" w14:textId="77777777" w:rsidR="00E81871" w:rsidRPr="00406D0A" w:rsidRDefault="00E81871"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Score</w:t>
            </w:r>
          </w:p>
          <w:p w14:paraId="5DF11DF9" w14:textId="77777777" w:rsidR="006230FB" w:rsidRPr="00406D0A" w:rsidRDefault="006230FB" w:rsidP="006C231E">
            <w:pPr>
              <w:ind w:right="72"/>
              <w:contextualSpacing/>
              <w:jc w:val="center"/>
              <w:rPr>
                <w:rFonts w:ascii="Montserrat" w:hAnsi="Montserrat" w:cs="Arial"/>
                <w:b/>
                <w:bCs/>
                <w:sz w:val="18"/>
              </w:rPr>
            </w:pPr>
            <w:r w:rsidRPr="00406D0A">
              <w:rPr>
                <w:rFonts w:ascii="Montserrat" w:hAnsi="Montserrat" w:cs="Arial"/>
                <w:b/>
                <w:bCs/>
                <w:sz w:val="18"/>
                <w:szCs w:val="18"/>
              </w:rPr>
              <w:t>Total Sample Size</w:t>
            </w:r>
          </w:p>
        </w:tc>
        <w:tc>
          <w:tcPr>
            <w:tcW w:w="3686" w:type="dxa"/>
            <w:vAlign w:val="center"/>
          </w:tcPr>
          <w:p w14:paraId="0617C50F" w14:textId="77777777" w:rsidR="006230FB" w:rsidRPr="00406D0A" w:rsidRDefault="006230FB" w:rsidP="006C231E">
            <w:pPr>
              <w:contextualSpacing/>
              <w:jc w:val="center"/>
              <w:rPr>
                <w:rFonts w:ascii="Montserrat" w:hAnsi="Montserrat" w:cs="Arial"/>
                <w:b/>
                <w:sz w:val="18"/>
                <w:szCs w:val="18"/>
              </w:rPr>
            </w:pPr>
            <w:bookmarkStart w:id="17" w:name="_Toc208981876"/>
            <w:r w:rsidRPr="00406D0A">
              <w:rPr>
                <w:rFonts w:ascii="Montserrat" w:hAnsi="Montserrat" w:cs="Arial"/>
                <w:b/>
                <w:sz w:val="18"/>
                <w:szCs w:val="18"/>
              </w:rPr>
              <w:t>Methods</w:t>
            </w:r>
            <w:bookmarkEnd w:id="17"/>
          </w:p>
        </w:tc>
        <w:tc>
          <w:tcPr>
            <w:tcW w:w="3686" w:type="dxa"/>
            <w:vAlign w:val="center"/>
          </w:tcPr>
          <w:p w14:paraId="58EF94A2" w14:textId="77777777" w:rsidR="006230FB" w:rsidRPr="00406D0A" w:rsidRDefault="006230FB" w:rsidP="006C231E">
            <w:pPr>
              <w:ind w:right="72"/>
              <w:contextualSpacing/>
              <w:jc w:val="center"/>
              <w:rPr>
                <w:rFonts w:ascii="Montserrat" w:hAnsi="Montserrat" w:cs="Arial"/>
                <w:b/>
                <w:bCs/>
                <w:sz w:val="18"/>
              </w:rPr>
            </w:pPr>
            <w:r w:rsidRPr="00406D0A">
              <w:rPr>
                <w:rFonts w:ascii="Montserrat" w:hAnsi="Montserrat" w:cs="Arial"/>
                <w:b/>
                <w:bCs/>
                <w:sz w:val="18"/>
              </w:rPr>
              <w:t>Outcome</w:t>
            </w:r>
          </w:p>
        </w:tc>
      </w:tr>
      <w:tr w:rsidR="006230FB" w:rsidRPr="00F22F1B" w14:paraId="398F239C" w14:textId="77777777">
        <w:tc>
          <w:tcPr>
            <w:tcW w:w="2267" w:type="dxa"/>
            <w:vAlign w:val="center"/>
          </w:tcPr>
          <w:p w14:paraId="1C725894" w14:textId="77777777" w:rsidR="00947D82" w:rsidRPr="00406D0A" w:rsidRDefault="006230FB" w:rsidP="006C231E">
            <w:pPr>
              <w:ind w:right="72"/>
              <w:contextualSpacing/>
              <w:jc w:val="center"/>
              <w:rPr>
                <w:rFonts w:ascii="Montserrat" w:hAnsi="Montserrat" w:cs="Arial"/>
                <w:sz w:val="18"/>
                <w:lang w:val="de-DE"/>
              </w:rPr>
            </w:pPr>
            <w:r w:rsidRPr="00406D0A">
              <w:rPr>
                <w:rFonts w:ascii="Montserrat" w:hAnsi="Montserrat" w:cs="Arial"/>
                <w:sz w:val="18"/>
                <w:lang w:val="de-DE"/>
              </w:rPr>
              <w:t xml:space="preserve">Buschbacher </w:t>
            </w:r>
            <w:r w:rsidR="00F541DD" w:rsidRPr="00406D0A">
              <w:rPr>
                <w:rFonts w:ascii="Montserrat" w:hAnsi="Montserrat" w:cs="Arial"/>
                <w:sz w:val="18"/>
                <w:lang w:val="de-DE"/>
              </w:rPr>
              <w:t>et al.</w:t>
            </w:r>
            <w:r w:rsidRPr="00406D0A">
              <w:rPr>
                <w:rFonts w:ascii="Montserrat" w:hAnsi="Montserrat" w:cs="Arial"/>
                <w:sz w:val="18"/>
                <w:lang w:val="de-DE"/>
              </w:rPr>
              <w:t xml:space="preserve"> 1992 </w:t>
            </w:r>
          </w:p>
          <w:p w14:paraId="69BCD472" w14:textId="77777777" w:rsidR="006230FB" w:rsidRPr="00406D0A" w:rsidRDefault="006230FB" w:rsidP="006C231E">
            <w:pPr>
              <w:ind w:right="72"/>
              <w:contextualSpacing/>
              <w:jc w:val="center"/>
              <w:rPr>
                <w:rFonts w:ascii="Montserrat" w:hAnsi="Montserrat" w:cs="Arial"/>
                <w:sz w:val="18"/>
                <w:lang w:val="de-DE"/>
              </w:rPr>
            </w:pPr>
            <w:r w:rsidRPr="00406D0A">
              <w:rPr>
                <w:rFonts w:ascii="Montserrat" w:hAnsi="Montserrat" w:cs="Arial"/>
                <w:sz w:val="18"/>
                <w:lang w:val="de-DE"/>
              </w:rPr>
              <w:t>USA</w:t>
            </w:r>
          </w:p>
          <w:p w14:paraId="0C2EF97A" w14:textId="77777777" w:rsidR="006230FB" w:rsidRPr="00406D0A" w:rsidRDefault="006230FB" w:rsidP="006C231E">
            <w:pPr>
              <w:ind w:right="72"/>
              <w:contextualSpacing/>
              <w:jc w:val="center"/>
              <w:rPr>
                <w:rFonts w:ascii="Montserrat" w:hAnsi="Montserrat" w:cs="Arial"/>
                <w:sz w:val="18"/>
              </w:rPr>
            </w:pPr>
            <w:r w:rsidRPr="00406D0A">
              <w:rPr>
                <w:rFonts w:ascii="Montserrat" w:hAnsi="Montserrat" w:cs="Arial"/>
                <w:sz w:val="18"/>
              </w:rPr>
              <w:t xml:space="preserve">Observational </w:t>
            </w:r>
          </w:p>
          <w:p w14:paraId="01256B8E" w14:textId="77777777" w:rsidR="006230FB" w:rsidRPr="00406D0A" w:rsidRDefault="006230FB" w:rsidP="006C231E">
            <w:pPr>
              <w:ind w:right="72"/>
              <w:contextualSpacing/>
              <w:jc w:val="center"/>
              <w:rPr>
                <w:rFonts w:ascii="Montserrat" w:hAnsi="Montserrat" w:cs="Arial"/>
                <w:sz w:val="18"/>
              </w:rPr>
            </w:pPr>
            <w:r w:rsidRPr="00406D0A">
              <w:rPr>
                <w:rFonts w:ascii="Montserrat" w:hAnsi="Montserrat" w:cs="Arial"/>
                <w:sz w:val="18"/>
              </w:rPr>
              <w:t>N=227</w:t>
            </w:r>
          </w:p>
        </w:tc>
        <w:tc>
          <w:tcPr>
            <w:tcW w:w="3686" w:type="dxa"/>
          </w:tcPr>
          <w:p w14:paraId="139BDCD6" w14:textId="77777777" w:rsidR="006230FB" w:rsidRPr="00406D0A" w:rsidRDefault="006230FB" w:rsidP="006C231E">
            <w:pPr>
              <w:ind w:right="72"/>
              <w:contextualSpacing/>
              <w:rPr>
                <w:rFonts w:ascii="Montserrat" w:hAnsi="Montserrat" w:cs="Arial"/>
                <w:sz w:val="18"/>
              </w:rPr>
            </w:pPr>
            <w:r w:rsidRPr="00406D0A">
              <w:rPr>
                <w:rFonts w:ascii="Montserrat" w:hAnsi="Montserrat" w:cs="Arial"/>
                <w:b/>
                <w:bCs/>
                <w:sz w:val="18"/>
              </w:rPr>
              <w:t>Population:</w:t>
            </w:r>
            <w:r w:rsidR="00DC0AC1" w:rsidRPr="00406D0A">
              <w:rPr>
                <w:rFonts w:ascii="Montserrat" w:hAnsi="Montserrat" w:cs="Arial"/>
                <w:sz w:val="18"/>
              </w:rPr>
              <w:t xml:space="preserve"> Age</w:t>
            </w:r>
            <w:r w:rsidR="00E81871" w:rsidRPr="00406D0A">
              <w:rPr>
                <w:rFonts w:ascii="Montserrat" w:hAnsi="Montserrat" w:cs="Arial"/>
                <w:sz w:val="18"/>
              </w:rPr>
              <w:t xml:space="preserve"> range: </w:t>
            </w:r>
            <w:r w:rsidR="00E57CC1" w:rsidRPr="00406D0A">
              <w:rPr>
                <w:rFonts w:ascii="Montserrat" w:hAnsi="Montserrat" w:cs="Arial"/>
                <w:sz w:val="18"/>
              </w:rPr>
              <w:t>17-75</w:t>
            </w:r>
            <w:r w:rsidR="00E81871" w:rsidRPr="00406D0A">
              <w:rPr>
                <w:rFonts w:ascii="Montserrat" w:hAnsi="Montserrat" w:cs="Arial"/>
                <w:sz w:val="18"/>
              </w:rPr>
              <w:t xml:space="preserve"> </w:t>
            </w:r>
            <w:proofErr w:type="spellStart"/>
            <w:r w:rsidR="009C707D" w:rsidRPr="00406D0A">
              <w:rPr>
                <w:rFonts w:ascii="Montserrat" w:hAnsi="Montserrat" w:cs="Arial"/>
                <w:sz w:val="18"/>
              </w:rPr>
              <w:t>y</w:t>
            </w:r>
            <w:r w:rsidR="00DC0AC1" w:rsidRPr="00406D0A">
              <w:rPr>
                <w:rFonts w:ascii="Montserrat" w:hAnsi="Montserrat" w:cs="Arial"/>
                <w:sz w:val="18"/>
              </w:rPr>
              <w:t>r</w:t>
            </w:r>
            <w:proofErr w:type="spellEnd"/>
            <w:r w:rsidR="009C707D" w:rsidRPr="00406D0A">
              <w:rPr>
                <w:rFonts w:ascii="Montserrat" w:hAnsi="Montserrat" w:cs="Arial"/>
                <w:sz w:val="18"/>
              </w:rPr>
              <w:t>; Gender</w:t>
            </w:r>
            <w:r w:rsidR="00E81871" w:rsidRPr="00406D0A">
              <w:rPr>
                <w:rFonts w:ascii="Montserrat" w:hAnsi="Montserrat" w:cs="Arial"/>
                <w:sz w:val="18"/>
              </w:rPr>
              <w:t>: males=213</w:t>
            </w:r>
            <w:r w:rsidR="009C707D" w:rsidRPr="00406D0A">
              <w:rPr>
                <w:rFonts w:ascii="Montserrat" w:hAnsi="Montserrat" w:cs="Arial"/>
                <w:sz w:val="18"/>
              </w:rPr>
              <w:t>, females=</w:t>
            </w:r>
            <w:r w:rsidR="00E81871" w:rsidRPr="00406D0A">
              <w:rPr>
                <w:rFonts w:ascii="Montserrat" w:hAnsi="Montserrat" w:cs="Arial"/>
                <w:sz w:val="18"/>
              </w:rPr>
              <w:t>14</w:t>
            </w:r>
            <w:r w:rsidRPr="00406D0A">
              <w:rPr>
                <w:rFonts w:ascii="Montserrat" w:hAnsi="Montserrat" w:cs="Arial"/>
                <w:sz w:val="18"/>
              </w:rPr>
              <w:t>; Severity of injury: complete, incomplete.</w:t>
            </w:r>
          </w:p>
          <w:p w14:paraId="5D73C4B3" w14:textId="0E119D62" w:rsidR="006230FB" w:rsidRPr="00406D0A" w:rsidRDefault="00267B17" w:rsidP="006C231E">
            <w:pPr>
              <w:ind w:right="72"/>
              <w:contextualSpacing/>
              <w:rPr>
                <w:rFonts w:ascii="Montserrat" w:hAnsi="Montserrat" w:cs="Arial"/>
                <w:b/>
                <w:bCs/>
                <w:sz w:val="18"/>
              </w:rPr>
            </w:pPr>
            <w:r w:rsidRPr="00406D0A">
              <w:rPr>
                <w:rFonts w:ascii="Montserrat" w:hAnsi="Montserrat" w:cs="Arial"/>
                <w:b/>
                <w:bCs/>
                <w:sz w:val="18"/>
              </w:rPr>
              <w:t>Intervention</w:t>
            </w:r>
            <w:r w:rsidR="006230FB" w:rsidRPr="00406D0A">
              <w:rPr>
                <w:rFonts w:ascii="Montserrat" w:hAnsi="Montserrat" w:cs="Arial"/>
                <w:b/>
                <w:bCs/>
                <w:sz w:val="18"/>
              </w:rPr>
              <w:t>:</w:t>
            </w:r>
            <w:r w:rsidR="006230FB" w:rsidRPr="00406D0A">
              <w:rPr>
                <w:rFonts w:ascii="Montserrat" w:hAnsi="Montserrat" w:cs="Arial"/>
                <w:sz w:val="18"/>
              </w:rPr>
              <w:t xml:space="preserve"> Patients t</w:t>
            </w:r>
            <w:r w:rsidR="00DC0AC1" w:rsidRPr="00406D0A">
              <w:rPr>
                <w:rFonts w:ascii="Montserrat" w:hAnsi="Montserrat" w:cs="Arial"/>
                <w:sz w:val="18"/>
              </w:rPr>
              <w:t xml:space="preserve">reated with warfarin for </w:t>
            </w:r>
            <w:r w:rsidR="007B668D" w:rsidRPr="00406D0A">
              <w:rPr>
                <w:rFonts w:ascii="Montserrat" w:hAnsi="Montserrat" w:cs="Arial"/>
                <w:sz w:val="18"/>
              </w:rPr>
              <w:t xml:space="preserve">a mean of </w:t>
            </w:r>
            <w:r w:rsidR="00E57CC1" w:rsidRPr="00406D0A">
              <w:rPr>
                <w:rFonts w:ascii="Montserrat" w:hAnsi="Montserrat" w:cs="Arial"/>
                <w:sz w:val="18"/>
              </w:rPr>
              <w:t>5.4</w:t>
            </w:r>
            <w:r w:rsidR="00E81871" w:rsidRPr="00406D0A">
              <w:rPr>
                <w:rFonts w:ascii="Montserrat" w:hAnsi="Montserrat" w:cs="Arial"/>
                <w:sz w:val="18"/>
              </w:rPr>
              <w:t xml:space="preserve"> </w:t>
            </w:r>
            <w:proofErr w:type="spellStart"/>
            <w:r w:rsidR="00DC0AC1" w:rsidRPr="00406D0A">
              <w:rPr>
                <w:rFonts w:ascii="Montserrat" w:hAnsi="Montserrat" w:cs="Arial"/>
                <w:sz w:val="18"/>
              </w:rPr>
              <w:t>wk</w:t>
            </w:r>
            <w:proofErr w:type="spellEnd"/>
            <w:r w:rsidR="007B668D" w:rsidRPr="00406D0A">
              <w:rPr>
                <w:rFonts w:ascii="Montserrat" w:hAnsi="Montserrat" w:cs="Arial"/>
                <w:sz w:val="18"/>
              </w:rPr>
              <w:t xml:space="preserve"> post </w:t>
            </w:r>
            <w:r w:rsidR="004D052F" w:rsidRPr="00406D0A">
              <w:rPr>
                <w:rFonts w:ascii="Montserrat" w:hAnsi="Montserrat" w:cs="Arial"/>
                <w:sz w:val="18"/>
              </w:rPr>
              <w:t>SCI for deep vein thrombosis</w:t>
            </w:r>
            <w:r w:rsidR="007B668D" w:rsidRPr="00406D0A">
              <w:rPr>
                <w:rFonts w:ascii="Montserrat" w:hAnsi="Montserrat" w:cs="Arial"/>
                <w:sz w:val="18"/>
              </w:rPr>
              <w:t xml:space="preserve">; </w:t>
            </w:r>
            <w:r w:rsidR="006230FB" w:rsidRPr="00406D0A">
              <w:rPr>
                <w:rFonts w:ascii="Montserrat" w:hAnsi="Montserrat" w:cs="Arial"/>
                <w:sz w:val="18"/>
              </w:rPr>
              <w:t>no X-rays taken to rule out HO. HO</w:t>
            </w:r>
            <w:r w:rsidR="007B668D" w:rsidRPr="00406D0A">
              <w:rPr>
                <w:rFonts w:ascii="Montserrat" w:hAnsi="Montserrat" w:cs="Arial"/>
                <w:sz w:val="18"/>
              </w:rPr>
              <w:t>,</w:t>
            </w:r>
            <w:r w:rsidR="006230FB" w:rsidRPr="00406D0A">
              <w:rPr>
                <w:rFonts w:ascii="Montserrat" w:hAnsi="Montserrat" w:cs="Arial"/>
                <w:sz w:val="18"/>
              </w:rPr>
              <w:t xml:space="preserve"> diagnostic tests done</w:t>
            </w:r>
            <w:r w:rsidR="007B668D" w:rsidRPr="00406D0A">
              <w:rPr>
                <w:rFonts w:ascii="Montserrat" w:hAnsi="Montserrat" w:cs="Arial"/>
                <w:sz w:val="18"/>
              </w:rPr>
              <w:t xml:space="preserve"> only</w:t>
            </w:r>
            <w:r w:rsidR="006230FB" w:rsidRPr="00406D0A">
              <w:rPr>
                <w:rFonts w:ascii="Montserrat" w:hAnsi="Montserrat" w:cs="Arial"/>
                <w:sz w:val="18"/>
              </w:rPr>
              <w:t xml:space="preserve"> if clinical signs were suggestive.</w:t>
            </w:r>
            <w:r w:rsidR="006230FB" w:rsidRPr="00406D0A">
              <w:rPr>
                <w:rFonts w:ascii="Montserrat" w:hAnsi="Montserrat" w:cs="Arial"/>
                <w:b/>
                <w:bCs/>
                <w:sz w:val="18"/>
              </w:rPr>
              <w:t xml:space="preserve"> </w:t>
            </w:r>
          </w:p>
          <w:p w14:paraId="3D4DECE5" w14:textId="77777777" w:rsidR="006230FB" w:rsidRPr="00406D0A" w:rsidRDefault="006230FB" w:rsidP="006C231E">
            <w:pPr>
              <w:ind w:right="72"/>
              <w:contextualSpacing/>
              <w:rPr>
                <w:rFonts w:ascii="Montserrat" w:hAnsi="Montserrat" w:cs="Arial"/>
                <w:sz w:val="18"/>
              </w:rPr>
            </w:pPr>
            <w:r w:rsidRPr="00406D0A">
              <w:rPr>
                <w:rFonts w:ascii="Montserrat" w:hAnsi="Montserrat" w:cs="Arial"/>
                <w:b/>
                <w:bCs/>
                <w:sz w:val="18"/>
              </w:rPr>
              <w:t>Outcome Measures:</w:t>
            </w:r>
            <w:r w:rsidRPr="00406D0A">
              <w:rPr>
                <w:rFonts w:ascii="Montserrat" w:hAnsi="Montserrat" w:cs="Arial"/>
                <w:sz w:val="18"/>
              </w:rPr>
              <w:t xml:space="preserve"> Prevalence of HO.</w:t>
            </w:r>
          </w:p>
        </w:tc>
        <w:tc>
          <w:tcPr>
            <w:tcW w:w="3686" w:type="dxa"/>
          </w:tcPr>
          <w:p w14:paraId="7185D186" w14:textId="77777777" w:rsidR="006230FB" w:rsidRPr="00406D0A" w:rsidRDefault="006230FB" w:rsidP="006C231E">
            <w:pPr>
              <w:numPr>
                <w:ilvl w:val="0"/>
                <w:numId w:val="5"/>
              </w:numPr>
              <w:ind w:right="72"/>
              <w:contextualSpacing/>
              <w:rPr>
                <w:rFonts w:ascii="Montserrat" w:hAnsi="Montserrat" w:cs="Arial"/>
                <w:sz w:val="18"/>
              </w:rPr>
            </w:pPr>
            <w:r w:rsidRPr="00406D0A">
              <w:rPr>
                <w:rFonts w:ascii="Montserrat" w:hAnsi="Montserrat" w:cs="Arial"/>
                <w:sz w:val="18"/>
              </w:rPr>
              <w:t>Warfarin administration and development of HO were found to be significantly related (</w:t>
            </w:r>
            <w:r w:rsidR="00E81871" w:rsidRPr="00406D0A">
              <w:rPr>
                <w:rFonts w:ascii="Montserrat" w:hAnsi="Montserrat" w:cs="Arial"/>
                <w:sz w:val="18"/>
              </w:rPr>
              <w:t>p&lt;0.</w:t>
            </w:r>
            <w:r w:rsidRPr="00406D0A">
              <w:rPr>
                <w:rFonts w:ascii="Montserrat" w:hAnsi="Montserrat" w:cs="Arial"/>
                <w:sz w:val="18"/>
              </w:rPr>
              <w:t>01).</w:t>
            </w:r>
            <w:r w:rsidR="0099169B" w:rsidRPr="00406D0A">
              <w:rPr>
                <w:rFonts w:ascii="Montserrat" w:hAnsi="Montserrat" w:cs="Arial"/>
                <w:sz w:val="18"/>
              </w:rPr>
              <w:t xml:space="preserve"> </w:t>
            </w:r>
          </w:p>
          <w:p w14:paraId="35C3F4B2" w14:textId="77777777" w:rsidR="006230FB" w:rsidRPr="00406D0A" w:rsidRDefault="006230FB" w:rsidP="006C231E">
            <w:pPr>
              <w:numPr>
                <w:ilvl w:val="0"/>
                <w:numId w:val="5"/>
              </w:numPr>
              <w:ind w:right="72"/>
              <w:contextualSpacing/>
              <w:rPr>
                <w:rFonts w:ascii="Montserrat" w:hAnsi="Montserrat" w:cs="Arial"/>
                <w:sz w:val="18"/>
              </w:rPr>
            </w:pPr>
            <w:r w:rsidRPr="00406D0A">
              <w:rPr>
                <w:rFonts w:ascii="Montserrat" w:hAnsi="Montserrat" w:cs="Arial"/>
                <w:sz w:val="18"/>
              </w:rPr>
              <w:t xml:space="preserve">None of the </w:t>
            </w:r>
            <w:r w:rsidR="007E4703" w:rsidRPr="00406D0A">
              <w:rPr>
                <w:rFonts w:ascii="Montserrat" w:hAnsi="Montserrat" w:cs="Arial"/>
                <w:sz w:val="18"/>
              </w:rPr>
              <w:t>patients</w:t>
            </w:r>
            <w:r w:rsidRPr="00406D0A">
              <w:rPr>
                <w:rFonts w:ascii="Montserrat" w:hAnsi="Montserrat" w:cs="Arial"/>
                <w:sz w:val="18"/>
              </w:rPr>
              <w:t xml:space="preserve"> treated with Warfarin (n=33) developed HO and none of the patients with HO (n=34) had been treated with Warfarin.</w:t>
            </w:r>
          </w:p>
        </w:tc>
      </w:tr>
    </w:tbl>
    <w:p w14:paraId="4355F46F" w14:textId="77777777" w:rsidR="006230FB" w:rsidRPr="00406D0A" w:rsidRDefault="006230FB" w:rsidP="006C231E">
      <w:pPr>
        <w:contextualSpacing/>
        <w:rPr>
          <w:rFonts w:ascii="Montserrat" w:hAnsi="Montserrat"/>
        </w:rPr>
      </w:pPr>
    </w:p>
    <w:p w14:paraId="7F228310" w14:textId="77777777" w:rsidR="006230FB" w:rsidRPr="00406D0A" w:rsidRDefault="006230FB" w:rsidP="006C231E">
      <w:pPr>
        <w:pStyle w:val="BodyText3"/>
        <w:contextualSpacing/>
        <w:rPr>
          <w:rFonts w:ascii="Montserrat" w:hAnsi="Montserrat"/>
        </w:rPr>
      </w:pPr>
      <w:r w:rsidRPr="00406D0A">
        <w:rPr>
          <w:rFonts w:ascii="Montserrat" w:hAnsi="Montserrat"/>
        </w:rPr>
        <w:t xml:space="preserve">There is only one observational retrospective study which noted an association between Warfarin use and </w:t>
      </w:r>
      <w:r w:rsidR="00F20BE5" w:rsidRPr="00406D0A">
        <w:rPr>
          <w:rFonts w:ascii="Montserrat" w:hAnsi="Montserrat"/>
        </w:rPr>
        <w:t>HO</w:t>
      </w:r>
      <w:r w:rsidR="00197D5A" w:rsidRPr="00406D0A">
        <w:rPr>
          <w:rFonts w:ascii="Montserrat" w:hAnsi="Montserrat"/>
        </w:rPr>
        <w:t xml:space="preserve"> post SCI. </w:t>
      </w:r>
      <w:r w:rsidRPr="00406D0A">
        <w:rPr>
          <w:rFonts w:ascii="Montserrat" w:hAnsi="Montserrat"/>
          <w:bCs/>
        </w:rPr>
        <w:t xml:space="preserve">Buschbacher </w:t>
      </w:r>
      <w:r w:rsidR="00F541DD" w:rsidRPr="00406D0A">
        <w:rPr>
          <w:rFonts w:ascii="Montserrat" w:hAnsi="Montserrat"/>
          <w:bCs/>
        </w:rPr>
        <w:t>et al.</w:t>
      </w:r>
      <w:r w:rsidRPr="00406D0A">
        <w:rPr>
          <w:rFonts w:ascii="Montserrat" w:hAnsi="Montserrat"/>
          <w:bCs/>
        </w:rPr>
        <w:t xml:space="preserve"> (1992)</w:t>
      </w:r>
      <w:r w:rsidRPr="00406D0A">
        <w:rPr>
          <w:rFonts w:ascii="Montserrat" w:hAnsi="Montserrat"/>
          <w:b/>
          <w:bCs/>
        </w:rPr>
        <w:t xml:space="preserve"> </w:t>
      </w:r>
      <w:r w:rsidR="00197D5A" w:rsidRPr="00406D0A">
        <w:rPr>
          <w:rFonts w:ascii="Montserrat" w:hAnsi="Montserrat"/>
        </w:rPr>
        <w:t xml:space="preserve">studied 227 patients with SCI. </w:t>
      </w:r>
      <w:r w:rsidRPr="00406D0A">
        <w:rPr>
          <w:rFonts w:ascii="Montserrat" w:hAnsi="Montserrat"/>
        </w:rPr>
        <w:t xml:space="preserve">None of the 33 patients treated with Warfarin post SCI were </w:t>
      </w:r>
      <w:r w:rsidRPr="00406D0A">
        <w:rPr>
          <w:rFonts w:ascii="Montserrat" w:hAnsi="Montserrat"/>
        </w:rPr>
        <w:lastRenderedPageBreak/>
        <w:t xml:space="preserve">diagnosed </w:t>
      </w:r>
      <w:r w:rsidR="00422846" w:rsidRPr="00406D0A">
        <w:rPr>
          <w:rFonts w:ascii="Montserrat" w:hAnsi="Montserrat"/>
        </w:rPr>
        <w:t xml:space="preserve">with HO; among </w:t>
      </w:r>
      <w:r w:rsidRPr="00406D0A">
        <w:rPr>
          <w:rFonts w:ascii="Montserrat" w:hAnsi="Montserrat"/>
        </w:rPr>
        <w:t xml:space="preserve">the remaining 193 patients, 34 were diagnosed </w:t>
      </w:r>
      <w:r w:rsidR="00422846" w:rsidRPr="00406D0A">
        <w:rPr>
          <w:rFonts w:ascii="Montserrat" w:hAnsi="Montserrat"/>
        </w:rPr>
        <w:t>with</w:t>
      </w:r>
      <w:r w:rsidRPr="00406D0A">
        <w:rPr>
          <w:rFonts w:ascii="Montserrat" w:hAnsi="Montserrat"/>
        </w:rPr>
        <w:t xml:space="preserve"> HO </w:t>
      </w:r>
      <w:r w:rsidR="00422846" w:rsidRPr="00406D0A">
        <w:rPr>
          <w:rFonts w:ascii="Montserrat" w:hAnsi="Montserrat"/>
        </w:rPr>
        <w:t xml:space="preserve">but not one of these individuals </w:t>
      </w:r>
      <w:r w:rsidRPr="00406D0A">
        <w:rPr>
          <w:rFonts w:ascii="Montserrat" w:hAnsi="Montserrat"/>
        </w:rPr>
        <w:t xml:space="preserve">had been treated </w:t>
      </w:r>
      <w:r w:rsidR="00197D5A" w:rsidRPr="00406D0A">
        <w:rPr>
          <w:rFonts w:ascii="Montserrat" w:hAnsi="Montserrat"/>
        </w:rPr>
        <w:t xml:space="preserve">with Warfarin. </w:t>
      </w:r>
      <w:r w:rsidRPr="00406D0A">
        <w:rPr>
          <w:rFonts w:ascii="Montserrat" w:hAnsi="Montserrat"/>
        </w:rPr>
        <w:t>The authors speculated that Warfarin provided a protective or inhibitory effect against HO.</w:t>
      </w:r>
    </w:p>
    <w:p w14:paraId="6A0AFF09" w14:textId="77777777" w:rsidR="006230FB" w:rsidRPr="00406D0A" w:rsidRDefault="006230FB" w:rsidP="006C231E">
      <w:pPr>
        <w:spacing w:before="220" w:after="120"/>
        <w:contextualSpacing/>
        <w:rPr>
          <w:rFonts w:ascii="Montserrat" w:hAnsi="Montserrat"/>
          <w:b/>
          <w:bCs/>
          <w:i/>
          <w:iCs/>
        </w:rPr>
      </w:pPr>
      <w:r w:rsidRPr="00406D0A">
        <w:rPr>
          <w:rFonts w:ascii="Montserrat" w:hAnsi="Montserrat" w:cs="Arial"/>
          <w:b/>
          <w:bCs/>
          <w:i/>
          <w:iCs/>
          <w:sz w:val="22"/>
        </w:rPr>
        <w:t>Conclusion</w:t>
      </w:r>
    </w:p>
    <w:p w14:paraId="42E6F0C8" w14:textId="77777777" w:rsidR="00F550EE" w:rsidRPr="00406D0A" w:rsidRDefault="00F550EE" w:rsidP="006C231E">
      <w:pPr>
        <w:pStyle w:val="BodyText"/>
        <w:contextualSpacing/>
        <w:rPr>
          <w:rFonts w:ascii="Montserrat" w:hAnsi="Montserrat"/>
          <w:sz w:val="22"/>
        </w:rPr>
      </w:pPr>
      <w:r w:rsidRPr="00406D0A">
        <w:rPr>
          <w:rFonts w:ascii="Montserrat" w:hAnsi="Montserrat"/>
          <w:sz w:val="22"/>
        </w:rPr>
        <w:t xml:space="preserve">There is Level </w:t>
      </w:r>
      <w:r w:rsidR="00212C8D" w:rsidRPr="00406D0A">
        <w:rPr>
          <w:rFonts w:ascii="Montserrat" w:hAnsi="Montserrat"/>
          <w:sz w:val="22"/>
        </w:rPr>
        <w:t>5 evidence (from one</w:t>
      </w:r>
      <w:r w:rsidRPr="00406D0A">
        <w:rPr>
          <w:rFonts w:ascii="Montserrat" w:hAnsi="Montserrat"/>
          <w:sz w:val="22"/>
        </w:rPr>
        <w:t xml:space="preserve"> observational study; Buschbacher </w:t>
      </w:r>
      <w:r w:rsidR="00F541DD" w:rsidRPr="00406D0A">
        <w:rPr>
          <w:rFonts w:ascii="Montserrat" w:hAnsi="Montserrat"/>
          <w:sz w:val="22"/>
        </w:rPr>
        <w:t>et al.</w:t>
      </w:r>
      <w:r w:rsidRPr="00406D0A">
        <w:rPr>
          <w:rFonts w:ascii="Montserrat" w:hAnsi="Montserrat"/>
          <w:sz w:val="22"/>
        </w:rPr>
        <w:t xml:space="preserve"> 1992) that Warfarin inhibits the development of heterotopic ossification post spinal cord injury.</w:t>
      </w:r>
    </w:p>
    <w:p w14:paraId="30B013CE" w14:textId="77777777" w:rsidR="006230FB" w:rsidRPr="00406D0A" w:rsidRDefault="006230FB" w:rsidP="006C231E">
      <w:pPr>
        <w:pStyle w:val="BodyText"/>
        <w:contextualSpacing/>
        <w:rPr>
          <w:rFonts w:ascii="Montserrat" w:hAnsi="Montserrat"/>
          <w:sz w:val="22"/>
        </w:rPr>
      </w:pPr>
    </w:p>
    <w:bookmarkStart w:id="18" w:name="_Toc145649650"/>
    <w:p w14:paraId="6DF495EF" w14:textId="265B2F51" w:rsidR="006230FB" w:rsidRPr="00406D0A" w:rsidRDefault="003D2EC8" w:rsidP="006C231E">
      <w:pPr>
        <w:pStyle w:val="BodyText"/>
        <w:contextualSpacing/>
        <w:rPr>
          <w:rFonts w:ascii="Montserrat" w:hAnsi="Montserrat"/>
        </w:rPr>
      </w:pPr>
      <w:r w:rsidRPr="00406D0A">
        <w:rPr>
          <w:rFonts w:ascii="Montserrat" w:hAnsi="Montserrat"/>
          <w:noProof/>
          <w:lang w:val="en-CA" w:eastAsia="en-CA"/>
        </w:rPr>
        <mc:AlternateContent>
          <mc:Choice Requires="wps">
            <w:drawing>
              <wp:inline distT="0" distB="0" distL="0" distR="0" wp14:anchorId="6BFA0CFC" wp14:editId="36144869">
                <wp:extent cx="5943600" cy="580446"/>
                <wp:effectExtent l="0" t="0" r="19050" b="10160"/>
                <wp:docPr id="15"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0446"/>
                        </a:xfrm>
                        <a:prstGeom prst="rect">
                          <a:avLst/>
                        </a:prstGeom>
                        <a:solidFill>
                          <a:srgbClr val="FFFFFF"/>
                        </a:solidFill>
                        <a:ln w="25400">
                          <a:solidFill>
                            <a:srgbClr val="000000"/>
                          </a:solidFill>
                          <a:miter lim="800000"/>
                          <a:headEnd/>
                          <a:tailEnd/>
                        </a:ln>
                      </wps:spPr>
                      <wps:txbx>
                        <w:txbxContent>
                          <w:p w14:paraId="6999514D" w14:textId="77777777" w:rsidR="00EC30AB" w:rsidRPr="00406D0A" w:rsidRDefault="00EC30AB" w:rsidP="006230FB">
                            <w:pPr>
                              <w:spacing w:line="120" w:lineRule="exact"/>
                              <w:jc w:val="center"/>
                              <w:rPr>
                                <w:rFonts w:ascii="Montserrat" w:hAnsi="Montserrat" w:cs="Arial"/>
                                <w:sz w:val="22"/>
                                <w:szCs w:val="22"/>
                              </w:rPr>
                            </w:pPr>
                          </w:p>
                          <w:p w14:paraId="39D0D5E9" w14:textId="77777777" w:rsidR="00EC30AB" w:rsidRPr="00406D0A" w:rsidRDefault="00EC30AB" w:rsidP="004D052F">
                            <w:pPr>
                              <w:jc w:val="center"/>
                              <w:rPr>
                                <w:rFonts w:ascii="Montserrat" w:hAnsi="Montserrat" w:cs="Arial"/>
                                <w:sz w:val="22"/>
                                <w:szCs w:val="22"/>
                              </w:rPr>
                            </w:pPr>
                            <w:r w:rsidRPr="00406D0A">
                              <w:rPr>
                                <w:rFonts w:ascii="Montserrat" w:hAnsi="Montserrat" w:cs="Arial"/>
                                <w:sz w:val="22"/>
                                <w:szCs w:val="22"/>
                              </w:rPr>
                              <w:t xml:space="preserve">Warfarin may inhibit the development of heterotopic ossification post </w:t>
                            </w:r>
                            <w:r w:rsidRPr="00406D0A">
                              <w:rPr>
                                <w:rFonts w:ascii="Montserrat" w:hAnsi="Montserrat" w:cs="Arial"/>
                                <w:bCs/>
                                <w:iCs/>
                                <w:sz w:val="22"/>
                              </w:rPr>
                              <w:t>spinal cord injury</w:t>
                            </w:r>
                            <w:r w:rsidRPr="00406D0A">
                              <w:rPr>
                                <w:rFonts w:ascii="Montserrat" w:hAnsi="Montserrat" w:cs="Arial"/>
                                <w:sz w:val="22"/>
                                <w:szCs w:val="22"/>
                              </w:rPr>
                              <w:t>.</w:t>
                            </w:r>
                          </w:p>
                          <w:p w14:paraId="1BAB12D4" w14:textId="77777777" w:rsidR="00EC30AB" w:rsidRPr="002D5622" w:rsidRDefault="00EC30AB" w:rsidP="004D052F">
                            <w:pPr>
                              <w:pStyle w:val="BodyText"/>
                              <w:spacing w:line="120" w:lineRule="exact"/>
                            </w:pPr>
                          </w:p>
                        </w:txbxContent>
                      </wps:txbx>
                      <wps:bodyPr rot="0" vert="horz" wrap="square" lIns="91440" tIns="45720" rIns="91440" bIns="45720" anchor="t" anchorCtr="0" upright="1">
                        <a:noAutofit/>
                      </wps:bodyPr>
                    </wps:wsp>
                  </a:graphicData>
                </a:graphic>
              </wp:inline>
            </w:drawing>
          </mc:Choice>
          <mc:Fallback>
            <w:pict>
              <v:shape w14:anchorId="6BFA0CFC" id="Text Box 64" o:spid="_x0000_s1068" type="#_x0000_t202" style="width:468pt;height:4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" strokeweight="2pt">
                <v:textbox>
                  <w:txbxContent>
                    <w:p w14:paraId="6999514D" w14:textId="77777777" w:rsidR="00EC30AB" w:rsidRPr="00406D0A" w:rsidRDefault="00EC30AB" w:rsidP="006230FB">
                      <w:pPr>
                        <w:spacing w:line="120" w:lineRule="exact"/>
                        <w:jc w:val="center"/>
                        <w:rPr>
                          <w:rFonts w:ascii="Montserrat" w:hAnsi="Montserrat" w:cs="Arial"/>
                          <w:sz w:val="22"/>
                          <w:szCs w:val="22"/>
                        </w:rPr>
                      </w:pPr>
                    </w:p>
                    <w:p w14:paraId="39D0D5E9" w14:textId="77777777" w:rsidR="00EC30AB" w:rsidRPr="00406D0A" w:rsidRDefault="00EC30AB" w:rsidP="004D052F">
                      <w:pPr>
                        <w:jc w:val="center"/>
                        <w:rPr>
                          <w:rFonts w:ascii="Montserrat" w:hAnsi="Montserrat" w:cs="Arial"/>
                          <w:sz w:val="22"/>
                          <w:szCs w:val="22"/>
                        </w:rPr>
                      </w:pPr>
                      <w:r w:rsidRPr="00406D0A">
                        <w:rPr>
                          <w:rFonts w:ascii="Montserrat" w:hAnsi="Montserrat" w:cs="Arial"/>
                          <w:sz w:val="22"/>
                          <w:szCs w:val="22"/>
                        </w:rPr>
                        <w:t xml:space="preserve">Warfarin may inhibit the development of heterotopic ossification post </w:t>
                      </w:r>
                      <w:r w:rsidRPr="00406D0A">
                        <w:rPr>
                          <w:rFonts w:ascii="Montserrat" w:hAnsi="Montserrat" w:cs="Arial"/>
                          <w:bCs/>
                          <w:iCs/>
                          <w:sz w:val="22"/>
                        </w:rPr>
                        <w:t>spinal cord injury</w:t>
                      </w:r>
                      <w:r w:rsidRPr="00406D0A">
                        <w:rPr>
                          <w:rFonts w:ascii="Montserrat" w:hAnsi="Montserrat" w:cs="Arial"/>
                          <w:sz w:val="22"/>
                          <w:szCs w:val="22"/>
                        </w:rPr>
                        <w:t>.</w:t>
                      </w:r>
                    </w:p>
                    <w:p w14:paraId="1BAB12D4" w14:textId="77777777" w:rsidR="00EC30AB" w:rsidRPr="002D5622" w:rsidRDefault="00EC30AB" w:rsidP="004D052F">
                      <w:pPr>
                        <w:pStyle w:val="BodyText"/>
                        <w:spacing w:line="120" w:lineRule="exact"/>
                      </w:pPr>
                    </w:p>
                  </w:txbxContent>
                </v:textbox>
                <w10:anchorlock/>
              </v:shape>
            </w:pict>
          </mc:Fallback>
        </mc:AlternateContent>
      </w:r>
    </w:p>
    <w:p w14:paraId="5B28D255" w14:textId="77777777" w:rsidR="006230FB" w:rsidRPr="00406D0A" w:rsidRDefault="006230FB" w:rsidP="006C231E">
      <w:pPr>
        <w:pStyle w:val="BodyText"/>
        <w:contextualSpacing/>
        <w:rPr>
          <w:rFonts w:ascii="Montserrat" w:hAnsi="Montserrat"/>
        </w:rPr>
      </w:pPr>
    </w:p>
    <w:p w14:paraId="4819DEEB" w14:textId="77777777" w:rsidR="006230FB" w:rsidRPr="00406D0A" w:rsidRDefault="00DE6E73" w:rsidP="006C231E">
      <w:pPr>
        <w:pStyle w:val="Heading2"/>
        <w:spacing w:after="120"/>
        <w:contextualSpacing/>
        <w:rPr>
          <w:rFonts w:ascii="Montserrat" w:hAnsi="Montserrat"/>
          <w:sz w:val="22"/>
        </w:rPr>
      </w:pPr>
      <w:bookmarkStart w:id="19" w:name="_Toc97034210"/>
      <w:r w:rsidRPr="00406D0A">
        <w:rPr>
          <w:rFonts w:ascii="Montserrat" w:hAnsi="Montserrat"/>
          <w:sz w:val="22"/>
        </w:rPr>
        <w:t>6</w:t>
      </w:r>
      <w:r w:rsidR="006230FB" w:rsidRPr="00406D0A">
        <w:rPr>
          <w:rFonts w:ascii="Montserrat" w:hAnsi="Montserrat"/>
          <w:sz w:val="22"/>
        </w:rPr>
        <w:t xml:space="preserve">.3 </w:t>
      </w:r>
      <w:bookmarkEnd w:id="18"/>
      <w:r w:rsidR="006230FB" w:rsidRPr="00406D0A">
        <w:rPr>
          <w:rFonts w:ascii="Montserrat" w:hAnsi="Montserrat"/>
          <w:sz w:val="22"/>
        </w:rPr>
        <w:t>Bisphosphonates</w:t>
      </w:r>
      <w:bookmarkEnd w:id="19"/>
    </w:p>
    <w:p w14:paraId="2389C79F" w14:textId="3EFC480A" w:rsidR="006230FB" w:rsidRPr="00406D0A" w:rsidRDefault="007701FB" w:rsidP="006C231E">
      <w:pPr>
        <w:contextualSpacing/>
        <w:rPr>
          <w:rFonts w:ascii="Montserrat" w:hAnsi="Montserrat" w:cs="Arial"/>
          <w:sz w:val="22"/>
          <w:szCs w:val="22"/>
        </w:rPr>
      </w:pPr>
      <w:r w:rsidRPr="00406D0A">
        <w:rPr>
          <w:rFonts w:ascii="Montserrat" w:hAnsi="Montserrat" w:cs="Arial"/>
          <w:sz w:val="22"/>
          <w:szCs w:val="22"/>
        </w:rPr>
        <w:t>Three</w:t>
      </w:r>
      <w:r w:rsidR="006230FB" w:rsidRPr="00406D0A">
        <w:rPr>
          <w:rFonts w:ascii="Montserrat" w:hAnsi="Montserrat" w:cs="Arial"/>
          <w:sz w:val="22"/>
          <w:szCs w:val="22"/>
        </w:rPr>
        <w:t xml:space="preserve"> bisphosphonates, </w:t>
      </w:r>
      <w:r w:rsidRPr="00406D0A">
        <w:rPr>
          <w:rFonts w:ascii="Montserrat" w:hAnsi="Montserrat" w:cs="Arial"/>
          <w:sz w:val="22"/>
          <w:szCs w:val="22"/>
        </w:rPr>
        <w:t xml:space="preserve">Alendronate, </w:t>
      </w:r>
      <w:r w:rsidR="006230FB" w:rsidRPr="00406D0A">
        <w:rPr>
          <w:rFonts w:ascii="Montserrat" w:hAnsi="Montserrat" w:cs="Arial"/>
          <w:sz w:val="22"/>
          <w:szCs w:val="22"/>
        </w:rPr>
        <w:t xml:space="preserve">Etidronate </w:t>
      </w:r>
      <w:r w:rsidR="00F11F52" w:rsidRPr="00406D0A">
        <w:rPr>
          <w:rFonts w:ascii="Montserrat" w:hAnsi="Montserrat" w:cs="Arial"/>
          <w:sz w:val="22"/>
          <w:szCs w:val="22"/>
        </w:rPr>
        <w:t>(</w:t>
      </w:r>
      <w:proofErr w:type="spellStart"/>
      <w:r w:rsidR="00F11F52" w:rsidRPr="00406D0A">
        <w:rPr>
          <w:rFonts w:ascii="Montserrat" w:hAnsi="Montserrat" w:cs="Arial"/>
          <w:sz w:val="22"/>
          <w:szCs w:val="22"/>
        </w:rPr>
        <w:t>didronel</w:t>
      </w:r>
      <w:proofErr w:type="spellEnd"/>
      <w:r w:rsidR="00F11F52" w:rsidRPr="00406D0A">
        <w:rPr>
          <w:rFonts w:ascii="Montserrat" w:hAnsi="Montserrat" w:cs="Arial"/>
          <w:sz w:val="22"/>
          <w:szCs w:val="22"/>
        </w:rPr>
        <w:t xml:space="preserve">) </w:t>
      </w:r>
      <w:r w:rsidR="006230FB" w:rsidRPr="00406D0A">
        <w:rPr>
          <w:rFonts w:ascii="Montserrat" w:hAnsi="Montserrat" w:cs="Arial"/>
          <w:sz w:val="22"/>
          <w:szCs w:val="22"/>
        </w:rPr>
        <w:t xml:space="preserve">and pamidronate, have been studied in the treatment of HO progression post SCI. </w:t>
      </w:r>
      <w:r w:rsidRPr="00406D0A">
        <w:rPr>
          <w:rFonts w:ascii="Montserrat" w:hAnsi="Montserrat" w:cs="Arial"/>
          <w:sz w:val="22"/>
          <w:szCs w:val="22"/>
        </w:rPr>
        <w:t xml:space="preserve">Alendronate is a potent </w:t>
      </w:r>
      <w:r w:rsidR="00244DC4" w:rsidRPr="00406D0A">
        <w:rPr>
          <w:rFonts w:ascii="Montserrat" w:hAnsi="Montserrat" w:cs="Arial"/>
          <w:sz w:val="22"/>
          <w:szCs w:val="22"/>
        </w:rPr>
        <w:t>nitrogen- c</w:t>
      </w:r>
      <w:r w:rsidRPr="00406D0A">
        <w:rPr>
          <w:rFonts w:ascii="Montserrat" w:hAnsi="Montserrat" w:cs="Arial"/>
          <w:sz w:val="22"/>
          <w:szCs w:val="22"/>
        </w:rPr>
        <w:t xml:space="preserve">ontaining second generation bisphosphonate and is thought to </w:t>
      </w:r>
      <w:r w:rsidR="00244DC4" w:rsidRPr="00406D0A">
        <w:rPr>
          <w:rFonts w:ascii="Montserrat" w:hAnsi="Montserrat" w:cs="Arial"/>
          <w:sz w:val="22"/>
          <w:szCs w:val="22"/>
        </w:rPr>
        <w:t xml:space="preserve">primarily </w:t>
      </w:r>
      <w:r w:rsidRPr="00406D0A">
        <w:rPr>
          <w:rFonts w:ascii="Montserrat" w:hAnsi="Montserrat" w:cs="Arial"/>
          <w:sz w:val="22"/>
          <w:szCs w:val="22"/>
        </w:rPr>
        <w:t xml:space="preserve">inhibit bone resorption, </w:t>
      </w:r>
      <w:r w:rsidR="00244DC4" w:rsidRPr="00406D0A">
        <w:rPr>
          <w:rFonts w:ascii="Montserrat" w:hAnsi="Montserrat" w:cs="Arial"/>
          <w:sz w:val="22"/>
          <w:szCs w:val="22"/>
        </w:rPr>
        <w:t>while having</w:t>
      </w:r>
      <w:r w:rsidRPr="00406D0A">
        <w:rPr>
          <w:rFonts w:ascii="Montserrat" w:hAnsi="Montserrat" w:cs="Arial"/>
          <w:sz w:val="22"/>
          <w:szCs w:val="22"/>
        </w:rPr>
        <w:t xml:space="preserve"> a small effect on </w:t>
      </w:r>
      <w:r w:rsidR="00CF4A5E" w:rsidRPr="00406D0A">
        <w:rPr>
          <w:rFonts w:ascii="Montserrat" w:hAnsi="Montserrat" w:cs="Arial"/>
          <w:sz w:val="22"/>
          <w:szCs w:val="22"/>
        </w:rPr>
        <w:t>re</w:t>
      </w:r>
      <w:r w:rsidRPr="00406D0A">
        <w:rPr>
          <w:rFonts w:ascii="Montserrat" w:hAnsi="Montserrat" w:cs="Arial"/>
          <w:sz w:val="22"/>
          <w:szCs w:val="22"/>
        </w:rPr>
        <w:t xml:space="preserve">mineralization and has been observed to reduce </w:t>
      </w:r>
      <w:r w:rsidR="00244DC4" w:rsidRPr="00406D0A">
        <w:rPr>
          <w:rFonts w:ascii="Montserrat" w:hAnsi="Montserrat" w:cs="Arial"/>
          <w:sz w:val="22"/>
          <w:szCs w:val="22"/>
        </w:rPr>
        <w:t xml:space="preserve">development of </w:t>
      </w:r>
      <w:r w:rsidRPr="00406D0A">
        <w:rPr>
          <w:rFonts w:ascii="Montserrat" w:hAnsi="Montserrat" w:cs="Arial"/>
          <w:sz w:val="22"/>
          <w:szCs w:val="22"/>
        </w:rPr>
        <w:t>HO (</w:t>
      </w:r>
      <w:proofErr w:type="spellStart"/>
      <w:r w:rsidRPr="00406D0A">
        <w:rPr>
          <w:rFonts w:ascii="Montserrat" w:hAnsi="Montserrat" w:cs="Arial"/>
          <w:sz w:val="22"/>
          <w:szCs w:val="22"/>
        </w:rPr>
        <w:t>Ploumis</w:t>
      </w:r>
      <w:proofErr w:type="spellEnd"/>
      <w:r w:rsidRPr="00406D0A">
        <w:rPr>
          <w:rFonts w:ascii="Montserrat" w:hAnsi="Montserrat" w:cs="Arial"/>
          <w:sz w:val="22"/>
          <w:szCs w:val="22"/>
        </w:rPr>
        <w:t xml:space="preserve"> </w:t>
      </w:r>
      <w:r w:rsidR="00F541DD" w:rsidRPr="00406D0A">
        <w:rPr>
          <w:rFonts w:ascii="Montserrat" w:hAnsi="Montserrat" w:cs="Arial"/>
          <w:sz w:val="22"/>
          <w:szCs w:val="22"/>
        </w:rPr>
        <w:t>et al.</w:t>
      </w:r>
      <w:r w:rsidRPr="00406D0A">
        <w:rPr>
          <w:rFonts w:ascii="Montserrat" w:hAnsi="Montserrat" w:cs="Arial"/>
          <w:sz w:val="22"/>
          <w:szCs w:val="22"/>
        </w:rPr>
        <w:t xml:space="preserve"> 2015). </w:t>
      </w:r>
      <w:r w:rsidR="006230FB" w:rsidRPr="00406D0A">
        <w:rPr>
          <w:rFonts w:ascii="Montserrat" w:hAnsi="Montserrat" w:cs="Arial"/>
          <w:sz w:val="22"/>
          <w:szCs w:val="22"/>
        </w:rPr>
        <w:t xml:space="preserve">Etidronate was introduced in the 1970s for the treatment of </w:t>
      </w:r>
      <w:r w:rsidR="00541A95" w:rsidRPr="00406D0A">
        <w:rPr>
          <w:rFonts w:ascii="Montserrat" w:hAnsi="Montserrat" w:cs="Arial"/>
          <w:sz w:val="22"/>
          <w:szCs w:val="22"/>
        </w:rPr>
        <w:t xml:space="preserve">HO </w:t>
      </w:r>
      <w:r w:rsidR="006230FB" w:rsidRPr="00406D0A">
        <w:rPr>
          <w:rFonts w:ascii="Montserrat" w:hAnsi="Montserrat" w:cs="Arial"/>
          <w:sz w:val="22"/>
          <w:szCs w:val="22"/>
        </w:rPr>
        <w:t>post SCI and is still commonly used today (</w:t>
      </w:r>
      <w:proofErr w:type="spellStart"/>
      <w:r w:rsidR="006230FB" w:rsidRPr="00406D0A">
        <w:rPr>
          <w:rFonts w:ascii="Montserrat" w:hAnsi="Montserrat" w:cs="Arial"/>
          <w:sz w:val="22"/>
          <w:szCs w:val="22"/>
        </w:rPr>
        <w:t>Banovac</w:t>
      </w:r>
      <w:proofErr w:type="spellEnd"/>
      <w:r w:rsidR="006230FB" w:rsidRPr="00406D0A">
        <w:rPr>
          <w:rFonts w:ascii="Montserrat" w:hAnsi="Montserrat" w:cs="Arial"/>
          <w:sz w:val="22"/>
          <w:szCs w:val="22"/>
        </w:rPr>
        <w:t xml:space="preserve"> </w:t>
      </w:r>
      <w:r w:rsidR="00F541DD" w:rsidRPr="00406D0A">
        <w:rPr>
          <w:rFonts w:ascii="Montserrat" w:hAnsi="Montserrat" w:cs="Arial"/>
          <w:sz w:val="22"/>
          <w:szCs w:val="22"/>
        </w:rPr>
        <w:t>et al.</w:t>
      </w:r>
      <w:r w:rsidR="006230FB" w:rsidRPr="00406D0A">
        <w:rPr>
          <w:rFonts w:ascii="Montserrat" w:hAnsi="Montserrat" w:cs="Arial"/>
          <w:sz w:val="22"/>
          <w:szCs w:val="22"/>
        </w:rPr>
        <w:t xml:space="preserve"> 1997; Fleisch 1991). Etidronate works by inhibiting the transformation of amorphous calcium phosphate into crystalline </w:t>
      </w:r>
      <w:proofErr w:type="spellStart"/>
      <w:r w:rsidR="006230FB" w:rsidRPr="00406D0A">
        <w:rPr>
          <w:rFonts w:ascii="Montserrat" w:hAnsi="Montserrat" w:cs="Arial"/>
          <w:sz w:val="22"/>
          <w:szCs w:val="22"/>
        </w:rPr>
        <w:t>hydroxyapetite</w:t>
      </w:r>
      <w:proofErr w:type="spellEnd"/>
      <w:r w:rsidR="006230FB" w:rsidRPr="00406D0A">
        <w:rPr>
          <w:rFonts w:ascii="Montserrat" w:hAnsi="Montserrat" w:cs="Arial"/>
          <w:sz w:val="22"/>
          <w:szCs w:val="22"/>
        </w:rPr>
        <w:t xml:space="preserve"> (Fleisch 1991; Fleisch </w:t>
      </w:r>
      <w:r w:rsidR="00F541DD" w:rsidRPr="00406D0A">
        <w:rPr>
          <w:rFonts w:ascii="Montserrat" w:hAnsi="Montserrat" w:cs="Arial"/>
          <w:sz w:val="22"/>
          <w:szCs w:val="22"/>
        </w:rPr>
        <w:t>et al.</w:t>
      </w:r>
      <w:r w:rsidR="00197D5A" w:rsidRPr="00406D0A">
        <w:rPr>
          <w:rFonts w:ascii="Montserrat" w:hAnsi="Montserrat" w:cs="Arial"/>
          <w:sz w:val="22"/>
          <w:szCs w:val="22"/>
        </w:rPr>
        <w:t xml:space="preserve"> 1969; </w:t>
      </w:r>
      <w:proofErr w:type="spellStart"/>
      <w:r w:rsidR="00197D5A" w:rsidRPr="00406D0A">
        <w:rPr>
          <w:rFonts w:ascii="Montserrat" w:hAnsi="Montserrat" w:cs="Arial"/>
          <w:sz w:val="22"/>
          <w:szCs w:val="22"/>
        </w:rPr>
        <w:t>Banovac</w:t>
      </w:r>
      <w:proofErr w:type="spellEnd"/>
      <w:r w:rsidR="00197D5A" w:rsidRPr="00406D0A">
        <w:rPr>
          <w:rFonts w:ascii="Montserrat" w:hAnsi="Montserrat" w:cs="Arial"/>
          <w:sz w:val="22"/>
          <w:szCs w:val="22"/>
        </w:rPr>
        <w:t xml:space="preserve"> </w:t>
      </w:r>
      <w:r w:rsidR="00F541DD" w:rsidRPr="00406D0A">
        <w:rPr>
          <w:rFonts w:ascii="Montserrat" w:hAnsi="Montserrat" w:cs="Arial"/>
          <w:sz w:val="22"/>
          <w:szCs w:val="22"/>
        </w:rPr>
        <w:t>et al.</w:t>
      </w:r>
      <w:r w:rsidR="00197D5A" w:rsidRPr="00406D0A">
        <w:rPr>
          <w:rFonts w:ascii="Montserrat" w:hAnsi="Montserrat" w:cs="Arial"/>
          <w:sz w:val="22"/>
          <w:szCs w:val="22"/>
        </w:rPr>
        <w:t xml:space="preserve"> 1997). </w:t>
      </w:r>
      <w:r w:rsidR="006230FB" w:rsidRPr="00406D0A">
        <w:rPr>
          <w:rFonts w:ascii="Montserrat" w:hAnsi="Montserrat" w:cs="Arial"/>
          <w:sz w:val="22"/>
          <w:szCs w:val="22"/>
        </w:rPr>
        <w:t>Although commonly used, its efficacy in</w:t>
      </w:r>
      <w:r w:rsidR="00244DC4" w:rsidRPr="00406D0A">
        <w:rPr>
          <w:rFonts w:ascii="Montserrat" w:hAnsi="Montserrat" w:cs="Arial"/>
          <w:sz w:val="22"/>
          <w:szCs w:val="22"/>
        </w:rPr>
        <w:t xml:space="preserve"> HO</w:t>
      </w:r>
      <w:r w:rsidR="006230FB" w:rsidRPr="00406D0A">
        <w:rPr>
          <w:rFonts w:ascii="Montserrat" w:hAnsi="Montserrat" w:cs="Arial"/>
          <w:sz w:val="22"/>
          <w:szCs w:val="22"/>
        </w:rPr>
        <w:t xml:space="preserve"> prophylaxis has been questioned (</w:t>
      </w:r>
      <w:proofErr w:type="spellStart"/>
      <w:r w:rsidR="006230FB" w:rsidRPr="00406D0A">
        <w:rPr>
          <w:rFonts w:ascii="Montserrat" w:hAnsi="Montserrat" w:cs="Arial"/>
          <w:sz w:val="22"/>
          <w:szCs w:val="22"/>
        </w:rPr>
        <w:t>Finerman</w:t>
      </w:r>
      <w:proofErr w:type="spellEnd"/>
      <w:r w:rsidR="006230FB" w:rsidRPr="00406D0A">
        <w:rPr>
          <w:rFonts w:ascii="Montserrat" w:hAnsi="Montserrat" w:cs="Arial"/>
          <w:sz w:val="22"/>
          <w:szCs w:val="22"/>
        </w:rPr>
        <w:t xml:space="preserve"> &amp; Stover 1981). Pamidronate is a new generation nitrogen-containing bisphosphonate (Schuetz </w:t>
      </w:r>
      <w:r w:rsidR="00F541DD" w:rsidRPr="00406D0A">
        <w:rPr>
          <w:rFonts w:ascii="Montserrat" w:hAnsi="Montserrat" w:cs="Arial"/>
          <w:sz w:val="22"/>
          <w:szCs w:val="22"/>
        </w:rPr>
        <w:t>et al.</w:t>
      </w:r>
      <w:r w:rsidR="006230FB" w:rsidRPr="00406D0A">
        <w:rPr>
          <w:rFonts w:ascii="Montserrat" w:hAnsi="Montserrat" w:cs="Arial"/>
          <w:sz w:val="22"/>
          <w:szCs w:val="22"/>
        </w:rPr>
        <w:t xml:space="preserve"> 2005).</w:t>
      </w:r>
    </w:p>
    <w:p w14:paraId="77BBE7F7" w14:textId="77777777" w:rsidR="006C231E" w:rsidRPr="00406D0A" w:rsidRDefault="006C231E" w:rsidP="006C231E">
      <w:pPr>
        <w:contextualSpacing/>
        <w:rPr>
          <w:rFonts w:ascii="Montserrat" w:hAnsi="Montserrat" w:cs="Arial"/>
          <w:sz w:val="22"/>
          <w:szCs w:val="22"/>
        </w:rPr>
      </w:pPr>
    </w:p>
    <w:p w14:paraId="7EBEDA53" w14:textId="77777777" w:rsidR="006230FB" w:rsidRPr="00406D0A" w:rsidRDefault="006230FB" w:rsidP="006C231E">
      <w:pPr>
        <w:spacing w:before="220" w:after="120"/>
        <w:contextualSpacing/>
        <w:rPr>
          <w:rFonts w:ascii="Montserrat" w:hAnsi="Montserrat"/>
          <w:sz w:val="22"/>
          <w:szCs w:val="22"/>
        </w:rPr>
      </w:pPr>
      <w:r w:rsidRPr="00406D0A">
        <w:rPr>
          <w:rFonts w:ascii="Montserrat" w:hAnsi="Montserrat" w:cs="Arial"/>
          <w:b/>
          <w:bCs/>
          <w:sz w:val="22"/>
          <w:szCs w:val="22"/>
        </w:rPr>
        <w:t xml:space="preserve">Table </w:t>
      </w:r>
      <w:r w:rsidR="0028573A" w:rsidRPr="00406D0A">
        <w:rPr>
          <w:rFonts w:ascii="Montserrat" w:hAnsi="Montserrat" w:cs="Arial"/>
          <w:b/>
          <w:bCs/>
          <w:sz w:val="22"/>
          <w:szCs w:val="22"/>
        </w:rPr>
        <w:t>4</w:t>
      </w:r>
      <w:r w:rsidR="00EE2C58" w:rsidRPr="00406D0A">
        <w:rPr>
          <w:rFonts w:ascii="Montserrat" w:hAnsi="Montserrat" w:cs="Arial"/>
          <w:b/>
          <w:bCs/>
          <w:sz w:val="22"/>
          <w:szCs w:val="22"/>
        </w:rPr>
        <w:t>.</w:t>
      </w:r>
      <w:r w:rsidRPr="00406D0A">
        <w:rPr>
          <w:rFonts w:ascii="Montserrat" w:hAnsi="Montserrat" w:cs="Arial"/>
          <w:b/>
          <w:bCs/>
          <w:sz w:val="22"/>
          <w:szCs w:val="22"/>
        </w:rPr>
        <w:t xml:space="preserve"> Bisphosphonates </w:t>
      </w:r>
      <w:r w:rsidR="00381968" w:rsidRPr="00406D0A">
        <w:rPr>
          <w:rFonts w:ascii="Montserrat" w:hAnsi="Montserrat" w:cs="Arial"/>
          <w:b/>
          <w:bCs/>
          <w:sz w:val="22"/>
          <w:szCs w:val="22"/>
        </w:rPr>
        <w:t xml:space="preserve">for </w:t>
      </w:r>
      <w:r w:rsidRPr="00406D0A">
        <w:rPr>
          <w:rFonts w:ascii="Montserrat" w:hAnsi="Montserrat" w:cs="Arial"/>
          <w:b/>
          <w:bCs/>
          <w:sz w:val="22"/>
          <w:szCs w:val="22"/>
        </w:rPr>
        <w:t>Treatment of Heterotopic Ossification</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3"/>
        <w:gridCol w:w="3741"/>
        <w:gridCol w:w="3406"/>
      </w:tblGrid>
      <w:tr w:rsidR="006230FB" w:rsidRPr="00F22F1B" w14:paraId="45C64348" w14:textId="77777777" w:rsidTr="001B51E2">
        <w:tc>
          <w:tcPr>
            <w:tcW w:w="2213" w:type="dxa"/>
            <w:vAlign w:val="center"/>
          </w:tcPr>
          <w:p w14:paraId="7ACA9C0F"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Author Year</w:t>
            </w:r>
          </w:p>
          <w:p w14:paraId="49D1D9AB"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Country</w:t>
            </w:r>
          </w:p>
          <w:p w14:paraId="12985675"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Research Design</w:t>
            </w:r>
          </w:p>
          <w:p w14:paraId="7939781A" w14:textId="77777777" w:rsidR="002B0A86" w:rsidRPr="00406D0A" w:rsidRDefault="002B0A86"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Score</w:t>
            </w:r>
          </w:p>
          <w:p w14:paraId="2CC18717" w14:textId="77777777" w:rsidR="006230FB" w:rsidRPr="00406D0A" w:rsidRDefault="006230FB" w:rsidP="006C231E">
            <w:pPr>
              <w:ind w:right="72"/>
              <w:contextualSpacing/>
              <w:jc w:val="center"/>
              <w:rPr>
                <w:rFonts w:ascii="Montserrat" w:hAnsi="Montserrat" w:cs="Arial"/>
                <w:b/>
                <w:bCs/>
                <w:sz w:val="18"/>
              </w:rPr>
            </w:pPr>
            <w:r w:rsidRPr="00406D0A">
              <w:rPr>
                <w:rFonts w:ascii="Montserrat" w:hAnsi="Montserrat" w:cs="Arial"/>
                <w:b/>
                <w:bCs/>
                <w:sz w:val="18"/>
                <w:szCs w:val="18"/>
              </w:rPr>
              <w:t>Total Sample Size</w:t>
            </w:r>
          </w:p>
        </w:tc>
        <w:tc>
          <w:tcPr>
            <w:tcW w:w="3741" w:type="dxa"/>
            <w:vAlign w:val="center"/>
          </w:tcPr>
          <w:p w14:paraId="17684AC2" w14:textId="77777777" w:rsidR="006230FB" w:rsidRPr="00406D0A" w:rsidRDefault="006230FB" w:rsidP="006C231E">
            <w:pPr>
              <w:ind w:right="72"/>
              <w:contextualSpacing/>
              <w:jc w:val="center"/>
              <w:rPr>
                <w:rFonts w:ascii="Montserrat" w:hAnsi="Montserrat" w:cs="Arial"/>
                <w:b/>
                <w:bCs/>
                <w:sz w:val="18"/>
              </w:rPr>
            </w:pPr>
            <w:r w:rsidRPr="00406D0A">
              <w:rPr>
                <w:rFonts w:ascii="Montserrat" w:hAnsi="Montserrat" w:cs="Arial"/>
                <w:b/>
                <w:bCs/>
                <w:sz w:val="18"/>
              </w:rPr>
              <w:t>Methods</w:t>
            </w:r>
          </w:p>
        </w:tc>
        <w:tc>
          <w:tcPr>
            <w:tcW w:w="3406" w:type="dxa"/>
            <w:vAlign w:val="center"/>
          </w:tcPr>
          <w:p w14:paraId="1708C04F" w14:textId="77777777" w:rsidR="006230FB" w:rsidRPr="00406D0A" w:rsidRDefault="006230FB" w:rsidP="006C231E">
            <w:pPr>
              <w:ind w:right="72"/>
              <w:contextualSpacing/>
              <w:jc w:val="center"/>
              <w:rPr>
                <w:rFonts w:ascii="Montserrat" w:hAnsi="Montserrat" w:cs="Arial"/>
                <w:b/>
                <w:bCs/>
                <w:sz w:val="18"/>
              </w:rPr>
            </w:pPr>
            <w:r w:rsidRPr="00406D0A">
              <w:rPr>
                <w:rFonts w:ascii="Montserrat" w:hAnsi="Montserrat" w:cs="Arial"/>
                <w:b/>
                <w:bCs/>
                <w:sz w:val="18"/>
              </w:rPr>
              <w:t>Results</w:t>
            </w:r>
          </w:p>
        </w:tc>
      </w:tr>
      <w:tr w:rsidR="004352A9" w:rsidRPr="00F22F1B" w14:paraId="1A8CF544" w14:textId="77777777">
        <w:tc>
          <w:tcPr>
            <w:tcW w:w="9360" w:type="dxa"/>
            <w:gridSpan w:val="3"/>
            <w:vAlign w:val="center"/>
          </w:tcPr>
          <w:p w14:paraId="620FFDEA" w14:textId="77777777" w:rsidR="004352A9" w:rsidRPr="00406D0A" w:rsidRDefault="004352A9"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Alendronate</w:t>
            </w:r>
          </w:p>
        </w:tc>
      </w:tr>
      <w:tr w:rsidR="00C93116" w:rsidRPr="00F22F1B" w14:paraId="777C921A" w14:textId="77777777" w:rsidTr="001B51E2">
        <w:tc>
          <w:tcPr>
            <w:tcW w:w="2213" w:type="dxa"/>
            <w:vAlign w:val="center"/>
          </w:tcPr>
          <w:p w14:paraId="2CAA03D3" w14:textId="77777777" w:rsidR="00C93116" w:rsidRPr="00406D0A" w:rsidRDefault="00C93116" w:rsidP="006C231E">
            <w:pPr>
              <w:ind w:right="72"/>
              <w:contextualSpacing/>
              <w:jc w:val="center"/>
              <w:rPr>
                <w:rFonts w:ascii="Montserrat" w:hAnsi="Montserrat" w:cs="Arial"/>
                <w:bCs/>
                <w:sz w:val="18"/>
                <w:szCs w:val="18"/>
              </w:rPr>
            </w:pPr>
            <w:proofErr w:type="spellStart"/>
            <w:r w:rsidRPr="00406D0A">
              <w:rPr>
                <w:rFonts w:ascii="Montserrat" w:hAnsi="Montserrat" w:cs="Arial"/>
                <w:bCs/>
                <w:sz w:val="18"/>
                <w:szCs w:val="18"/>
              </w:rPr>
              <w:t>Ploumis</w:t>
            </w:r>
            <w:proofErr w:type="spellEnd"/>
            <w:r w:rsidRPr="00406D0A">
              <w:rPr>
                <w:rFonts w:ascii="Montserrat" w:hAnsi="Montserrat" w:cs="Arial"/>
                <w:bCs/>
                <w:sz w:val="18"/>
                <w:szCs w:val="18"/>
              </w:rPr>
              <w:t xml:space="preserve"> </w:t>
            </w:r>
            <w:r w:rsidR="00F541DD" w:rsidRPr="00406D0A">
              <w:rPr>
                <w:rFonts w:ascii="Montserrat" w:hAnsi="Montserrat" w:cs="Arial"/>
                <w:bCs/>
                <w:sz w:val="18"/>
                <w:szCs w:val="18"/>
              </w:rPr>
              <w:t>et al.</w:t>
            </w:r>
            <w:r w:rsidRPr="00406D0A">
              <w:rPr>
                <w:rFonts w:ascii="Montserrat" w:hAnsi="Montserrat" w:cs="Arial"/>
                <w:bCs/>
                <w:sz w:val="18"/>
                <w:szCs w:val="18"/>
              </w:rPr>
              <w:t xml:space="preserve"> 2015</w:t>
            </w:r>
          </w:p>
          <w:p w14:paraId="1161927E" w14:textId="77777777" w:rsidR="00C93116" w:rsidRPr="00406D0A" w:rsidRDefault="00C93116" w:rsidP="006C231E">
            <w:pPr>
              <w:ind w:right="72"/>
              <w:contextualSpacing/>
              <w:jc w:val="center"/>
              <w:rPr>
                <w:rFonts w:ascii="Montserrat" w:hAnsi="Montserrat" w:cs="Arial"/>
                <w:bCs/>
                <w:sz w:val="18"/>
                <w:szCs w:val="18"/>
              </w:rPr>
            </w:pPr>
            <w:r w:rsidRPr="00406D0A">
              <w:rPr>
                <w:rFonts w:ascii="Montserrat" w:hAnsi="Montserrat" w:cs="Arial"/>
                <w:bCs/>
                <w:sz w:val="18"/>
                <w:szCs w:val="18"/>
              </w:rPr>
              <w:t>USA</w:t>
            </w:r>
          </w:p>
          <w:p w14:paraId="673DA145" w14:textId="77777777" w:rsidR="00C93116" w:rsidRPr="00406D0A" w:rsidRDefault="00C93116" w:rsidP="006C231E">
            <w:pPr>
              <w:ind w:right="72"/>
              <w:contextualSpacing/>
              <w:jc w:val="center"/>
              <w:rPr>
                <w:rFonts w:ascii="Montserrat" w:hAnsi="Montserrat" w:cs="Arial"/>
                <w:bCs/>
                <w:sz w:val="18"/>
                <w:szCs w:val="18"/>
              </w:rPr>
            </w:pPr>
            <w:r w:rsidRPr="00406D0A">
              <w:rPr>
                <w:rFonts w:ascii="Montserrat" w:hAnsi="Montserrat" w:cs="Arial"/>
                <w:bCs/>
                <w:sz w:val="18"/>
                <w:szCs w:val="18"/>
              </w:rPr>
              <w:t>Prospective Controlled Trial</w:t>
            </w:r>
          </w:p>
          <w:p w14:paraId="4260C86E" w14:textId="77777777" w:rsidR="00C93116" w:rsidRPr="00406D0A" w:rsidRDefault="00C93116" w:rsidP="006C231E">
            <w:pPr>
              <w:ind w:right="72"/>
              <w:contextualSpacing/>
              <w:jc w:val="center"/>
              <w:rPr>
                <w:rFonts w:ascii="Montserrat" w:hAnsi="Montserrat" w:cs="Arial"/>
                <w:bCs/>
                <w:sz w:val="18"/>
                <w:szCs w:val="18"/>
              </w:rPr>
            </w:pPr>
            <w:r w:rsidRPr="00406D0A">
              <w:rPr>
                <w:rFonts w:ascii="Montserrat" w:hAnsi="Montserrat" w:cs="Arial"/>
                <w:bCs/>
                <w:sz w:val="18"/>
                <w:szCs w:val="18"/>
              </w:rPr>
              <w:t>N=299</w:t>
            </w:r>
          </w:p>
        </w:tc>
        <w:tc>
          <w:tcPr>
            <w:tcW w:w="3741" w:type="dxa"/>
          </w:tcPr>
          <w:p w14:paraId="15F6012D" w14:textId="77777777" w:rsidR="00C93116" w:rsidRPr="00406D0A" w:rsidRDefault="00C93116" w:rsidP="006C231E">
            <w:pPr>
              <w:ind w:right="72"/>
              <w:contextualSpacing/>
              <w:rPr>
                <w:rFonts w:ascii="Montserrat" w:hAnsi="Montserrat" w:cs="Arial"/>
                <w:sz w:val="18"/>
              </w:rPr>
            </w:pPr>
            <w:r w:rsidRPr="00406D0A">
              <w:rPr>
                <w:rFonts w:ascii="Montserrat" w:hAnsi="Montserrat" w:cs="Arial"/>
                <w:b/>
                <w:bCs/>
                <w:sz w:val="18"/>
              </w:rPr>
              <w:t>Population:</w:t>
            </w:r>
            <w:r w:rsidR="00E81871" w:rsidRPr="00406D0A">
              <w:rPr>
                <w:rFonts w:ascii="Montserrat" w:hAnsi="Montserrat" w:cs="Arial"/>
                <w:sz w:val="18"/>
              </w:rPr>
              <w:t xml:space="preserve"> </w:t>
            </w:r>
            <w:r w:rsidR="00E81871" w:rsidRPr="00406D0A">
              <w:rPr>
                <w:rFonts w:ascii="Montserrat" w:hAnsi="Montserrat" w:cs="Arial"/>
                <w:i/>
                <w:sz w:val="18"/>
              </w:rPr>
              <w:t xml:space="preserve">Alendronate (ALN, </w:t>
            </w:r>
            <w:r w:rsidRPr="00406D0A">
              <w:rPr>
                <w:rFonts w:ascii="Montserrat" w:hAnsi="Montserrat" w:cs="Arial"/>
                <w:i/>
                <w:sz w:val="18"/>
              </w:rPr>
              <w:t>N=125</w:t>
            </w:r>
            <w:r w:rsidRPr="00406D0A">
              <w:rPr>
                <w:rFonts w:ascii="Montserrat" w:hAnsi="Montserrat" w:cs="Arial"/>
                <w:sz w:val="18"/>
              </w:rPr>
              <w:t>): Mean age</w:t>
            </w:r>
            <w:r w:rsidR="00E81871" w:rsidRPr="00406D0A">
              <w:rPr>
                <w:rFonts w:ascii="Montserrat" w:hAnsi="Montserrat" w:cs="Arial"/>
                <w:sz w:val="18"/>
              </w:rPr>
              <w:t xml:space="preserve">: </w:t>
            </w:r>
            <w:r w:rsidRPr="00406D0A">
              <w:rPr>
                <w:rFonts w:ascii="Montserrat" w:hAnsi="Montserrat" w:cs="Arial"/>
                <w:sz w:val="18"/>
              </w:rPr>
              <w:t>40.6</w:t>
            </w:r>
            <w:r w:rsidR="00E81871" w:rsidRPr="00406D0A">
              <w:rPr>
                <w:rFonts w:ascii="Montserrat" w:hAnsi="Montserrat" w:cs="Arial"/>
                <w:sz w:val="18"/>
              </w:rPr>
              <w:t xml:space="preserve"> </w:t>
            </w:r>
            <w:proofErr w:type="spellStart"/>
            <w:r w:rsidRPr="00406D0A">
              <w:rPr>
                <w:rFonts w:ascii="Montserrat" w:hAnsi="Montserrat" w:cs="Arial"/>
                <w:sz w:val="18"/>
              </w:rPr>
              <w:t>yr</w:t>
            </w:r>
            <w:proofErr w:type="spellEnd"/>
            <w:r w:rsidRPr="00406D0A">
              <w:rPr>
                <w:rFonts w:ascii="Montserrat" w:hAnsi="Montserrat" w:cs="Arial"/>
                <w:sz w:val="18"/>
              </w:rPr>
              <w:t xml:space="preserve">; Gender: males=86, females=39. </w:t>
            </w:r>
            <w:r w:rsidRPr="00406D0A">
              <w:rPr>
                <w:rFonts w:ascii="Montserrat" w:hAnsi="Montserrat" w:cs="Arial"/>
                <w:i/>
                <w:sz w:val="18"/>
              </w:rPr>
              <w:t>Non-ALN (N=174):</w:t>
            </w:r>
            <w:r w:rsidR="00E81871" w:rsidRPr="00406D0A">
              <w:rPr>
                <w:rFonts w:ascii="Montserrat" w:hAnsi="Montserrat" w:cs="Arial"/>
                <w:sz w:val="18"/>
              </w:rPr>
              <w:t xml:space="preserve"> Mean age: </w:t>
            </w:r>
            <w:r w:rsidRPr="00406D0A">
              <w:rPr>
                <w:rFonts w:ascii="Montserrat" w:hAnsi="Montserrat" w:cs="Arial"/>
                <w:sz w:val="18"/>
              </w:rPr>
              <w:t>44.2</w:t>
            </w:r>
            <w:r w:rsidR="00E81871" w:rsidRPr="00406D0A">
              <w:rPr>
                <w:rFonts w:ascii="Montserrat" w:hAnsi="Montserrat" w:cs="Arial"/>
                <w:sz w:val="18"/>
              </w:rPr>
              <w:t xml:space="preserve"> </w:t>
            </w:r>
            <w:proofErr w:type="spellStart"/>
            <w:r w:rsidRPr="00406D0A">
              <w:rPr>
                <w:rFonts w:ascii="Montserrat" w:hAnsi="Montserrat" w:cs="Arial"/>
                <w:sz w:val="18"/>
              </w:rPr>
              <w:t>yr</w:t>
            </w:r>
            <w:proofErr w:type="spellEnd"/>
            <w:r w:rsidRPr="00406D0A">
              <w:rPr>
                <w:rFonts w:ascii="Montserrat" w:hAnsi="Montserrat" w:cs="Arial"/>
                <w:sz w:val="18"/>
              </w:rPr>
              <w:t>; Gender: males=140, females=34.</w:t>
            </w:r>
          </w:p>
          <w:p w14:paraId="1997CD54" w14:textId="659B0B10" w:rsidR="00C93116" w:rsidRPr="00406D0A" w:rsidRDefault="00267B17" w:rsidP="006C231E">
            <w:pPr>
              <w:ind w:right="72"/>
              <w:contextualSpacing/>
              <w:rPr>
                <w:rFonts w:ascii="Montserrat" w:hAnsi="Montserrat" w:cs="Arial"/>
                <w:sz w:val="18"/>
              </w:rPr>
            </w:pPr>
            <w:r w:rsidRPr="00406D0A">
              <w:rPr>
                <w:rFonts w:ascii="Montserrat" w:hAnsi="Montserrat" w:cs="Arial"/>
                <w:b/>
                <w:bCs/>
                <w:sz w:val="18"/>
              </w:rPr>
              <w:t>Intervention</w:t>
            </w:r>
            <w:r w:rsidR="00C93116" w:rsidRPr="00406D0A">
              <w:rPr>
                <w:rFonts w:ascii="Montserrat" w:hAnsi="Montserrat" w:cs="Arial"/>
                <w:b/>
                <w:sz w:val="18"/>
              </w:rPr>
              <w:t>:</w:t>
            </w:r>
            <w:r w:rsidR="00C93116" w:rsidRPr="00406D0A">
              <w:rPr>
                <w:rFonts w:ascii="Montserrat" w:hAnsi="Montserrat" w:cs="Arial"/>
                <w:sz w:val="18"/>
              </w:rPr>
              <w:t xml:space="preserve"> 70</w:t>
            </w:r>
            <w:r w:rsidR="002B0A86" w:rsidRPr="00406D0A">
              <w:rPr>
                <w:rFonts w:ascii="Montserrat" w:hAnsi="Montserrat" w:cs="Arial"/>
                <w:sz w:val="18"/>
              </w:rPr>
              <w:t xml:space="preserve"> </w:t>
            </w:r>
            <w:r w:rsidR="00C93116" w:rsidRPr="00406D0A">
              <w:rPr>
                <w:rFonts w:ascii="Montserrat" w:hAnsi="Montserrat" w:cs="Arial"/>
                <w:sz w:val="18"/>
              </w:rPr>
              <w:t>mg ALN was prescribed weekly to patients who could tolerate sitting in an upright position and able to receive oral medications. Patients used ALN for a mean period of 267 days.</w:t>
            </w:r>
          </w:p>
          <w:p w14:paraId="6FACC8E8" w14:textId="77777777" w:rsidR="00C93116" w:rsidRPr="00406D0A" w:rsidRDefault="00C93116" w:rsidP="006C231E">
            <w:pPr>
              <w:ind w:right="72"/>
              <w:contextualSpacing/>
              <w:rPr>
                <w:rFonts w:ascii="Montserrat" w:hAnsi="Montserrat" w:cs="Arial"/>
                <w:b/>
                <w:bCs/>
                <w:sz w:val="18"/>
                <w:szCs w:val="18"/>
              </w:rPr>
            </w:pPr>
            <w:r w:rsidRPr="00406D0A">
              <w:rPr>
                <w:rFonts w:ascii="Montserrat" w:hAnsi="Montserrat" w:cs="Arial"/>
                <w:b/>
                <w:sz w:val="18"/>
              </w:rPr>
              <w:t>Outcome Measures:</w:t>
            </w:r>
            <w:r w:rsidRPr="00406D0A">
              <w:rPr>
                <w:rFonts w:ascii="Montserrat" w:hAnsi="Montserrat" w:cs="Arial"/>
                <w:sz w:val="18"/>
              </w:rPr>
              <w:t xml:space="preserve"> Documentation and presence of HO.</w:t>
            </w:r>
          </w:p>
        </w:tc>
        <w:tc>
          <w:tcPr>
            <w:tcW w:w="3406" w:type="dxa"/>
          </w:tcPr>
          <w:p w14:paraId="52A471BA" w14:textId="77777777" w:rsidR="00FD7F0C" w:rsidRPr="00406D0A" w:rsidRDefault="00FD7F0C" w:rsidP="006C231E">
            <w:pPr>
              <w:numPr>
                <w:ilvl w:val="0"/>
                <w:numId w:val="12"/>
              </w:numPr>
              <w:ind w:right="72"/>
              <w:contextualSpacing/>
              <w:rPr>
                <w:rFonts w:ascii="Montserrat" w:hAnsi="Montserrat" w:cs="Arial"/>
                <w:sz w:val="18"/>
              </w:rPr>
            </w:pPr>
            <w:r w:rsidRPr="00406D0A">
              <w:rPr>
                <w:rFonts w:ascii="Montserrat" w:hAnsi="Montserrat" w:cs="Arial"/>
                <w:sz w:val="18"/>
              </w:rPr>
              <w:t>No significant correlation between diagnosis of HO and ALN intake was found.</w:t>
            </w:r>
          </w:p>
          <w:p w14:paraId="09ABD9BF" w14:textId="77777777" w:rsidR="00C93116" w:rsidRPr="00406D0A" w:rsidRDefault="00EC7074" w:rsidP="006C231E">
            <w:pPr>
              <w:numPr>
                <w:ilvl w:val="0"/>
                <w:numId w:val="12"/>
              </w:numPr>
              <w:ind w:right="72"/>
              <w:contextualSpacing/>
              <w:rPr>
                <w:rFonts w:ascii="Montserrat" w:hAnsi="Montserrat" w:cs="Arial"/>
                <w:sz w:val="18"/>
              </w:rPr>
            </w:pPr>
            <w:r w:rsidRPr="00406D0A">
              <w:rPr>
                <w:rFonts w:ascii="Montserrat" w:hAnsi="Montserrat" w:cs="Arial"/>
                <w:sz w:val="18"/>
              </w:rPr>
              <w:t xml:space="preserve">A significant correlation was found between HO appearance and </w:t>
            </w:r>
            <w:r w:rsidR="00935D24" w:rsidRPr="00406D0A">
              <w:rPr>
                <w:rFonts w:ascii="Montserrat" w:hAnsi="Montserrat" w:cs="Arial"/>
                <w:sz w:val="18"/>
              </w:rPr>
              <w:t>alkaline phosphate (</w:t>
            </w:r>
            <w:r w:rsidRPr="00406D0A">
              <w:rPr>
                <w:rFonts w:ascii="Montserrat" w:hAnsi="Montserrat" w:cs="Arial"/>
                <w:sz w:val="18"/>
              </w:rPr>
              <w:t>ALP</w:t>
            </w:r>
            <w:r w:rsidR="00935D24" w:rsidRPr="00406D0A">
              <w:rPr>
                <w:rFonts w:ascii="Montserrat" w:hAnsi="Montserrat" w:cs="Arial"/>
                <w:sz w:val="18"/>
              </w:rPr>
              <w:t>)</w:t>
            </w:r>
            <w:r w:rsidRPr="00406D0A">
              <w:rPr>
                <w:rFonts w:ascii="Montserrat" w:hAnsi="Montserrat" w:cs="Arial"/>
                <w:sz w:val="18"/>
              </w:rPr>
              <w:t xml:space="preserve"> seru</w:t>
            </w:r>
            <w:r w:rsidR="00E57CC1" w:rsidRPr="00406D0A">
              <w:rPr>
                <w:rFonts w:ascii="Montserrat" w:hAnsi="Montserrat" w:cs="Arial"/>
                <w:sz w:val="18"/>
              </w:rPr>
              <w:t>m abnormality (</w:t>
            </w:r>
            <w:r w:rsidR="00E81871" w:rsidRPr="00406D0A">
              <w:rPr>
                <w:rFonts w:ascii="Montserrat" w:hAnsi="Montserrat" w:cs="Arial"/>
                <w:sz w:val="18"/>
              </w:rPr>
              <w:t>p&lt;0.</w:t>
            </w:r>
            <w:r w:rsidRPr="00406D0A">
              <w:rPr>
                <w:rFonts w:ascii="Montserrat" w:hAnsi="Montserrat" w:cs="Arial"/>
                <w:sz w:val="18"/>
              </w:rPr>
              <w:t>001). Further, normal ALP serum levels were significantly</w:t>
            </w:r>
            <w:r w:rsidR="00E57CC1" w:rsidRPr="00406D0A">
              <w:rPr>
                <w:rFonts w:ascii="Montserrat" w:hAnsi="Montserrat" w:cs="Arial"/>
                <w:sz w:val="18"/>
              </w:rPr>
              <w:t xml:space="preserve"> correlated with ALN intake (</w:t>
            </w:r>
            <w:r w:rsidR="00E81871" w:rsidRPr="00406D0A">
              <w:rPr>
                <w:rFonts w:ascii="Montserrat" w:hAnsi="Montserrat" w:cs="Arial"/>
                <w:sz w:val="18"/>
              </w:rPr>
              <w:t>p&lt;0.</w:t>
            </w:r>
            <w:r w:rsidRPr="00406D0A">
              <w:rPr>
                <w:rFonts w:ascii="Montserrat" w:hAnsi="Montserrat" w:cs="Arial"/>
                <w:sz w:val="18"/>
              </w:rPr>
              <w:t>05)</w:t>
            </w:r>
            <w:r w:rsidR="00FD7F0C" w:rsidRPr="00406D0A">
              <w:rPr>
                <w:rFonts w:ascii="Montserrat" w:hAnsi="Montserrat" w:cs="Arial"/>
                <w:sz w:val="18"/>
              </w:rPr>
              <w:t xml:space="preserve"> whilst abnormal ALP serum levels </w:t>
            </w:r>
            <w:proofErr w:type="gramStart"/>
            <w:r w:rsidR="00FD7F0C" w:rsidRPr="00406D0A">
              <w:rPr>
                <w:rFonts w:ascii="Montserrat" w:hAnsi="Montserrat" w:cs="Arial"/>
                <w:sz w:val="18"/>
              </w:rPr>
              <w:t>was</w:t>
            </w:r>
            <w:proofErr w:type="gramEnd"/>
            <w:r w:rsidR="00FD7F0C" w:rsidRPr="00406D0A">
              <w:rPr>
                <w:rFonts w:ascii="Montserrat" w:hAnsi="Montserrat" w:cs="Arial"/>
                <w:sz w:val="18"/>
              </w:rPr>
              <w:t xml:space="preserve"> significantly correlated with no ALN intake</w:t>
            </w:r>
            <w:r w:rsidRPr="00406D0A">
              <w:rPr>
                <w:rFonts w:ascii="Montserrat" w:hAnsi="Montserrat" w:cs="Arial"/>
                <w:sz w:val="18"/>
              </w:rPr>
              <w:t>.</w:t>
            </w:r>
          </w:p>
          <w:p w14:paraId="20CD1A74" w14:textId="77777777" w:rsidR="00EC7074" w:rsidRPr="00406D0A" w:rsidRDefault="00EC7074" w:rsidP="00E57CC1">
            <w:pPr>
              <w:numPr>
                <w:ilvl w:val="0"/>
                <w:numId w:val="12"/>
              </w:numPr>
              <w:ind w:right="72"/>
              <w:contextualSpacing/>
              <w:rPr>
                <w:rFonts w:ascii="Montserrat" w:hAnsi="Montserrat" w:cs="Arial"/>
                <w:sz w:val="18"/>
              </w:rPr>
            </w:pPr>
            <w:r w:rsidRPr="00406D0A">
              <w:rPr>
                <w:rFonts w:ascii="Montserrat" w:hAnsi="Montserrat" w:cs="Arial"/>
                <w:sz w:val="18"/>
              </w:rPr>
              <w:t>Significantly more patients receiving ALN developed contractures (</w:t>
            </w:r>
            <w:r w:rsidR="00E81871" w:rsidRPr="00406D0A">
              <w:rPr>
                <w:rFonts w:ascii="Montserrat" w:hAnsi="Montserrat" w:cs="Arial"/>
                <w:sz w:val="18"/>
              </w:rPr>
              <w:t>p&lt;0.</w:t>
            </w:r>
            <w:r w:rsidRPr="00406D0A">
              <w:rPr>
                <w:rFonts w:ascii="Montserrat" w:hAnsi="Montserrat" w:cs="Arial"/>
                <w:sz w:val="18"/>
              </w:rPr>
              <w:t>001).</w:t>
            </w:r>
          </w:p>
        </w:tc>
      </w:tr>
      <w:tr w:rsidR="00C93116" w:rsidRPr="00F22F1B" w14:paraId="2A1E96C6" w14:textId="77777777">
        <w:tc>
          <w:tcPr>
            <w:tcW w:w="9360" w:type="dxa"/>
            <w:gridSpan w:val="3"/>
            <w:vAlign w:val="center"/>
          </w:tcPr>
          <w:p w14:paraId="00FDF7F8" w14:textId="77777777" w:rsidR="00C93116" w:rsidRPr="00406D0A" w:rsidRDefault="00C93116" w:rsidP="006C231E">
            <w:pPr>
              <w:ind w:right="72"/>
              <w:contextualSpacing/>
              <w:jc w:val="center"/>
              <w:rPr>
                <w:rFonts w:ascii="Montserrat" w:hAnsi="Montserrat" w:cs="Arial"/>
                <w:b/>
                <w:bCs/>
                <w:sz w:val="18"/>
              </w:rPr>
            </w:pPr>
            <w:r w:rsidRPr="00406D0A">
              <w:rPr>
                <w:rFonts w:ascii="Montserrat" w:hAnsi="Montserrat" w:cs="Arial"/>
                <w:b/>
                <w:bCs/>
                <w:sz w:val="18"/>
                <w:szCs w:val="18"/>
              </w:rPr>
              <w:lastRenderedPageBreak/>
              <w:t>Etidronate</w:t>
            </w:r>
          </w:p>
        </w:tc>
      </w:tr>
      <w:tr w:rsidR="0028573A" w:rsidRPr="00F22F1B" w14:paraId="3073D3D1" w14:textId="77777777" w:rsidTr="001B51E2">
        <w:tc>
          <w:tcPr>
            <w:tcW w:w="2213" w:type="dxa"/>
            <w:vAlign w:val="center"/>
          </w:tcPr>
          <w:p w14:paraId="728AEDD0" w14:textId="77777777" w:rsidR="0028573A" w:rsidRPr="00406D0A" w:rsidRDefault="0028573A" w:rsidP="0028573A">
            <w:pPr>
              <w:ind w:right="72"/>
              <w:contextualSpacing/>
              <w:jc w:val="center"/>
              <w:rPr>
                <w:rFonts w:ascii="Montserrat" w:hAnsi="Montserrat" w:cs="Arial"/>
                <w:sz w:val="18"/>
              </w:rPr>
            </w:pPr>
            <w:proofErr w:type="spellStart"/>
            <w:r w:rsidRPr="00406D0A">
              <w:rPr>
                <w:rFonts w:ascii="Montserrat" w:hAnsi="Montserrat" w:cs="Arial"/>
                <w:sz w:val="18"/>
              </w:rPr>
              <w:t>Banovac</w:t>
            </w:r>
            <w:proofErr w:type="spellEnd"/>
            <w:r w:rsidRPr="00406D0A">
              <w:rPr>
                <w:rFonts w:ascii="Montserrat" w:hAnsi="Montserrat" w:cs="Arial"/>
                <w:sz w:val="18"/>
              </w:rPr>
              <w:t xml:space="preserve"> </w:t>
            </w:r>
            <w:r w:rsidR="00F541DD" w:rsidRPr="00406D0A">
              <w:rPr>
                <w:rFonts w:ascii="Montserrat" w:hAnsi="Montserrat" w:cs="Arial"/>
                <w:sz w:val="18"/>
              </w:rPr>
              <w:t>et al.</w:t>
            </w:r>
            <w:r w:rsidRPr="00406D0A">
              <w:rPr>
                <w:rFonts w:ascii="Montserrat" w:hAnsi="Montserrat" w:cs="Arial"/>
                <w:sz w:val="18"/>
              </w:rPr>
              <w:t xml:space="preserve"> 1997</w:t>
            </w:r>
          </w:p>
          <w:p w14:paraId="56D23FA2"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USA</w:t>
            </w:r>
          </w:p>
          <w:p w14:paraId="5ADFFDD8"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Prospective Controlled Trial</w:t>
            </w:r>
          </w:p>
          <w:p w14:paraId="5E1A390F"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N=46</w:t>
            </w:r>
          </w:p>
        </w:tc>
        <w:tc>
          <w:tcPr>
            <w:tcW w:w="3741" w:type="dxa"/>
          </w:tcPr>
          <w:p w14:paraId="2F0BDC60" w14:textId="77777777" w:rsidR="0028573A" w:rsidRPr="00406D0A" w:rsidRDefault="0028573A" w:rsidP="0028573A">
            <w:pPr>
              <w:ind w:right="72"/>
              <w:contextualSpacing/>
              <w:rPr>
                <w:rFonts w:ascii="Montserrat" w:hAnsi="Montserrat" w:cs="Arial"/>
                <w:sz w:val="18"/>
              </w:rPr>
            </w:pPr>
            <w:r w:rsidRPr="00406D0A">
              <w:rPr>
                <w:rFonts w:ascii="Montserrat" w:hAnsi="Montserrat" w:cs="Arial"/>
                <w:b/>
                <w:bCs/>
                <w:sz w:val="18"/>
              </w:rPr>
              <w:t xml:space="preserve">Population: </w:t>
            </w:r>
            <w:r w:rsidR="00A45E05" w:rsidRPr="00406D0A">
              <w:rPr>
                <w:rFonts w:ascii="Montserrat" w:hAnsi="Montserrat" w:cs="Arial"/>
                <w:sz w:val="18"/>
              </w:rPr>
              <w:t xml:space="preserve">Age range: </w:t>
            </w:r>
            <w:r w:rsidRPr="00406D0A">
              <w:rPr>
                <w:rFonts w:ascii="Montserrat" w:hAnsi="Montserrat" w:cs="Arial"/>
                <w:sz w:val="18"/>
              </w:rPr>
              <w:t>16-55</w:t>
            </w:r>
            <w:r w:rsidR="00A45E05" w:rsidRPr="00406D0A">
              <w:rPr>
                <w:rFonts w:ascii="Montserrat" w:hAnsi="Montserrat" w:cs="Arial"/>
                <w:sz w:val="18"/>
              </w:rPr>
              <w:t xml:space="preserve"> </w:t>
            </w:r>
            <w:proofErr w:type="spellStart"/>
            <w:r w:rsidRPr="00406D0A">
              <w:rPr>
                <w:rFonts w:ascii="Montserrat" w:hAnsi="Montserrat" w:cs="Arial"/>
                <w:sz w:val="18"/>
              </w:rPr>
              <w:t>yr</w:t>
            </w:r>
            <w:proofErr w:type="spellEnd"/>
            <w:r w:rsidRPr="00406D0A">
              <w:rPr>
                <w:rFonts w:ascii="Montserrat" w:hAnsi="Montserrat" w:cs="Arial"/>
                <w:sz w:val="18"/>
              </w:rPr>
              <w:t xml:space="preserve">; Gender: males=44, females=2; </w:t>
            </w:r>
            <w:r w:rsidR="00036583" w:rsidRPr="00406D0A">
              <w:rPr>
                <w:rFonts w:ascii="Montserrat" w:hAnsi="Montserrat" w:cs="Arial"/>
                <w:sz w:val="18"/>
              </w:rPr>
              <w:t xml:space="preserve">Injury etiology: SCI=46; </w:t>
            </w:r>
            <w:r w:rsidRPr="00406D0A">
              <w:rPr>
                <w:rFonts w:ascii="Montserrat" w:hAnsi="Montserrat" w:cs="Arial"/>
                <w:sz w:val="18"/>
              </w:rPr>
              <w:t>Severity of inju</w:t>
            </w:r>
            <w:r w:rsidR="00036583" w:rsidRPr="00406D0A">
              <w:rPr>
                <w:rFonts w:ascii="Montserrat" w:hAnsi="Montserrat" w:cs="Arial"/>
                <w:sz w:val="18"/>
              </w:rPr>
              <w:t xml:space="preserve">ry: AIS: A-C; Time since injury range: </w:t>
            </w:r>
            <w:r w:rsidRPr="00406D0A">
              <w:rPr>
                <w:rFonts w:ascii="Montserrat" w:hAnsi="Montserrat" w:cs="Arial"/>
                <w:sz w:val="18"/>
              </w:rPr>
              <w:t>2-5</w:t>
            </w:r>
            <w:r w:rsidR="00036583" w:rsidRPr="00406D0A">
              <w:rPr>
                <w:rFonts w:ascii="Montserrat" w:hAnsi="Montserrat" w:cs="Arial"/>
                <w:sz w:val="18"/>
              </w:rPr>
              <w:t xml:space="preserve"> </w:t>
            </w:r>
            <w:r w:rsidRPr="00406D0A">
              <w:rPr>
                <w:rFonts w:ascii="Montserrat" w:hAnsi="Montserrat" w:cs="Arial"/>
                <w:sz w:val="18"/>
              </w:rPr>
              <w:t xml:space="preserve">wk. </w:t>
            </w:r>
          </w:p>
          <w:p w14:paraId="7512263D" w14:textId="08044673" w:rsidR="0028573A" w:rsidRPr="00406D0A" w:rsidRDefault="00267B17" w:rsidP="0028573A">
            <w:pPr>
              <w:ind w:right="72"/>
              <w:contextualSpacing/>
              <w:rPr>
                <w:rFonts w:ascii="Montserrat" w:hAnsi="Montserrat" w:cs="Arial"/>
                <w:sz w:val="18"/>
              </w:rPr>
            </w:pPr>
            <w:r w:rsidRPr="00406D0A">
              <w:rPr>
                <w:rFonts w:ascii="Montserrat" w:hAnsi="Montserrat" w:cs="Arial"/>
                <w:b/>
                <w:bCs/>
                <w:sz w:val="18"/>
              </w:rPr>
              <w:t>Intervention</w:t>
            </w:r>
            <w:r w:rsidR="0028573A" w:rsidRPr="00406D0A">
              <w:rPr>
                <w:rFonts w:ascii="Montserrat" w:hAnsi="Montserrat" w:cs="Arial"/>
                <w:b/>
                <w:bCs/>
                <w:sz w:val="18"/>
              </w:rPr>
              <w:t>:</w:t>
            </w:r>
            <w:r w:rsidR="0028573A" w:rsidRPr="00406D0A">
              <w:rPr>
                <w:rFonts w:ascii="Montserrat" w:hAnsi="Montserrat" w:cs="Arial"/>
                <w:sz w:val="18"/>
              </w:rPr>
              <w:t xml:space="preserve"> 3 </w:t>
            </w:r>
            <w:proofErr w:type="spellStart"/>
            <w:r w:rsidR="0028573A" w:rsidRPr="00406D0A">
              <w:rPr>
                <w:rFonts w:ascii="Montserrat" w:hAnsi="Montserrat" w:cs="Arial"/>
                <w:sz w:val="18"/>
              </w:rPr>
              <w:t>hr</w:t>
            </w:r>
            <w:proofErr w:type="spellEnd"/>
            <w:r w:rsidR="0028573A" w:rsidRPr="00406D0A">
              <w:rPr>
                <w:rFonts w:ascii="Montserrat" w:hAnsi="Montserrat" w:cs="Arial"/>
                <w:sz w:val="18"/>
              </w:rPr>
              <w:t xml:space="preserve"> IV Etidronate Disodium on day of HO diagnosis and continued for 3 successive days followed by PO Etidronate for 6</w:t>
            </w:r>
            <w:r w:rsidR="00036583" w:rsidRPr="00406D0A">
              <w:rPr>
                <w:rFonts w:ascii="Montserrat" w:hAnsi="Montserrat" w:cs="Arial"/>
                <w:sz w:val="18"/>
              </w:rPr>
              <w:t xml:space="preserve"> </w:t>
            </w:r>
            <w:r w:rsidR="0028573A" w:rsidRPr="00406D0A">
              <w:rPr>
                <w:rFonts w:ascii="Montserrat" w:hAnsi="Montserrat" w:cs="Arial"/>
                <w:sz w:val="18"/>
              </w:rPr>
              <w:t xml:space="preserve">mo. </w:t>
            </w:r>
          </w:p>
          <w:p w14:paraId="5451EA6B" w14:textId="77777777" w:rsidR="0028573A" w:rsidRPr="00406D0A" w:rsidRDefault="0028573A" w:rsidP="0028573A">
            <w:pPr>
              <w:ind w:right="72"/>
              <w:contextualSpacing/>
              <w:rPr>
                <w:rFonts w:ascii="Montserrat" w:hAnsi="Montserrat" w:cs="Arial"/>
                <w:b/>
                <w:bCs/>
                <w:sz w:val="18"/>
              </w:rPr>
            </w:pPr>
            <w:r w:rsidRPr="00406D0A">
              <w:rPr>
                <w:rFonts w:ascii="Montserrat" w:hAnsi="Montserrat" w:cs="Arial"/>
                <w:b/>
                <w:bCs/>
                <w:sz w:val="18"/>
              </w:rPr>
              <w:t>Outcome Measures:</w:t>
            </w:r>
            <w:r w:rsidRPr="00406D0A">
              <w:rPr>
                <w:rFonts w:ascii="Montserrat" w:hAnsi="Montserrat" w:cs="Arial"/>
                <w:sz w:val="18"/>
              </w:rPr>
              <w:t xml:space="preserve"> Degree of HO.</w:t>
            </w:r>
          </w:p>
        </w:tc>
        <w:tc>
          <w:tcPr>
            <w:tcW w:w="3406" w:type="dxa"/>
          </w:tcPr>
          <w:p w14:paraId="659AF93D" w14:textId="77777777" w:rsidR="0028573A" w:rsidRPr="00406D0A" w:rsidRDefault="0028573A" w:rsidP="00E96296">
            <w:pPr>
              <w:numPr>
                <w:ilvl w:val="0"/>
                <w:numId w:val="7"/>
              </w:numPr>
              <w:ind w:right="72"/>
              <w:contextualSpacing/>
              <w:rPr>
                <w:rFonts w:ascii="Montserrat" w:hAnsi="Montserrat" w:cs="Arial"/>
                <w:sz w:val="18"/>
              </w:rPr>
            </w:pPr>
            <w:r w:rsidRPr="00406D0A">
              <w:rPr>
                <w:rFonts w:ascii="Montserrat" w:hAnsi="Montserrat" w:cs="Arial"/>
                <w:bCs/>
                <w:sz w:val="18"/>
              </w:rPr>
              <w:t>Group 1</w:t>
            </w:r>
            <w:r w:rsidRPr="00406D0A">
              <w:rPr>
                <w:rFonts w:ascii="Montserrat" w:hAnsi="Montserrat" w:cs="Arial"/>
                <w:b/>
                <w:bCs/>
                <w:sz w:val="18"/>
              </w:rPr>
              <w:t xml:space="preserve"> </w:t>
            </w:r>
            <w:r w:rsidRPr="00406D0A">
              <w:rPr>
                <w:rFonts w:ascii="Montserrat" w:hAnsi="Montserrat" w:cs="Arial"/>
                <w:sz w:val="18"/>
              </w:rPr>
              <w:t xml:space="preserve">(positive bone scan and negative x-ray for HO, n=33): five patients discontinued therapy and showed gradual development of HO; of the remaining 28 patients, 22 had no x-ray evidence of HO while 6 developed x-ray diagnosis of HO by follow-up. </w:t>
            </w:r>
          </w:p>
          <w:p w14:paraId="0558885C" w14:textId="4D792BE0" w:rsidR="0028573A" w:rsidRPr="00406D0A" w:rsidRDefault="0028573A" w:rsidP="00E96296">
            <w:pPr>
              <w:numPr>
                <w:ilvl w:val="0"/>
                <w:numId w:val="7"/>
              </w:numPr>
              <w:ind w:right="72"/>
              <w:contextualSpacing/>
              <w:rPr>
                <w:rFonts w:ascii="Montserrat" w:hAnsi="Montserrat" w:cs="Arial"/>
                <w:sz w:val="18"/>
              </w:rPr>
            </w:pPr>
            <w:r w:rsidRPr="00406D0A">
              <w:rPr>
                <w:rFonts w:ascii="Montserrat" w:hAnsi="Montserrat" w:cs="Arial"/>
                <w:bCs/>
                <w:sz w:val="18"/>
              </w:rPr>
              <w:t>Group 2</w:t>
            </w:r>
            <w:r w:rsidRPr="00406D0A">
              <w:rPr>
                <w:rFonts w:ascii="Montserrat" w:hAnsi="Montserrat" w:cs="Arial"/>
                <w:sz w:val="18"/>
              </w:rPr>
              <w:t xml:space="preserve"> (positive bone scan and x-ray, n=13): 6 patients’ progression of soft tissue ossification was inhibited by Etidronate Disodium while the remaining seven did not respond to treatment, </w:t>
            </w:r>
            <w:r w:rsidR="00244DC4" w:rsidRPr="00406D0A">
              <w:rPr>
                <w:rFonts w:ascii="Montserrat" w:hAnsi="Montserrat" w:cs="Arial"/>
                <w:sz w:val="18"/>
              </w:rPr>
              <w:t xml:space="preserve">and </w:t>
            </w:r>
            <w:r w:rsidRPr="00406D0A">
              <w:rPr>
                <w:rFonts w:ascii="Montserrat" w:hAnsi="Montserrat" w:cs="Arial"/>
                <w:sz w:val="18"/>
              </w:rPr>
              <w:t>demonstrated further progression of HO.</w:t>
            </w:r>
          </w:p>
        </w:tc>
      </w:tr>
      <w:tr w:rsidR="0028573A" w:rsidRPr="00F22F1B" w14:paraId="7285EE12" w14:textId="77777777" w:rsidTr="001B51E2">
        <w:tc>
          <w:tcPr>
            <w:tcW w:w="2213" w:type="dxa"/>
            <w:vAlign w:val="center"/>
          </w:tcPr>
          <w:p w14:paraId="6691BAB6" w14:textId="77777777" w:rsidR="0028573A" w:rsidRPr="00406D0A" w:rsidRDefault="0028573A" w:rsidP="0028573A">
            <w:pPr>
              <w:ind w:right="72"/>
              <w:contextualSpacing/>
              <w:jc w:val="center"/>
              <w:rPr>
                <w:rFonts w:ascii="Montserrat" w:hAnsi="Montserrat" w:cs="Arial"/>
                <w:sz w:val="18"/>
              </w:rPr>
            </w:pPr>
            <w:proofErr w:type="spellStart"/>
            <w:r w:rsidRPr="00406D0A">
              <w:rPr>
                <w:rFonts w:ascii="Montserrat" w:hAnsi="Montserrat" w:cs="Arial"/>
                <w:sz w:val="18"/>
              </w:rPr>
              <w:t>Banovac</w:t>
            </w:r>
            <w:proofErr w:type="spellEnd"/>
            <w:r w:rsidRPr="00406D0A">
              <w:rPr>
                <w:rFonts w:ascii="Montserrat" w:hAnsi="Montserrat" w:cs="Arial"/>
                <w:sz w:val="18"/>
              </w:rPr>
              <w:t xml:space="preserve"> </w:t>
            </w:r>
            <w:r w:rsidR="00F541DD" w:rsidRPr="00406D0A">
              <w:rPr>
                <w:rFonts w:ascii="Montserrat" w:hAnsi="Montserrat" w:cs="Arial"/>
                <w:sz w:val="18"/>
              </w:rPr>
              <w:t>et al.</w:t>
            </w:r>
            <w:r w:rsidRPr="00406D0A">
              <w:rPr>
                <w:rFonts w:ascii="Montserrat" w:hAnsi="Montserrat" w:cs="Arial"/>
                <w:sz w:val="18"/>
              </w:rPr>
              <w:t xml:space="preserve"> 1993</w:t>
            </w:r>
          </w:p>
          <w:p w14:paraId="7FB4C463"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USA</w:t>
            </w:r>
          </w:p>
          <w:p w14:paraId="54DEF5DC"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Prospective Controlled Trial</w:t>
            </w:r>
          </w:p>
          <w:p w14:paraId="088AE858"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N=27</w:t>
            </w:r>
          </w:p>
        </w:tc>
        <w:tc>
          <w:tcPr>
            <w:tcW w:w="3741" w:type="dxa"/>
          </w:tcPr>
          <w:p w14:paraId="54002F44" w14:textId="77777777" w:rsidR="0028573A" w:rsidRPr="00406D0A" w:rsidRDefault="0028573A" w:rsidP="0028573A">
            <w:pPr>
              <w:ind w:right="72"/>
              <w:contextualSpacing/>
              <w:rPr>
                <w:rFonts w:ascii="Montserrat" w:hAnsi="Montserrat" w:cs="Arial"/>
                <w:sz w:val="18"/>
              </w:rPr>
            </w:pPr>
            <w:r w:rsidRPr="00406D0A">
              <w:rPr>
                <w:rFonts w:ascii="Montserrat" w:hAnsi="Montserrat" w:cs="Arial"/>
                <w:b/>
                <w:bCs/>
                <w:sz w:val="18"/>
              </w:rPr>
              <w:t>Population:</w:t>
            </w:r>
            <w:r w:rsidR="00A45E05" w:rsidRPr="00406D0A">
              <w:rPr>
                <w:rFonts w:ascii="Montserrat" w:hAnsi="Montserrat" w:cs="Arial"/>
                <w:sz w:val="18"/>
              </w:rPr>
              <w:t xml:space="preserve"> Age range: </w:t>
            </w:r>
            <w:r w:rsidRPr="00406D0A">
              <w:rPr>
                <w:rFonts w:ascii="Montserrat" w:hAnsi="Montserrat" w:cs="Arial"/>
                <w:sz w:val="18"/>
              </w:rPr>
              <w:t>15-64</w:t>
            </w:r>
            <w:r w:rsidR="00A45E05" w:rsidRPr="00406D0A">
              <w:rPr>
                <w:rFonts w:ascii="Montserrat" w:hAnsi="Montserrat" w:cs="Arial"/>
                <w:sz w:val="18"/>
              </w:rPr>
              <w:t xml:space="preserve"> </w:t>
            </w:r>
            <w:proofErr w:type="spellStart"/>
            <w:r w:rsidRPr="00406D0A">
              <w:rPr>
                <w:rFonts w:ascii="Montserrat" w:hAnsi="Montserrat" w:cs="Arial"/>
                <w:sz w:val="18"/>
              </w:rPr>
              <w:t>yr</w:t>
            </w:r>
            <w:proofErr w:type="spellEnd"/>
            <w:r w:rsidRPr="00406D0A">
              <w:rPr>
                <w:rFonts w:ascii="Montserrat" w:hAnsi="Montserrat" w:cs="Arial"/>
                <w:sz w:val="18"/>
              </w:rPr>
              <w:t xml:space="preserve">; Gender: males=25, females=2; </w:t>
            </w:r>
            <w:r w:rsidR="00A45E05" w:rsidRPr="00406D0A">
              <w:rPr>
                <w:rFonts w:ascii="Montserrat" w:hAnsi="Montserrat" w:cs="Arial"/>
                <w:sz w:val="18"/>
              </w:rPr>
              <w:t xml:space="preserve">Injury etiology: SCI=27; </w:t>
            </w:r>
            <w:r w:rsidRPr="00406D0A">
              <w:rPr>
                <w:rFonts w:ascii="Montserrat" w:hAnsi="Montserrat" w:cs="Arial"/>
                <w:sz w:val="18"/>
              </w:rPr>
              <w:t>Severity of injury: Frankel Class: A=15, B=12; Time since injury</w:t>
            </w:r>
            <w:r w:rsidR="00A45E05" w:rsidRPr="00406D0A">
              <w:rPr>
                <w:rFonts w:ascii="Montserrat" w:hAnsi="Montserrat" w:cs="Arial"/>
                <w:sz w:val="18"/>
              </w:rPr>
              <w:t xml:space="preserve"> range: </w:t>
            </w:r>
            <w:r w:rsidRPr="00406D0A">
              <w:rPr>
                <w:rFonts w:ascii="Montserrat" w:hAnsi="Montserrat" w:cs="Arial"/>
                <w:sz w:val="18"/>
              </w:rPr>
              <w:t>2-6</w:t>
            </w:r>
            <w:r w:rsidR="00C04673" w:rsidRPr="00406D0A">
              <w:rPr>
                <w:rFonts w:ascii="Montserrat" w:hAnsi="Montserrat" w:cs="Arial"/>
                <w:sz w:val="18"/>
              </w:rPr>
              <w:t xml:space="preserve"> </w:t>
            </w:r>
            <w:r w:rsidRPr="00406D0A">
              <w:rPr>
                <w:rFonts w:ascii="Montserrat" w:hAnsi="Montserrat" w:cs="Arial"/>
                <w:sz w:val="18"/>
              </w:rPr>
              <w:t>wk.</w:t>
            </w:r>
          </w:p>
          <w:p w14:paraId="26221F7E" w14:textId="270F50E4" w:rsidR="0028573A" w:rsidRPr="00406D0A" w:rsidRDefault="00267B17" w:rsidP="0028573A">
            <w:pPr>
              <w:ind w:right="72"/>
              <w:contextualSpacing/>
              <w:rPr>
                <w:rFonts w:ascii="Montserrat" w:hAnsi="Montserrat" w:cs="Arial"/>
                <w:sz w:val="18"/>
              </w:rPr>
            </w:pPr>
            <w:r w:rsidRPr="00406D0A">
              <w:rPr>
                <w:rFonts w:ascii="Montserrat" w:hAnsi="Montserrat" w:cs="Arial"/>
                <w:b/>
                <w:bCs/>
                <w:sz w:val="18"/>
              </w:rPr>
              <w:t>Intervention</w:t>
            </w:r>
            <w:r w:rsidR="0028573A" w:rsidRPr="00406D0A">
              <w:rPr>
                <w:rFonts w:ascii="Montserrat" w:hAnsi="Montserrat" w:cs="Arial"/>
                <w:b/>
                <w:sz w:val="18"/>
              </w:rPr>
              <w:t>:</w:t>
            </w:r>
            <w:r w:rsidR="0028573A" w:rsidRPr="00406D0A">
              <w:rPr>
                <w:rFonts w:ascii="Montserrat" w:hAnsi="Montserrat" w:cs="Arial"/>
                <w:sz w:val="18"/>
              </w:rPr>
              <w:t xml:space="preserve"> 300mg IV Etidronate Disodium was administered over 3</w:t>
            </w:r>
            <w:r w:rsidR="00C04673" w:rsidRPr="00406D0A">
              <w:rPr>
                <w:rFonts w:ascii="Montserrat" w:hAnsi="Montserrat" w:cs="Arial"/>
                <w:sz w:val="18"/>
              </w:rPr>
              <w:t xml:space="preserve"> </w:t>
            </w:r>
            <w:proofErr w:type="spellStart"/>
            <w:r w:rsidR="0028573A" w:rsidRPr="00406D0A">
              <w:rPr>
                <w:rFonts w:ascii="Montserrat" w:hAnsi="Montserrat" w:cs="Arial"/>
                <w:sz w:val="18"/>
              </w:rPr>
              <w:t>hr</w:t>
            </w:r>
            <w:proofErr w:type="spellEnd"/>
            <w:r w:rsidR="0028573A" w:rsidRPr="00406D0A">
              <w:rPr>
                <w:rFonts w:ascii="Montserrat" w:hAnsi="Montserrat" w:cs="Arial"/>
                <w:sz w:val="18"/>
              </w:rPr>
              <w:t xml:space="preserve"> for 3-5 days. After parenteral therapy, 20</w:t>
            </w:r>
            <w:r w:rsidR="00C04673" w:rsidRPr="00406D0A">
              <w:rPr>
                <w:rFonts w:ascii="Montserrat" w:hAnsi="Montserrat" w:cs="Arial"/>
                <w:sz w:val="18"/>
              </w:rPr>
              <w:t xml:space="preserve"> </w:t>
            </w:r>
            <w:r w:rsidR="0028573A" w:rsidRPr="00406D0A">
              <w:rPr>
                <w:rFonts w:ascii="Montserrat" w:hAnsi="Montserrat" w:cs="Arial"/>
                <w:sz w:val="18"/>
              </w:rPr>
              <w:t>mg PO Etidronate was administered for 6</w:t>
            </w:r>
            <w:r w:rsidR="00C04673" w:rsidRPr="00406D0A">
              <w:rPr>
                <w:rFonts w:ascii="Montserrat" w:hAnsi="Montserrat" w:cs="Arial"/>
                <w:sz w:val="18"/>
              </w:rPr>
              <w:t xml:space="preserve"> </w:t>
            </w:r>
            <w:r w:rsidR="0028573A" w:rsidRPr="00406D0A">
              <w:rPr>
                <w:rFonts w:ascii="Montserrat" w:hAnsi="Montserrat" w:cs="Arial"/>
                <w:sz w:val="18"/>
              </w:rPr>
              <w:t>mo. The second group received Etidronate PO only.</w:t>
            </w:r>
          </w:p>
          <w:p w14:paraId="061EEBCF" w14:textId="77777777" w:rsidR="0028573A" w:rsidRPr="00406D0A" w:rsidRDefault="0028573A" w:rsidP="0028573A">
            <w:pPr>
              <w:ind w:right="72"/>
              <w:contextualSpacing/>
              <w:rPr>
                <w:rFonts w:ascii="Montserrat" w:hAnsi="Montserrat" w:cs="Arial"/>
                <w:sz w:val="18"/>
              </w:rPr>
            </w:pPr>
            <w:r w:rsidRPr="00406D0A">
              <w:rPr>
                <w:rFonts w:ascii="Montserrat" w:hAnsi="Montserrat" w:cs="Arial"/>
                <w:b/>
                <w:sz w:val="18"/>
              </w:rPr>
              <w:t>Outcome Measures:</w:t>
            </w:r>
            <w:r w:rsidRPr="00406D0A">
              <w:rPr>
                <w:rFonts w:ascii="Montserrat" w:hAnsi="Montserrat" w:cs="Arial"/>
                <w:sz w:val="18"/>
              </w:rPr>
              <w:t xml:space="preserve"> Swelling.</w:t>
            </w:r>
          </w:p>
        </w:tc>
        <w:tc>
          <w:tcPr>
            <w:tcW w:w="3406" w:type="dxa"/>
          </w:tcPr>
          <w:p w14:paraId="6B491F2A" w14:textId="77777777" w:rsidR="0028573A" w:rsidRPr="00406D0A" w:rsidRDefault="0028573A" w:rsidP="0028573A">
            <w:pPr>
              <w:numPr>
                <w:ilvl w:val="0"/>
                <w:numId w:val="34"/>
              </w:numPr>
              <w:ind w:right="72"/>
              <w:contextualSpacing/>
              <w:rPr>
                <w:rFonts w:ascii="Montserrat" w:hAnsi="Montserrat" w:cs="Arial"/>
                <w:sz w:val="18"/>
              </w:rPr>
            </w:pPr>
            <w:r w:rsidRPr="00406D0A">
              <w:rPr>
                <w:rFonts w:ascii="Montserrat" w:hAnsi="Montserrat" w:cs="Arial"/>
                <w:sz w:val="18"/>
              </w:rPr>
              <w:t>After initial IV therapy, 20 patients showed prompt reduction in swelling over the first 48</w:t>
            </w:r>
            <w:r w:rsidR="00C04673" w:rsidRPr="00406D0A">
              <w:rPr>
                <w:rFonts w:ascii="Montserrat" w:hAnsi="Montserrat" w:cs="Arial"/>
                <w:sz w:val="18"/>
              </w:rPr>
              <w:t xml:space="preserve"> </w:t>
            </w:r>
            <w:proofErr w:type="spellStart"/>
            <w:r w:rsidRPr="00406D0A">
              <w:rPr>
                <w:rFonts w:ascii="Montserrat" w:hAnsi="Montserrat" w:cs="Arial"/>
                <w:sz w:val="18"/>
              </w:rPr>
              <w:t>hr</w:t>
            </w:r>
            <w:proofErr w:type="spellEnd"/>
            <w:r w:rsidRPr="00406D0A">
              <w:rPr>
                <w:rFonts w:ascii="Montserrat" w:hAnsi="Montserrat" w:cs="Arial"/>
                <w:sz w:val="18"/>
              </w:rPr>
              <w:t xml:space="preserve">, while seven patients had no change or an increase in swelling. </w:t>
            </w:r>
          </w:p>
          <w:p w14:paraId="6F3D8C96" w14:textId="77777777" w:rsidR="0028573A" w:rsidRPr="00406D0A" w:rsidRDefault="0028573A" w:rsidP="0028573A">
            <w:pPr>
              <w:numPr>
                <w:ilvl w:val="0"/>
                <w:numId w:val="34"/>
              </w:numPr>
              <w:ind w:right="72"/>
              <w:contextualSpacing/>
              <w:rPr>
                <w:rFonts w:ascii="Montserrat" w:hAnsi="Montserrat" w:cs="Arial"/>
                <w:sz w:val="18"/>
              </w:rPr>
            </w:pPr>
            <w:r w:rsidRPr="00406D0A">
              <w:rPr>
                <w:rFonts w:ascii="Montserrat" w:hAnsi="Montserrat" w:cs="Arial"/>
                <w:sz w:val="18"/>
              </w:rPr>
              <w:t>Overall, treatment reduced swelling (</w:t>
            </w:r>
            <w:r w:rsidR="00E81871" w:rsidRPr="00406D0A">
              <w:rPr>
                <w:rFonts w:ascii="Montserrat" w:hAnsi="Montserrat" w:cs="Arial"/>
                <w:sz w:val="18"/>
              </w:rPr>
              <w:t>p&lt;0.</w:t>
            </w:r>
            <w:r w:rsidRPr="00406D0A">
              <w:rPr>
                <w:rFonts w:ascii="Montserrat" w:hAnsi="Montserrat" w:cs="Arial"/>
                <w:sz w:val="18"/>
              </w:rPr>
              <w:t xml:space="preserve">01). </w:t>
            </w:r>
          </w:p>
          <w:p w14:paraId="274739ED" w14:textId="77777777" w:rsidR="0028573A" w:rsidRPr="00406D0A" w:rsidRDefault="0028573A" w:rsidP="0028573A">
            <w:pPr>
              <w:numPr>
                <w:ilvl w:val="0"/>
                <w:numId w:val="34"/>
              </w:numPr>
              <w:ind w:right="72"/>
              <w:contextualSpacing/>
              <w:rPr>
                <w:rFonts w:ascii="Montserrat" w:hAnsi="Montserrat" w:cs="Arial"/>
                <w:sz w:val="18"/>
              </w:rPr>
            </w:pPr>
            <w:r w:rsidRPr="00406D0A">
              <w:rPr>
                <w:rFonts w:ascii="Montserrat" w:hAnsi="Montserrat" w:cs="Arial"/>
                <w:sz w:val="18"/>
              </w:rPr>
              <w:t>No significant differences noted between the IV and orally treated groups in effect on HO.</w:t>
            </w:r>
          </w:p>
        </w:tc>
      </w:tr>
      <w:tr w:rsidR="00040EBB" w:rsidRPr="00F22F1B" w14:paraId="0F070B99" w14:textId="77777777" w:rsidTr="00494A80">
        <w:tc>
          <w:tcPr>
            <w:tcW w:w="2213" w:type="dxa"/>
            <w:vAlign w:val="center"/>
          </w:tcPr>
          <w:p w14:paraId="170B127E" w14:textId="77777777" w:rsidR="00040EBB" w:rsidRPr="00406D0A" w:rsidRDefault="00040EBB" w:rsidP="00494A80">
            <w:pPr>
              <w:ind w:right="72"/>
              <w:contextualSpacing/>
              <w:jc w:val="center"/>
              <w:rPr>
                <w:rFonts w:ascii="Montserrat" w:hAnsi="Montserrat" w:cs="Arial"/>
                <w:sz w:val="18"/>
                <w:szCs w:val="18"/>
              </w:rPr>
            </w:pPr>
          </w:p>
          <w:p w14:paraId="1ED11942" w14:textId="77777777" w:rsidR="00040EBB" w:rsidRPr="00406D0A" w:rsidRDefault="00040EBB" w:rsidP="00494A80">
            <w:pPr>
              <w:ind w:right="72"/>
              <w:contextualSpacing/>
              <w:jc w:val="center"/>
              <w:rPr>
                <w:rFonts w:ascii="Montserrat" w:hAnsi="Montserrat" w:cs="Arial"/>
                <w:sz w:val="18"/>
                <w:szCs w:val="18"/>
              </w:rPr>
            </w:pPr>
            <w:r w:rsidRPr="00406D0A">
              <w:rPr>
                <w:rFonts w:ascii="Montserrat" w:hAnsi="Montserrat" w:cs="Arial"/>
                <w:sz w:val="18"/>
                <w:szCs w:val="18"/>
              </w:rPr>
              <w:t>Stover 1987</w:t>
            </w:r>
          </w:p>
          <w:p w14:paraId="56C2B644" w14:textId="77777777" w:rsidR="00040EBB" w:rsidRPr="00406D0A" w:rsidRDefault="00040EBB" w:rsidP="00494A80">
            <w:pPr>
              <w:ind w:right="72"/>
              <w:contextualSpacing/>
              <w:jc w:val="center"/>
              <w:rPr>
                <w:rFonts w:ascii="Montserrat" w:hAnsi="Montserrat" w:cs="Arial"/>
                <w:sz w:val="18"/>
                <w:szCs w:val="18"/>
              </w:rPr>
            </w:pPr>
            <w:r w:rsidRPr="00406D0A">
              <w:rPr>
                <w:rFonts w:ascii="Montserrat" w:hAnsi="Montserrat" w:cs="Arial"/>
                <w:sz w:val="18"/>
                <w:szCs w:val="18"/>
              </w:rPr>
              <w:t>USA</w:t>
            </w:r>
          </w:p>
          <w:p w14:paraId="06D73EE0" w14:textId="77777777" w:rsidR="00040EBB" w:rsidRPr="00406D0A" w:rsidRDefault="00040EBB" w:rsidP="00494A80">
            <w:pPr>
              <w:ind w:right="72"/>
              <w:contextualSpacing/>
              <w:jc w:val="center"/>
              <w:rPr>
                <w:rFonts w:ascii="Montserrat" w:hAnsi="Montserrat" w:cs="Arial"/>
                <w:sz w:val="18"/>
                <w:szCs w:val="18"/>
              </w:rPr>
            </w:pPr>
            <w:r w:rsidRPr="00406D0A">
              <w:rPr>
                <w:rFonts w:ascii="Montserrat" w:hAnsi="Montserrat" w:cs="Arial"/>
                <w:sz w:val="18"/>
                <w:szCs w:val="18"/>
              </w:rPr>
              <w:t>Pre-Post</w:t>
            </w:r>
          </w:p>
          <w:p w14:paraId="0A93C7A2" w14:textId="77777777" w:rsidR="00040EBB" w:rsidRPr="00406D0A" w:rsidRDefault="00040EBB" w:rsidP="00494A80">
            <w:pPr>
              <w:ind w:right="72"/>
              <w:contextualSpacing/>
              <w:jc w:val="center"/>
              <w:rPr>
                <w:rFonts w:ascii="Montserrat" w:hAnsi="Montserrat" w:cs="Arial"/>
                <w:sz w:val="18"/>
                <w:szCs w:val="18"/>
              </w:rPr>
            </w:pPr>
            <w:r w:rsidRPr="00406D0A">
              <w:rPr>
                <w:rFonts w:ascii="Montserrat" w:hAnsi="Montserrat" w:cs="Arial"/>
                <w:sz w:val="18"/>
                <w:szCs w:val="18"/>
              </w:rPr>
              <w:t xml:space="preserve"> </w:t>
            </w:r>
            <w:proofErr w:type="spellStart"/>
            <w:r w:rsidRPr="00406D0A">
              <w:rPr>
                <w:rFonts w:ascii="Montserrat" w:hAnsi="Montserrat" w:cs="Arial"/>
                <w:sz w:val="18"/>
                <w:szCs w:val="18"/>
              </w:rPr>
              <w:t>N</w:t>
            </w:r>
            <w:r w:rsidRPr="00406D0A">
              <w:rPr>
                <w:rFonts w:ascii="Montserrat" w:hAnsi="Montserrat" w:cs="Arial"/>
                <w:sz w:val="18"/>
                <w:szCs w:val="18"/>
                <w:vertAlign w:val="subscript"/>
              </w:rPr>
              <w:t>Initial</w:t>
            </w:r>
            <w:proofErr w:type="spellEnd"/>
            <w:r w:rsidRPr="00406D0A">
              <w:rPr>
                <w:rFonts w:ascii="Montserrat" w:hAnsi="Montserrat" w:cs="Arial"/>
                <w:sz w:val="18"/>
                <w:szCs w:val="18"/>
              </w:rPr>
              <w:t xml:space="preserve">=169, </w:t>
            </w:r>
            <w:proofErr w:type="spellStart"/>
            <w:r w:rsidRPr="00406D0A">
              <w:rPr>
                <w:rFonts w:ascii="Montserrat" w:hAnsi="Montserrat" w:cs="Arial"/>
                <w:sz w:val="18"/>
                <w:szCs w:val="18"/>
              </w:rPr>
              <w:t>N</w:t>
            </w:r>
            <w:r w:rsidRPr="00406D0A">
              <w:rPr>
                <w:rFonts w:ascii="Montserrat" w:hAnsi="Montserrat" w:cs="Arial"/>
                <w:sz w:val="18"/>
                <w:szCs w:val="18"/>
                <w:vertAlign w:val="subscript"/>
              </w:rPr>
              <w:t>Final</w:t>
            </w:r>
            <w:proofErr w:type="spellEnd"/>
            <w:r w:rsidRPr="00406D0A">
              <w:rPr>
                <w:rFonts w:ascii="Montserrat" w:hAnsi="Montserrat" w:cs="Arial"/>
                <w:sz w:val="18"/>
                <w:szCs w:val="18"/>
              </w:rPr>
              <w:t>=87</w:t>
            </w:r>
          </w:p>
          <w:p w14:paraId="625E446D" w14:textId="77777777" w:rsidR="00040EBB" w:rsidRPr="00406D0A" w:rsidRDefault="00040EBB" w:rsidP="00494A80">
            <w:pPr>
              <w:ind w:right="72"/>
              <w:contextualSpacing/>
              <w:jc w:val="center"/>
              <w:rPr>
                <w:rFonts w:ascii="Montserrat" w:hAnsi="Montserrat" w:cs="Arial"/>
                <w:sz w:val="18"/>
              </w:rPr>
            </w:pPr>
          </w:p>
        </w:tc>
        <w:tc>
          <w:tcPr>
            <w:tcW w:w="3741" w:type="dxa"/>
          </w:tcPr>
          <w:p w14:paraId="5573FABD" w14:textId="77777777" w:rsidR="00040EBB" w:rsidRPr="00406D0A" w:rsidRDefault="00040EBB" w:rsidP="00494A80">
            <w:pPr>
              <w:ind w:right="72"/>
              <w:contextualSpacing/>
              <w:rPr>
                <w:rFonts w:ascii="Montserrat" w:hAnsi="Montserrat" w:cs="Arial"/>
                <w:sz w:val="18"/>
                <w:szCs w:val="18"/>
              </w:rPr>
            </w:pPr>
            <w:r w:rsidRPr="00406D0A">
              <w:rPr>
                <w:rFonts w:ascii="Montserrat" w:hAnsi="Montserrat" w:cs="Arial"/>
                <w:b/>
                <w:sz w:val="18"/>
                <w:szCs w:val="18"/>
              </w:rPr>
              <w:t xml:space="preserve">Population: </w:t>
            </w:r>
            <w:r w:rsidRPr="00406D0A">
              <w:rPr>
                <w:rFonts w:ascii="Montserrat" w:hAnsi="Montserrat" w:cs="Arial"/>
                <w:sz w:val="18"/>
                <w:szCs w:val="18"/>
              </w:rPr>
              <w:t xml:space="preserve">Age: </w:t>
            </w:r>
            <w:r w:rsidRPr="00406D0A">
              <w:rPr>
                <w:rFonts w:ascii="Montserrat" w:hAnsi="Montserrat" w:cs="Arial"/>
                <w:sz w:val="18"/>
                <w:szCs w:val="18"/>
                <w:lang w:val="en-CA"/>
              </w:rPr>
              <w:t>&gt;</w:t>
            </w:r>
            <w:r w:rsidRPr="00406D0A">
              <w:rPr>
                <w:rFonts w:ascii="Montserrat" w:hAnsi="Montserrat" w:cs="Arial"/>
                <w:sz w:val="18"/>
                <w:szCs w:val="18"/>
              </w:rPr>
              <w:t xml:space="preserve">16 </w:t>
            </w:r>
            <w:proofErr w:type="spellStart"/>
            <w:r w:rsidRPr="00406D0A">
              <w:rPr>
                <w:rFonts w:ascii="Montserrat" w:hAnsi="Montserrat" w:cs="Arial"/>
                <w:sz w:val="18"/>
                <w:szCs w:val="18"/>
              </w:rPr>
              <w:t>yr</w:t>
            </w:r>
            <w:proofErr w:type="spellEnd"/>
            <w:r w:rsidRPr="00406D0A">
              <w:rPr>
                <w:rFonts w:ascii="Montserrat" w:hAnsi="Montserrat" w:cs="Arial"/>
                <w:sz w:val="18"/>
                <w:szCs w:val="18"/>
              </w:rPr>
              <w:t>;</w:t>
            </w:r>
            <w:r w:rsidRPr="00406D0A">
              <w:rPr>
                <w:rFonts w:ascii="Montserrat" w:hAnsi="Montserrat" w:cs="Arial"/>
                <w:sz w:val="18"/>
              </w:rPr>
              <w:t xml:space="preserve"> Injury etiology: Acute SCI.</w:t>
            </w:r>
          </w:p>
          <w:p w14:paraId="5D670923" w14:textId="77777777" w:rsidR="00040EBB" w:rsidRPr="00406D0A" w:rsidRDefault="00040EBB" w:rsidP="00494A80">
            <w:pPr>
              <w:ind w:right="72"/>
              <w:contextualSpacing/>
              <w:rPr>
                <w:rFonts w:ascii="Montserrat" w:hAnsi="Montserrat" w:cs="Arial"/>
                <w:color w:val="000000"/>
                <w:sz w:val="18"/>
                <w:szCs w:val="18"/>
              </w:rPr>
            </w:pPr>
            <w:r w:rsidRPr="00406D0A">
              <w:rPr>
                <w:rFonts w:ascii="Montserrat" w:hAnsi="Montserrat" w:cs="Arial"/>
                <w:b/>
                <w:sz w:val="18"/>
                <w:szCs w:val="18"/>
              </w:rPr>
              <w:t xml:space="preserve">Intervention: </w:t>
            </w:r>
            <w:proofErr w:type="spellStart"/>
            <w:r w:rsidRPr="00406D0A">
              <w:rPr>
                <w:rFonts w:ascii="Montserrat" w:hAnsi="Montserrat" w:cs="Arial"/>
                <w:sz w:val="18"/>
                <w:szCs w:val="18"/>
              </w:rPr>
              <w:t>Didronel</w:t>
            </w:r>
            <w:proofErr w:type="spellEnd"/>
            <w:r w:rsidRPr="00406D0A">
              <w:rPr>
                <w:rFonts w:ascii="Montserrat" w:hAnsi="Montserrat" w:cs="Arial"/>
                <w:sz w:val="18"/>
                <w:szCs w:val="18"/>
              </w:rPr>
              <w:t xml:space="preserve"> therapy. Four subgroups: 1) 3 </w:t>
            </w:r>
            <w:proofErr w:type="spellStart"/>
            <w:r w:rsidRPr="00406D0A">
              <w:rPr>
                <w:rFonts w:ascii="Montserrat" w:hAnsi="Montserrat" w:cs="Arial"/>
                <w:sz w:val="18"/>
                <w:szCs w:val="18"/>
              </w:rPr>
              <w:t>mo</w:t>
            </w:r>
            <w:proofErr w:type="spellEnd"/>
            <w:r w:rsidRPr="00406D0A">
              <w:rPr>
                <w:rFonts w:ascii="Montserrat" w:hAnsi="Montserrat" w:cs="Arial"/>
                <w:sz w:val="18"/>
                <w:szCs w:val="18"/>
              </w:rPr>
              <w:t xml:space="preserve"> therapy, early; 2) 6 </w:t>
            </w:r>
            <w:proofErr w:type="spellStart"/>
            <w:r w:rsidRPr="00406D0A">
              <w:rPr>
                <w:rFonts w:ascii="Montserrat" w:hAnsi="Montserrat" w:cs="Arial"/>
                <w:sz w:val="18"/>
                <w:szCs w:val="18"/>
              </w:rPr>
              <w:t>mo</w:t>
            </w:r>
            <w:proofErr w:type="spellEnd"/>
            <w:r w:rsidRPr="00406D0A">
              <w:rPr>
                <w:rFonts w:ascii="Montserrat" w:hAnsi="Montserrat" w:cs="Arial"/>
                <w:sz w:val="18"/>
                <w:szCs w:val="18"/>
              </w:rPr>
              <w:t xml:space="preserve"> therapy, early; 3) 3 </w:t>
            </w:r>
            <w:proofErr w:type="spellStart"/>
            <w:r w:rsidRPr="00406D0A">
              <w:rPr>
                <w:rFonts w:ascii="Montserrat" w:hAnsi="Montserrat" w:cs="Arial"/>
                <w:sz w:val="18"/>
                <w:szCs w:val="18"/>
              </w:rPr>
              <w:t>mo</w:t>
            </w:r>
            <w:proofErr w:type="spellEnd"/>
            <w:r w:rsidRPr="00406D0A">
              <w:rPr>
                <w:rFonts w:ascii="Montserrat" w:hAnsi="Montserrat" w:cs="Arial"/>
                <w:sz w:val="18"/>
                <w:szCs w:val="18"/>
              </w:rPr>
              <w:t xml:space="preserve"> therapy, late; 4) 6 </w:t>
            </w:r>
            <w:proofErr w:type="spellStart"/>
            <w:r w:rsidRPr="00406D0A">
              <w:rPr>
                <w:rFonts w:ascii="Montserrat" w:hAnsi="Montserrat" w:cs="Arial"/>
                <w:sz w:val="18"/>
                <w:szCs w:val="18"/>
              </w:rPr>
              <w:t>mo</w:t>
            </w:r>
            <w:proofErr w:type="spellEnd"/>
            <w:r w:rsidRPr="00406D0A">
              <w:rPr>
                <w:rFonts w:ascii="Montserrat" w:hAnsi="Montserrat" w:cs="Arial"/>
                <w:sz w:val="18"/>
                <w:szCs w:val="18"/>
              </w:rPr>
              <w:t xml:space="preserve"> therapy, late.</w:t>
            </w:r>
          </w:p>
          <w:p w14:paraId="54D673CE" w14:textId="77777777" w:rsidR="00040EBB" w:rsidRPr="00406D0A" w:rsidRDefault="00040EBB" w:rsidP="00494A80">
            <w:pPr>
              <w:ind w:right="72"/>
              <w:contextualSpacing/>
              <w:rPr>
                <w:rFonts w:ascii="Montserrat" w:hAnsi="Montserrat" w:cs="Arial"/>
                <w:b/>
                <w:bCs/>
                <w:sz w:val="18"/>
              </w:rPr>
            </w:pPr>
            <w:r w:rsidRPr="00406D0A">
              <w:rPr>
                <w:rFonts w:ascii="Montserrat" w:hAnsi="Montserrat" w:cs="Arial"/>
                <w:b/>
                <w:sz w:val="18"/>
                <w:szCs w:val="18"/>
              </w:rPr>
              <w:t xml:space="preserve">Outcome Measures: </w:t>
            </w:r>
            <w:r w:rsidRPr="00406D0A">
              <w:rPr>
                <w:rFonts w:ascii="Montserrat" w:hAnsi="Montserrat" w:cs="Arial"/>
                <w:sz w:val="18"/>
                <w:szCs w:val="18"/>
              </w:rPr>
              <w:t>X-ray of hips at baseline, post treatment and 1yr follow-up.</w:t>
            </w:r>
          </w:p>
        </w:tc>
        <w:tc>
          <w:tcPr>
            <w:tcW w:w="3406" w:type="dxa"/>
          </w:tcPr>
          <w:p w14:paraId="42259BD9" w14:textId="77777777" w:rsidR="00040EBB" w:rsidRPr="00406D0A" w:rsidRDefault="00040EBB" w:rsidP="00494A80">
            <w:pPr>
              <w:numPr>
                <w:ilvl w:val="0"/>
                <w:numId w:val="14"/>
              </w:numPr>
              <w:tabs>
                <w:tab w:val="num" w:pos="419"/>
              </w:tabs>
              <w:autoSpaceDE w:val="0"/>
              <w:autoSpaceDN w:val="0"/>
              <w:ind w:right="72"/>
              <w:contextualSpacing/>
              <w:rPr>
                <w:rFonts w:ascii="Montserrat" w:hAnsi="Montserrat" w:cs="Arial"/>
                <w:color w:val="000000"/>
                <w:sz w:val="18"/>
                <w:szCs w:val="18"/>
              </w:rPr>
            </w:pPr>
            <w:r w:rsidRPr="00406D0A">
              <w:rPr>
                <w:rFonts w:ascii="Montserrat" w:hAnsi="Montserrat" w:cs="Arial"/>
                <w:color w:val="000000"/>
                <w:sz w:val="18"/>
                <w:szCs w:val="18"/>
              </w:rPr>
              <w:t xml:space="preserve">There was no difference in development of HO between those receiving therapy for 3 </w:t>
            </w:r>
            <w:proofErr w:type="spellStart"/>
            <w:r w:rsidRPr="00406D0A">
              <w:rPr>
                <w:rFonts w:ascii="Montserrat" w:hAnsi="Montserrat" w:cs="Arial"/>
                <w:color w:val="000000"/>
                <w:sz w:val="18"/>
                <w:szCs w:val="18"/>
              </w:rPr>
              <w:t>mo</w:t>
            </w:r>
            <w:proofErr w:type="spellEnd"/>
            <w:r w:rsidRPr="00406D0A">
              <w:rPr>
                <w:rFonts w:ascii="Montserrat" w:hAnsi="Montserrat" w:cs="Arial"/>
                <w:color w:val="000000"/>
                <w:sz w:val="18"/>
                <w:szCs w:val="18"/>
              </w:rPr>
              <w:t xml:space="preserve"> versus 6 mo. </w:t>
            </w:r>
          </w:p>
          <w:p w14:paraId="37D8B0E5" w14:textId="77777777" w:rsidR="00040EBB" w:rsidRPr="00406D0A" w:rsidRDefault="00040EBB" w:rsidP="00494A80">
            <w:pPr>
              <w:numPr>
                <w:ilvl w:val="0"/>
                <w:numId w:val="14"/>
              </w:numPr>
              <w:tabs>
                <w:tab w:val="num" w:pos="419"/>
              </w:tabs>
              <w:autoSpaceDE w:val="0"/>
              <w:autoSpaceDN w:val="0"/>
              <w:ind w:right="72"/>
              <w:contextualSpacing/>
              <w:rPr>
                <w:rFonts w:ascii="Montserrat" w:hAnsi="Montserrat" w:cs="Arial"/>
                <w:color w:val="000000"/>
                <w:sz w:val="18"/>
                <w:szCs w:val="18"/>
              </w:rPr>
            </w:pPr>
            <w:r w:rsidRPr="00406D0A">
              <w:rPr>
                <w:rFonts w:ascii="Montserrat" w:hAnsi="Montserrat" w:cs="Arial"/>
                <w:color w:val="000000"/>
                <w:sz w:val="18"/>
                <w:szCs w:val="18"/>
              </w:rPr>
              <w:t xml:space="preserve">Regardless of duration of </w:t>
            </w:r>
            <w:proofErr w:type="spellStart"/>
            <w:r w:rsidRPr="00406D0A">
              <w:rPr>
                <w:rFonts w:ascii="Montserrat" w:hAnsi="Montserrat" w:cs="Arial"/>
                <w:color w:val="000000"/>
                <w:sz w:val="18"/>
                <w:szCs w:val="18"/>
              </w:rPr>
              <w:t>Didronel</w:t>
            </w:r>
            <w:proofErr w:type="spellEnd"/>
            <w:r w:rsidRPr="00406D0A">
              <w:rPr>
                <w:rFonts w:ascii="Montserrat" w:hAnsi="Montserrat" w:cs="Arial"/>
                <w:color w:val="000000"/>
                <w:sz w:val="18"/>
                <w:szCs w:val="18"/>
              </w:rPr>
              <w:t>, early treatment worked better than later treatment.</w:t>
            </w:r>
          </w:p>
        </w:tc>
      </w:tr>
      <w:tr w:rsidR="00040EBB" w:rsidRPr="00F22F1B" w14:paraId="18373E00" w14:textId="77777777" w:rsidTr="00494A80">
        <w:tc>
          <w:tcPr>
            <w:tcW w:w="2213" w:type="dxa"/>
            <w:vAlign w:val="center"/>
          </w:tcPr>
          <w:p w14:paraId="1C54AE39" w14:textId="77777777" w:rsidR="00040EBB" w:rsidRPr="00406D0A" w:rsidRDefault="00040EBB" w:rsidP="00494A80">
            <w:pPr>
              <w:ind w:right="72"/>
              <w:contextualSpacing/>
              <w:jc w:val="center"/>
              <w:rPr>
                <w:rFonts w:ascii="Montserrat" w:hAnsi="Montserrat" w:cs="Arial"/>
                <w:sz w:val="18"/>
              </w:rPr>
            </w:pPr>
            <w:proofErr w:type="spellStart"/>
            <w:r w:rsidRPr="00406D0A">
              <w:rPr>
                <w:rFonts w:ascii="Montserrat" w:hAnsi="Montserrat" w:cs="Arial"/>
                <w:sz w:val="18"/>
              </w:rPr>
              <w:t>Banovac</w:t>
            </w:r>
            <w:proofErr w:type="spellEnd"/>
            <w:r w:rsidRPr="00406D0A">
              <w:rPr>
                <w:rFonts w:ascii="Montserrat" w:hAnsi="Montserrat" w:cs="Arial"/>
                <w:sz w:val="18"/>
              </w:rPr>
              <w:t xml:space="preserve"> 2000</w:t>
            </w:r>
          </w:p>
          <w:p w14:paraId="77AC78AD" w14:textId="77777777" w:rsidR="00040EBB" w:rsidRPr="00406D0A" w:rsidRDefault="00040EBB" w:rsidP="00494A80">
            <w:pPr>
              <w:ind w:right="72"/>
              <w:contextualSpacing/>
              <w:jc w:val="center"/>
              <w:rPr>
                <w:rFonts w:ascii="Montserrat" w:hAnsi="Montserrat" w:cs="Arial"/>
                <w:sz w:val="18"/>
              </w:rPr>
            </w:pPr>
            <w:r w:rsidRPr="00406D0A">
              <w:rPr>
                <w:rFonts w:ascii="Montserrat" w:hAnsi="Montserrat" w:cs="Arial"/>
                <w:sz w:val="18"/>
              </w:rPr>
              <w:t>Denmark</w:t>
            </w:r>
          </w:p>
          <w:p w14:paraId="2E9E78FD" w14:textId="77777777" w:rsidR="00040EBB" w:rsidRPr="00406D0A" w:rsidRDefault="00040EBB" w:rsidP="00494A80">
            <w:pPr>
              <w:ind w:right="72"/>
              <w:contextualSpacing/>
              <w:jc w:val="center"/>
              <w:rPr>
                <w:rFonts w:ascii="Montserrat" w:hAnsi="Montserrat" w:cs="Arial"/>
                <w:sz w:val="18"/>
              </w:rPr>
            </w:pPr>
            <w:r w:rsidRPr="00406D0A">
              <w:rPr>
                <w:rFonts w:ascii="Montserrat" w:hAnsi="Montserrat" w:cs="Arial"/>
                <w:sz w:val="18"/>
              </w:rPr>
              <w:t>Case Series</w:t>
            </w:r>
          </w:p>
          <w:p w14:paraId="10944A5E" w14:textId="77777777" w:rsidR="00040EBB" w:rsidRPr="00406D0A" w:rsidRDefault="00040EBB" w:rsidP="00494A80">
            <w:pPr>
              <w:ind w:right="72"/>
              <w:contextualSpacing/>
              <w:jc w:val="center"/>
              <w:rPr>
                <w:rFonts w:ascii="Montserrat" w:hAnsi="Montserrat" w:cs="Arial"/>
                <w:sz w:val="18"/>
              </w:rPr>
            </w:pPr>
            <w:r w:rsidRPr="00406D0A">
              <w:rPr>
                <w:rFonts w:ascii="Montserrat" w:hAnsi="Montserrat" w:cs="Arial"/>
                <w:sz w:val="18"/>
              </w:rPr>
              <w:t>N=40</w:t>
            </w:r>
          </w:p>
        </w:tc>
        <w:tc>
          <w:tcPr>
            <w:tcW w:w="3741" w:type="dxa"/>
          </w:tcPr>
          <w:p w14:paraId="23F5C46D" w14:textId="77777777" w:rsidR="00040EBB" w:rsidRPr="00406D0A" w:rsidRDefault="00040EBB" w:rsidP="00494A80">
            <w:pPr>
              <w:ind w:right="72"/>
              <w:contextualSpacing/>
              <w:rPr>
                <w:rFonts w:ascii="Montserrat" w:hAnsi="Montserrat" w:cs="Arial"/>
                <w:sz w:val="18"/>
              </w:rPr>
            </w:pPr>
            <w:r w:rsidRPr="00406D0A">
              <w:rPr>
                <w:rFonts w:ascii="Montserrat" w:hAnsi="Montserrat" w:cs="Arial"/>
                <w:b/>
                <w:bCs/>
                <w:sz w:val="18"/>
              </w:rPr>
              <w:t>Population:</w:t>
            </w:r>
            <w:r w:rsidRPr="00406D0A">
              <w:rPr>
                <w:rFonts w:ascii="Montserrat" w:hAnsi="Montserrat" w:cs="Arial"/>
                <w:sz w:val="18"/>
              </w:rPr>
              <w:t xml:space="preserve"> Mean age: 23 </w:t>
            </w:r>
            <w:proofErr w:type="spellStart"/>
            <w:r w:rsidRPr="00406D0A">
              <w:rPr>
                <w:rFonts w:ascii="Montserrat" w:hAnsi="Montserrat" w:cs="Arial"/>
                <w:sz w:val="18"/>
              </w:rPr>
              <w:t>yr</w:t>
            </w:r>
            <w:proofErr w:type="spellEnd"/>
            <w:r w:rsidRPr="00406D0A">
              <w:rPr>
                <w:rFonts w:ascii="Montserrat" w:hAnsi="Montserrat" w:cs="Arial"/>
                <w:sz w:val="18"/>
              </w:rPr>
              <w:t xml:space="preserve">; Gender: males=39, females=1; Injury etiology: SCI=40; Severity of injury: AIS A-B; Time since injury range: 2-5wk. </w:t>
            </w:r>
          </w:p>
          <w:p w14:paraId="267D5FFE" w14:textId="119F0DA1" w:rsidR="00040EBB" w:rsidRPr="00406D0A" w:rsidRDefault="00267B17" w:rsidP="00494A80">
            <w:pPr>
              <w:ind w:right="72"/>
              <w:contextualSpacing/>
              <w:rPr>
                <w:rFonts w:ascii="Montserrat" w:hAnsi="Montserrat" w:cs="Arial"/>
                <w:sz w:val="18"/>
              </w:rPr>
            </w:pPr>
            <w:r w:rsidRPr="00406D0A">
              <w:rPr>
                <w:rFonts w:ascii="Montserrat" w:hAnsi="Montserrat" w:cs="Arial"/>
                <w:b/>
                <w:bCs/>
                <w:sz w:val="18"/>
              </w:rPr>
              <w:t>Intervention</w:t>
            </w:r>
            <w:r w:rsidR="00040EBB" w:rsidRPr="00406D0A">
              <w:rPr>
                <w:rFonts w:ascii="Montserrat" w:hAnsi="Montserrat" w:cs="Arial"/>
                <w:b/>
                <w:bCs/>
                <w:sz w:val="18"/>
              </w:rPr>
              <w:t>:</w:t>
            </w:r>
            <w:r w:rsidR="00040EBB" w:rsidRPr="00406D0A">
              <w:rPr>
                <w:rFonts w:ascii="Montserrat" w:hAnsi="Montserrat" w:cs="Arial"/>
                <w:sz w:val="18"/>
              </w:rPr>
              <w:t xml:space="preserve"> All patients with positive clinical findings and positive bone scan were treated with IV Etidronate Disodium, then PO Etidronate 20 mg/kg/day for 6 mo.</w:t>
            </w:r>
          </w:p>
          <w:p w14:paraId="32D8574F" w14:textId="77777777" w:rsidR="00040EBB" w:rsidRPr="00406D0A" w:rsidRDefault="00040EBB" w:rsidP="00494A80">
            <w:pPr>
              <w:ind w:right="72"/>
              <w:contextualSpacing/>
              <w:rPr>
                <w:rFonts w:ascii="Montserrat" w:hAnsi="Montserrat" w:cs="Arial"/>
                <w:b/>
                <w:bCs/>
                <w:sz w:val="18"/>
              </w:rPr>
            </w:pPr>
            <w:r w:rsidRPr="00406D0A">
              <w:rPr>
                <w:rFonts w:ascii="Montserrat" w:hAnsi="Montserrat" w:cs="Arial"/>
                <w:b/>
                <w:bCs/>
                <w:sz w:val="18"/>
              </w:rPr>
              <w:t>Outcome Measures:</w:t>
            </w:r>
            <w:r w:rsidRPr="00406D0A">
              <w:rPr>
                <w:rFonts w:ascii="Montserrat" w:hAnsi="Montserrat" w:cs="Arial"/>
                <w:sz w:val="18"/>
              </w:rPr>
              <w:t xml:space="preserve"> Prevalence of HO.</w:t>
            </w:r>
          </w:p>
        </w:tc>
        <w:tc>
          <w:tcPr>
            <w:tcW w:w="3406" w:type="dxa"/>
          </w:tcPr>
          <w:p w14:paraId="309A48D8" w14:textId="77777777" w:rsidR="00040EBB" w:rsidRPr="00406D0A" w:rsidRDefault="00040EBB" w:rsidP="00494A80">
            <w:pPr>
              <w:numPr>
                <w:ilvl w:val="0"/>
                <w:numId w:val="31"/>
              </w:numPr>
              <w:ind w:left="345" w:right="72"/>
              <w:contextualSpacing/>
              <w:rPr>
                <w:rFonts w:ascii="Montserrat" w:hAnsi="Montserrat" w:cs="Arial"/>
                <w:sz w:val="18"/>
              </w:rPr>
            </w:pPr>
            <w:r w:rsidRPr="00406D0A">
              <w:rPr>
                <w:rFonts w:ascii="Montserrat" w:hAnsi="Montserrat" w:cs="Arial"/>
                <w:sz w:val="18"/>
              </w:rPr>
              <w:t>No statistical results reported.</w:t>
            </w:r>
          </w:p>
          <w:p w14:paraId="29E94376" w14:textId="77777777" w:rsidR="00040EBB" w:rsidRPr="00406D0A" w:rsidRDefault="00040EBB" w:rsidP="00494A80">
            <w:pPr>
              <w:numPr>
                <w:ilvl w:val="0"/>
                <w:numId w:val="31"/>
              </w:numPr>
              <w:ind w:left="345" w:right="72"/>
              <w:contextualSpacing/>
              <w:rPr>
                <w:rFonts w:ascii="Montserrat" w:hAnsi="Montserrat" w:cs="Arial"/>
                <w:sz w:val="18"/>
              </w:rPr>
            </w:pPr>
            <w:r w:rsidRPr="00406D0A">
              <w:rPr>
                <w:rFonts w:ascii="Montserrat" w:hAnsi="Montserrat" w:cs="Arial"/>
                <w:sz w:val="18"/>
              </w:rPr>
              <w:t xml:space="preserve">11/40 patients developed radiographic evidence of HO from 1.5 to 6 </w:t>
            </w:r>
            <w:proofErr w:type="spellStart"/>
            <w:r w:rsidRPr="00406D0A">
              <w:rPr>
                <w:rFonts w:ascii="Montserrat" w:hAnsi="Montserrat" w:cs="Arial"/>
                <w:sz w:val="18"/>
              </w:rPr>
              <w:t>yr</w:t>
            </w:r>
            <w:proofErr w:type="spellEnd"/>
            <w:r w:rsidRPr="00406D0A">
              <w:rPr>
                <w:rFonts w:ascii="Montserrat" w:hAnsi="Montserrat" w:cs="Arial"/>
                <w:sz w:val="18"/>
              </w:rPr>
              <w:t xml:space="preserve"> post treatment. </w:t>
            </w:r>
          </w:p>
          <w:p w14:paraId="74CDDA29" w14:textId="77777777" w:rsidR="00040EBB" w:rsidRPr="00406D0A" w:rsidRDefault="00040EBB" w:rsidP="00494A80">
            <w:pPr>
              <w:numPr>
                <w:ilvl w:val="0"/>
                <w:numId w:val="31"/>
              </w:numPr>
              <w:ind w:left="345" w:right="72"/>
              <w:contextualSpacing/>
              <w:rPr>
                <w:rFonts w:ascii="Montserrat" w:hAnsi="Montserrat" w:cs="Arial"/>
                <w:sz w:val="18"/>
              </w:rPr>
            </w:pPr>
            <w:r w:rsidRPr="00406D0A">
              <w:rPr>
                <w:rFonts w:ascii="Montserrat" w:hAnsi="Montserrat" w:cs="Arial"/>
                <w:sz w:val="18"/>
              </w:rPr>
              <w:t>In 95% of cases, recurrent HO in developed in different areas involving different joints.</w:t>
            </w:r>
          </w:p>
        </w:tc>
      </w:tr>
      <w:tr w:rsidR="0028573A" w:rsidRPr="00F22F1B" w14:paraId="0AEE6B22" w14:textId="77777777" w:rsidTr="001B51E2">
        <w:tc>
          <w:tcPr>
            <w:tcW w:w="2213" w:type="dxa"/>
          </w:tcPr>
          <w:p w14:paraId="1A523715" w14:textId="77777777" w:rsidR="0028573A" w:rsidRPr="00406D0A" w:rsidRDefault="0028573A" w:rsidP="0028573A">
            <w:pPr>
              <w:ind w:right="72"/>
              <w:contextualSpacing/>
              <w:jc w:val="center"/>
              <w:rPr>
                <w:rFonts w:ascii="Montserrat" w:hAnsi="Montserrat" w:cs="Arial"/>
                <w:sz w:val="18"/>
              </w:rPr>
            </w:pPr>
          </w:p>
          <w:p w14:paraId="5F17D321" w14:textId="77777777" w:rsidR="0028573A" w:rsidRPr="00406D0A" w:rsidRDefault="0028573A" w:rsidP="0028573A">
            <w:pPr>
              <w:ind w:right="72"/>
              <w:contextualSpacing/>
              <w:jc w:val="center"/>
              <w:rPr>
                <w:rFonts w:ascii="Montserrat" w:hAnsi="Montserrat" w:cs="Arial"/>
                <w:sz w:val="18"/>
              </w:rPr>
            </w:pPr>
          </w:p>
          <w:p w14:paraId="300B832A" w14:textId="77777777" w:rsidR="0028573A" w:rsidRPr="00406D0A" w:rsidRDefault="0028573A" w:rsidP="0028573A">
            <w:pPr>
              <w:ind w:right="72"/>
              <w:contextualSpacing/>
              <w:jc w:val="center"/>
              <w:rPr>
                <w:rFonts w:ascii="Montserrat" w:hAnsi="Montserrat" w:cs="Arial"/>
                <w:sz w:val="18"/>
              </w:rPr>
            </w:pPr>
          </w:p>
          <w:p w14:paraId="44B3A47F" w14:textId="77777777" w:rsidR="0028573A" w:rsidRPr="00406D0A" w:rsidRDefault="0028573A" w:rsidP="0028573A">
            <w:pPr>
              <w:ind w:right="72"/>
              <w:contextualSpacing/>
              <w:jc w:val="center"/>
              <w:rPr>
                <w:rFonts w:ascii="Montserrat" w:hAnsi="Montserrat" w:cs="Arial"/>
                <w:sz w:val="18"/>
              </w:rPr>
            </w:pPr>
          </w:p>
          <w:p w14:paraId="3ABA657E"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 xml:space="preserve">Subbarao </w:t>
            </w:r>
            <w:r w:rsidR="00F541DD" w:rsidRPr="00406D0A">
              <w:rPr>
                <w:rFonts w:ascii="Montserrat" w:hAnsi="Montserrat" w:cs="Arial"/>
                <w:sz w:val="18"/>
              </w:rPr>
              <w:t>et al.</w:t>
            </w:r>
            <w:r w:rsidRPr="00406D0A">
              <w:rPr>
                <w:rFonts w:ascii="Montserrat" w:hAnsi="Montserrat" w:cs="Arial"/>
                <w:sz w:val="18"/>
              </w:rPr>
              <w:t xml:space="preserve"> 1987 USA</w:t>
            </w:r>
          </w:p>
          <w:p w14:paraId="1BD465F2"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lastRenderedPageBreak/>
              <w:t>Case Series</w:t>
            </w:r>
          </w:p>
          <w:p w14:paraId="3E57C038"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N=5</w:t>
            </w:r>
          </w:p>
        </w:tc>
        <w:tc>
          <w:tcPr>
            <w:tcW w:w="3741" w:type="dxa"/>
          </w:tcPr>
          <w:p w14:paraId="4775ECE0" w14:textId="77777777" w:rsidR="0028573A" w:rsidRPr="00406D0A" w:rsidRDefault="0028573A" w:rsidP="0028573A">
            <w:pPr>
              <w:ind w:right="72"/>
              <w:contextualSpacing/>
              <w:rPr>
                <w:rFonts w:ascii="Montserrat" w:hAnsi="Montserrat" w:cs="Arial"/>
                <w:sz w:val="18"/>
              </w:rPr>
            </w:pPr>
            <w:r w:rsidRPr="00406D0A">
              <w:rPr>
                <w:rFonts w:ascii="Montserrat" w:hAnsi="Montserrat" w:cs="Arial"/>
                <w:b/>
                <w:bCs/>
                <w:sz w:val="18"/>
              </w:rPr>
              <w:lastRenderedPageBreak/>
              <w:t xml:space="preserve">Population: </w:t>
            </w:r>
            <w:r w:rsidR="00C04673" w:rsidRPr="00406D0A">
              <w:rPr>
                <w:rFonts w:ascii="Montserrat" w:hAnsi="Montserrat" w:cs="Arial"/>
                <w:sz w:val="18"/>
              </w:rPr>
              <w:t xml:space="preserve">Age range: </w:t>
            </w:r>
            <w:r w:rsidRPr="00406D0A">
              <w:rPr>
                <w:rFonts w:ascii="Montserrat" w:hAnsi="Montserrat" w:cs="Arial"/>
                <w:sz w:val="18"/>
              </w:rPr>
              <w:t xml:space="preserve">29-41yr; </w:t>
            </w:r>
            <w:r w:rsidR="00C04673" w:rsidRPr="00406D0A">
              <w:rPr>
                <w:rFonts w:ascii="Montserrat" w:hAnsi="Montserrat" w:cs="Arial"/>
                <w:sz w:val="18"/>
              </w:rPr>
              <w:t xml:space="preserve">Injury etiology: SCI; </w:t>
            </w:r>
            <w:r w:rsidRPr="00406D0A">
              <w:rPr>
                <w:rFonts w:ascii="Montserrat" w:hAnsi="Montserrat" w:cs="Arial"/>
                <w:sz w:val="18"/>
              </w:rPr>
              <w:t>Time since injury</w:t>
            </w:r>
            <w:r w:rsidR="00C04673" w:rsidRPr="00406D0A">
              <w:rPr>
                <w:rFonts w:ascii="Montserrat" w:hAnsi="Montserrat" w:cs="Arial"/>
                <w:sz w:val="18"/>
              </w:rPr>
              <w:t xml:space="preserve"> range: </w:t>
            </w:r>
            <w:r w:rsidRPr="00406D0A">
              <w:rPr>
                <w:rFonts w:ascii="Montserrat" w:hAnsi="Montserrat" w:cs="Arial"/>
                <w:sz w:val="18"/>
              </w:rPr>
              <w:t>18-197</w:t>
            </w:r>
            <w:r w:rsidR="00C04673" w:rsidRPr="00406D0A">
              <w:rPr>
                <w:rFonts w:ascii="Montserrat" w:hAnsi="Montserrat" w:cs="Arial"/>
                <w:sz w:val="18"/>
              </w:rPr>
              <w:t xml:space="preserve"> </w:t>
            </w:r>
            <w:r w:rsidRPr="00406D0A">
              <w:rPr>
                <w:rFonts w:ascii="Montserrat" w:hAnsi="Montserrat" w:cs="Arial"/>
                <w:sz w:val="18"/>
              </w:rPr>
              <w:t>mo.</w:t>
            </w:r>
          </w:p>
          <w:p w14:paraId="120D20A0" w14:textId="1DDA81F4" w:rsidR="0028573A" w:rsidRPr="00406D0A" w:rsidRDefault="00267B17" w:rsidP="0028573A">
            <w:pPr>
              <w:ind w:right="72"/>
              <w:contextualSpacing/>
              <w:rPr>
                <w:rFonts w:ascii="Montserrat" w:hAnsi="Montserrat" w:cs="Arial"/>
                <w:sz w:val="18"/>
              </w:rPr>
            </w:pPr>
            <w:r w:rsidRPr="00406D0A">
              <w:rPr>
                <w:rFonts w:ascii="Montserrat" w:hAnsi="Montserrat" w:cs="Arial"/>
                <w:b/>
                <w:bCs/>
                <w:sz w:val="18"/>
              </w:rPr>
              <w:t>Intervention</w:t>
            </w:r>
            <w:r w:rsidR="0028573A" w:rsidRPr="00406D0A">
              <w:rPr>
                <w:rFonts w:ascii="Montserrat" w:hAnsi="Montserrat" w:cs="Arial"/>
                <w:b/>
                <w:bCs/>
                <w:sz w:val="18"/>
              </w:rPr>
              <w:t>:</w:t>
            </w:r>
            <w:r w:rsidR="0028573A" w:rsidRPr="00406D0A">
              <w:rPr>
                <w:rFonts w:ascii="Montserrat" w:hAnsi="Montserrat" w:cs="Arial"/>
                <w:sz w:val="18"/>
              </w:rPr>
              <w:t xml:space="preserve"> </w:t>
            </w:r>
            <w:proofErr w:type="spellStart"/>
            <w:r w:rsidR="0028573A" w:rsidRPr="00406D0A">
              <w:rPr>
                <w:rFonts w:ascii="Montserrat" w:hAnsi="Montserrat" w:cs="Arial"/>
                <w:sz w:val="18"/>
              </w:rPr>
              <w:t>Didronel</w:t>
            </w:r>
            <w:proofErr w:type="spellEnd"/>
            <w:r w:rsidR="0028573A" w:rsidRPr="00406D0A">
              <w:rPr>
                <w:rFonts w:ascii="Montserrat" w:hAnsi="Montserrat" w:cs="Arial"/>
                <w:sz w:val="18"/>
              </w:rPr>
              <w:t xml:space="preserve"> given 10 days-2</w:t>
            </w:r>
            <w:r w:rsidR="00C04673" w:rsidRPr="00406D0A">
              <w:rPr>
                <w:rFonts w:ascii="Montserrat" w:hAnsi="Montserrat" w:cs="Arial"/>
                <w:sz w:val="18"/>
              </w:rPr>
              <w:t xml:space="preserve"> </w:t>
            </w:r>
            <w:proofErr w:type="spellStart"/>
            <w:r w:rsidR="0028573A" w:rsidRPr="00406D0A">
              <w:rPr>
                <w:rFonts w:ascii="Montserrat" w:hAnsi="Montserrat" w:cs="Arial"/>
                <w:sz w:val="18"/>
              </w:rPr>
              <w:t>wk</w:t>
            </w:r>
            <w:proofErr w:type="spellEnd"/>
            <w:r w:rsidR="0028573A" w:rsidRPr="00406D0A">
              <w:rPr>
                <w:rFonts w:ascii="Montserrat" w:hAnsi="Montserrat" w:cs="Arial"/>
                <w:sz w:val="18"/>
              </w:rPr>
              <w:t xml:space="preserve"> preoperatively, medication withheld for immediate postop period </w:t>
            </w:r>
            <w:r w:rsidR="0028573A" w:rsidRPr="00406D0A">
              <w:rPr>
                <w:rFonts w:ascii="Montserrat" w:hAnsi="Montserrat" w:cs="Arial"/>
                <w:sz w:val="18"/>
              </w:rPr>
              <w:lastRenderedPageBreak/>
              <w:t>(72</w:t>
            </w:r>
            <w:r w:rsidR="00C04673" w:rsidRPr="00406D0A">
              <w:rPr>
                <w:rFonts w:ascii="Montserrat" w:hAnsi="Montserrat" w:cs="Arial"/>
                <w:sz w:val="18"/>
              </w:rPr>
              <w:t xml:space="preserve"> </w:t>
            </w:r>
            <w:proofErr w:type="spellStart"/>
            <w:r w:rsidR="0028573A" w:rsidRPr="00406D0A">
              <w:rPr>
                <w:rFonts w:ascii="Montserrat" w:hAnsi="Montserrat" w:cs="Arial"/>
                <w:sz w:val="18"/>
              </w:rPr>
              <w:t>hr</w:t>
            </w:r>
            <w:proofErr w:type="spellEnd"/>
            <w:r w:rsidR="0028573A" w:rsidRPr="00406D0A">
              <w:rPr>
                <w:rFonts w:ascii="Montserrat" w:hAnsi="Montserrat" w:cs="Arial"/>
                <w:sz w:val="18"/>
              </w:rPr>
              <w:t>) and continued for a minimum of 3</w:t>
            </w:r>
            <w:r w:rsidR="00C04673" w:rsidRPr="00406D0A">
              <w:rPr>
                <w:rFonts w:ascii="Montserrat" w:hAnsi="Montserrat" w:cs="Arial"/>
                <w:sz w:val="18"/>
              </w:rPr>
              <w:t xml:space="preserve"> </w:t>
            </w:r>
            <w:r w:rsidR="0028573A" w:rsidRPr="00406D0A">
              <w:rPr>
                <w:rFonts w:ascii="Montserrat" w:hAnsi="Montserrat" w:cs="Arial"/>
                <w:sz w:val="18"/>
              </w:rPr>
              <w:t>mo. All patients underwent wedge resection at hip to permit free movement of hip in flexion.</w:t>
            </w:r>
          </w:p>
          <w:p w14:paraId="1CA94609" w14:textId="77777777" w:rsidR="0028573A" w:rsidRPr="00406D0A" w:rsidRDefault="0028573A" w:rsidP="0028573A">
            <w:pPr>
              <w:ind w:right="72"/>
              <w:contextualSpacing/>
              <w:rPr>
                <w:rFonts w:ascii="Montserrat" w:hAnsi="Montserrat" w:cs="Arial"/>
                <w:b/>
                <w:bCs/>
                <w:sz w:val="18"/>
              </w:rPr>
            </w:pPr>
            <w:r w:rsidRPr="00406D0A">
              <w:rPr>
                <w:rFonts w:ascii="Montserrat" w:hAnsi="Montserrat" w:cs="Arial"/>
                <w:b/>
                <w:bCs/>
                <w:sz w:val="18"/>
              </w:rPr>
              <w:t xml:space="preserve">Outcome Measures: </w:t>
            </w:r>
            <w:r w:rsidRPr="00406D0A">
              <w:rPr>
                <w:rFonts w:ascii="Montserrat" w:hAnsi="Montserrat" w:cs="Arial"/>
                <w:sz w:val="18"/>
              </w:rPr>
              <w:t>Effects of treatment.</w:t>
            </w:r>
          </w:p>
        </w:tc>
        <w:tc>
          <w:tcPr>
            <w:tcW w:w="3406" w:type="dxa"/>
          </w:tcPr>
          <w:p w14:paraId="24F08BAE" w14:textId="77777777" w:rsidR="0028573A" w:rsidRPr="00406D0A" w:rsidRDefault="0028573A" w:rsidP="0028573A">
            <w:pPr>
              <w:numPr>
                <w:ilvl w:val="0"/>
                <w:numId w:val="9"/>
              </w:numPr>
              <w:ind w:right="72"/>
              <w:contextualSpacing/>
              <w:rPr>
                <w:rFonts w:ascii="Montserrat" w:hAnsi="Montserrat" w:cs="Arial"/>
                <w:sz w:val="18"/>
              </w:rPr>
            </w:pPr>
            <w:r w:rsidRPr="00406D0A">
              <w:rPr>
                <w:rFonts w:ascii="Montserrat" w:hAnsi="Montserrat" w:cs="Arial"/>
                <w:sz w:val="18"/>
              </w:rPr>
              <w:lastRenderedPageBreak/>
              <w:t xml:space="preserve">All patients at last follow-up were able to function independently in their wheelchairs except one, who was able to function </w:t>
            </w:r>
            <w:r w:rsidRPr="00406D0A">
              <w:rPr>
                <w:rFonts w:ascii="Montserrat" w:hAnsi="Montserrat" w:cs="Arial"/>
                <w:sz w:val="18"/>
              </w:rPr>
              <w:lastRenderedPageBreak/>
              <w:t>independently in a semi reclining wheelchair.</w:t>
            </w:r>
          </w:p>
          <w:p w14:paraId="3B2B65D5" w14:textId="77777777" w:rsidR="0028573A" w:rsidRPr="00406D0A" w:rsidRDefault="0028573A" w:rsidP="0028573A">
            <w:pPr>
              <w:numPr>
                <w:ilvl w:val="0"/>
                <w:numId w:val="9"/>
              </w:numPr>
              <w:ind w:right="72"/>
              <w:contextualSpacing/>
              <w:rPr>
                <w:rFonts w:ascii="Montserrat" w:hAnsi="Montserrat" w:cs="Arial"/>
                <w:sz w:val="18"/>
              </w:rPr>
            </w:pPr>
            <w:r w:rsidRPr="00406D0A">
              <w:rPr>
                <w:rFonts w:ascii="Montserrat" w:hAnsi="Montserrat" w:cs="Arial"/>
                <w:sz w:val="18"/>
              </w:rPr>
              <w:t>Patients had severe restriction of range of motion in involved joints.</w:t>
            </w:r>
          </w:p>
        </w:tc>
      </w:tr>
      <w:tr w:rsidR="0028573A" w:rsidRPr="00F22F1B" w14:paraId="25A5D38E" w14:textId="77777777" w:rsidTr="001B51E2">
        <w:tc>
          <w:tcPr>
            <w:tcW w:w="2213" w:type="dxa"/>
            <w:vAlign w:val="center"/>
          </w:tcPr>
          <w:p w14:paraId="7790A727"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lastRenderedPageBreak/>
              <w:t xml:space="preserve">Garland </w:t>
            </w:r>
            <w:r w:rsidR="00F541DD" w:rsidRPr="00406D0A">
              <w:rPr>
                <w:rFonts w:ascii="Montserrat" w:hAnsi="Montserrat" w:cs="Arial"/>
                <w:sz w:val="18"/>
              </w:rPr>
              <w:t>et al.</w:t>
            </w:r>
            <w:r w:rsidRPr="00406D0A">
              <w:rPr>
                <w:rFonts w:ascii="Montserrat" w:hAnsi="Montserrat" w:cs="Arial"/>
                <w:sz w:val="18"/>
              </w:rPr>
              <w:t xml:space="preserve"> 1983</w:t>
            </w:r>
          </w:p>
          <w:p w14:paraId="03697F07"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USA</w:t>
            </w:r>
          </w:p>
          <w:p w14:paraId="013AECC3"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Case Series</w:t>
            </w:r>
          </w:p>
          <w:p w14:paraId="4C99B7AD"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N=14</w:t>
            </w:r>
          </w:p>
        </w:tc>
        <w:tc>
          <w:tcPr>
            <w:tcW w:w="3741" w:type="dxa"/>
          </w:tcPr>
          <w:p w14:paraId="40284296" w14:textId="77777777" w:rsidR="0028573A" w:rsidRPr="00406D0A" w:rsidRDefault="0028573A" w:rsidP="0028573A">
            <w:pPr>
              <w:ind w:right="72"/>
              <w:contextualSpacing/>
              <w:rPr>
                <w:rFonts w:ascii="Montserrat" w:hAnsi="Montserrat" w:cs="Arial"/>
                <w:bCs/>
                <w:sz w:val="18"/>
              </w:rPr>
            </w:pPr>
            <w:r w:rsidRPr="00406D0A">
              <w:rPr>
                <w:rFonts w:ascii="Montserrat" w:hAnsi="Montserrat" w:cs="Arial"/>
                <w:b/>
                <w:bCs/>
                <w:sz w:val="18"/>
              </w:rPr>
              <w:t>Population:</w:t>
            </w:r>
            <w:r w:rsidR="00C04673" w:rsidRPr="00406D0A">
              <w:rPr>
                <w:rFonts w:ascii="Montserrat" w:hAnsi="Montserrat" w:cs="Arial"/>
                <w:bCs/>
                <w:sz w:val="18"/>
              </w:rPr>
              <w:t xml:space="preserve"> </w:t>
            </w:r>
            <w:r w:rsidRPr="00406D0A">
              <w:rPr>
                <w:rFonts w:ascii="Montserrat" w:hAnsi="Montserrat" w:cs="Arial"/>
                <w:bCs/>
                <w:sz w:val="18"/>
              </w:rPr>
              <w:t>Mean age=25</w:t>
            </w:r>
            <w:r w:rsidR="00C04673" w:rsidRPr="00406D0A">
              <w:rPr>
                <w:rFonts w:ascii="Montserrat" w:hAnsi="Montserrat" w:cs="Arial"/>
                <w:bCs/>
                <w:sz w:val="18"/>
              </w:rPr>
              <w:t xml:space="preserve"> </w:t>
            </w:r>
            <w:proofErr w:type="spellStart"/>
            <w:r w:rsidRPr="00406D0A">
              <w:rPr>
                <w:rFonts w:ascii="Montserrat" w:hAnsi="Montserrat" w:cs="Arial"/>
                <w:bCs/>
                <w:sz w:val="18"/>
              </w:rPr>
              <w:t>yr</w:t>
            </w:r>
            <w:proofErr w:type="spellEnd"/>
            <w:r w:rsidRPr="00406D0A">
              <w:rPr>
                <w:rFonts w:ascii="Montserrat" w:hAnsi="Montserrat" w:cs="Arial"/>
                <w:bCs/>
                <w:sz w:val="18"/>
              </w:rPr>
              <w:t xml:space="preserve">; Gender: males=9, females=5; </w:t>
            </w:r>
            <w:r w:rsidR="00C04673" w:rsidRPr="00406D0A">
              <w:rPr>
                <w:rFonts w:ascii="Montserrat" w:hAnsi="Montserrat" w:cs="Arial"/>
                <w:sz w:val="18"/>
              </w:rPr>
              <w:t>Injury etiology: SCI</w:t>
            </w:r>
            <w:r w:rsidR="00C04673" w:rsidRPr="00406D0A">
              <w:rPr>
                <w:rFonts w:ascii="Montserrat" w:hAnsi="Montserrat" w:cs="Arial"/>
                <w:bCs/>
                <w:sz w:val="18"/>
              </w:rPr>
              <w:t xml:space="preserve">; </w:t>
            </w:r>
            <w:r w:rsidRPr="00406D0A">
              <w:rPr>
                <w:rFonts w:ascii="Montserrat" w:hAnsi="Montserrat" w:cs="Arial"/>
                <w:bCs/>
                <w:sz w:val="18"/>
              </w:rPr>
              <w:t>Level of injury: cervical=6, thoracic=5; Severity of injury: complete=7, incomplete=2.</w:t>
            </w:r>
          </w:p>
          <w:p w14:paraId="638F5885" w14:textId="62B82469" w:rsidR="0028573A" w:rsidRPr="00406D0A" w:rsidRDefault="00267B17" w:rsidP="0028573A">
            <w:pPr>
              <w:ind w:right="72"/>
              <w:contextualSpacing/>
              <w:rPr>
                <w:rFonts w:ascii="Montserrat" w:hAnsi="Montserrat" w:cs="Arial"/>
                <w:bCs/>
                <w:sz w:val="18"/>
              </w:rPr>
            </w:pPr>
            <w:r w:rsidRPr="00406D0A">
              <w:rPr>
                <w:rFonts w:ascii="Montserrat" w:hAnsi="Montserrat" w:cs="Arial"/>
                <w:b/>
                <w:bCs/>
                <w:sz w:val="18"/>
              </w:rPr>
              <w:t>Intervention</w:t>
            </w:r>
            <w:r w:rsidR="0028573A" w:rsidRPr="00406D0A">
              <w:rPr>
                <w:rFonts w:ascii="Montserrat" w:hAnsi="Montserrat" w:cs="Arial"/>
                <w:b/>
                <w:bCs/>
                <w:sz w:val="18"/>
              </w:rPr>
              <w:t>:</w:t>
            </w:r>
            <w:r w:rsidR="0028573A" w:rsidRPr="00406D0A">
              <w:rPr>
                <w:rFonts w:ascii="Montserrat" w:hAnsi="Montserrat" w:cs="Arial"/>
                <w:bCs/>
                <w:sz w:val="18"/>
              </w:rPr>
              <w:t xml:space="preserve"> Bisphosphonate treatment was administered for 2wk at 20 mg/kg/day and then for 2yr at 10 mg/kg/day.</w:t>
            </w:r>
          </w:p>
          <w:p w14:paraId="0D43D2F7" w14:textId="77777777" w:rsidR="0028573A" w:rsidRPr="00406D0A" w:rsidRDefault="0028573A" w:rsidP="0028573A">
            <w:pPr>
              <w:ind w:right="72"/>
              <w:contextualSpacing/>
              <w:rPr>
                <w:rFonts w:ascii="Montserrat" w:hAnsi="Montserrat" w:cs="Arial"/>
                <w:sz w:val="18"/>
              </w:rPr>
            </w:pPr>
            <w:r w:rsidRPr="00406D0A">
              <w:rPr>
                <w:rFonts w:ascii="Montserrat" w:hAnsi="Montserrat" w:cs="Arial"/>
                <w:b/>
                <w:bCs/>
                <w:sz w:val="18"/>
              </w:rPr>
              <w:t>Outcome Measures:</w:t>
            </w:r>
            <w:r w:rsidRPr="00406D0A">
              <w:rPr>
                <w:rFonts w:ascii="Montserrat" w:hAnsi="Montserrat" w:cs="Arial"/>
                <w:bCs/>
                <w:sz w:val="18"/>
              </w:rPr>
              <w:t xml:space="preserve"> Effectiveness of treatment and adverse effects.</w:t>
            </w:r>
          </w:p>
        </w:tc>
        <w:tc>
          <w:tcPr>
            <w:tcW w:w="3406" w:type="dxa"/>
          </w:tcPr>
          <w:p w14:paraId="7E010FBD" w14:textId="77777777" w:rsidR="0028573A" w:rsidRPr="00406D0A" w:rsidRDefault="0028573A" w:rsidP="00E96296">
            <w:pPr>
              <w:numPr>
                <w:ilvl w:val="0"/>
                <w:numId w:val="36"/>
              </w:numPr>
              <w:ind w:right="72"/>
              <w:contextualSpacing/>
              <w:rPr>
                <w:rFonts w:ascii="Montserrat" w:hAnsi="Montserrat" w:cs="Arial"/>
                <w:sz w:val="18"/>
              </w:rPr>
            </w:pPr>
            <w:r w:rsidRPr="00406D0A">
              <w:rPr>
                <w:rFonts w:ascii="Montserrat" w:hAnsi="Montserrat" w:cs="Arial"/>
                <w:sz w:val="18"/>
              </w:rPr>
              <w:t xml:space="preserve">8/9 pretreatment patients had HO in 10 hips. </w:t>
            </w:r>
          </w:p>
          <w:p w14:paraId="09C5C6D7" w14:textId="77777777" w:rsidR="0028573A" w:rsidRPr="00406D0A" w:rsidRDefault="0028573A" w:rsidP="00E96296">
            <w:pPr>
              <w:numPr>
                <w:ilvl w:val="0"/>
                <w:numId w:val="36"/>
              </w:numPr>
              <w:ind w:right="72"/>
              <w:contextualSpacing/>
              <w:rPr>
                <w:rFonts w:ascii="Montserrat" w:hAnsi="Montserrat" w:cs="Arial"/>
                <w:sz w:val="18"/>
              </w:rPr>
            </w:pPr>
            <w:r w:rsidRPr="00406D0A">
              <w:rPr>
                <w:rFonts w:ascii="Montserrat" w:hAnsi="Montserrat" w:cs="Arial"/>
                <w:sz w:val="18"/>
              </w:rPr>
              <w:t>Post-treatment all patients showed evidence of HO.</w:t>
            </w:r>
          </w:p>
          <w:p w14:paraId="0369DF48" w14:textId="77777777" w:rsidR="0028573A" w:rsidRPr="00406D0A" w:rsidRDefault="0028573A" w:rsidP="00E96296">
            <w:pPr>
              <w:numPr>
                <w:ilvl w:val="0"/>
                <w:numId w:val="36"/>
              </w:numPr>
              <w:ind w:right="72"/>
              <w:contextualSpacing/>
              <w:rPr>
                <w:rFonts w:ascii="Montserrat" w:hAnsi="Montserrat" w:cs="Arial"/>
                <w:sz w:val="18"/>
              </w:rPr>
            </w:pPr>
            <w:r w:rsidRPr="00406D0A">
              <w:rPr>
                <w:rFonts w:ascii="Montserrat" w:hAnsi="Montserrat" w:cs="Arial"/>
                <w:sz w:val="18"/>
              </w:rPr>
              <w:t xml:space="preserve">Of the 9 minimal graded hips, only 1 stayed at the minimal grade, whereas others increased (5 mild, 3 moderate, 5 severe). </w:t>
            </w:r>
          </w:p>
          <w:p w14:paraId="0FA770FA" w14:textId="77777777" w:rsidR="0028573A" w:rsidRPr="00406D0A" w:rsidRDefault="0028573A" w:rsidP="00C04673">
            <w:pPr>
              <w:numPr>
                <w:ilvl w:val="0"/>
                <w:numId w:val="36"/>
              </w:numPr>
              <w:ind w:right="72"/>
              <w:contextualSpacing/>
              <w:rPr>
                <w:rFonts w:ascii="Montserrat" w:hAnsi="Montserrat" w:cs="Arial"/>
                <w:sz w:val="18"/>
              </w:rPr>
            </w:pPr>
            <w:r w:rsidRPr="00406D0A">
              <w:rPr>
                <w:rFonts w:ascii="Montserrat" w:hAnsi="Montserrat" w:cs="Arial"/>
                <w:sz w:val="18"/>
              </w:rPr>
              <w:t>No adverse effects were observed.</w:t>
            </w:r>
          </w:p>
        </w:tc>
      </w:tr>
      <w:tr w:rsidR="0028573A" w:rsidRPr="00F22F1B" w14:paraId="6D29D462" w14:textId="77777777">
        <w:tc>
          <w:tcPr>
            <w:tcW w:w="9360" w:type="dxa"/>
            <w:gridSpan w:val="3"/>
            <w:vAlign w:val="center"/>
          </w:tcPr>
          <w:p w14:paraId="65B1B2EB" w14:textId="77777777" w:rsidR="0028573A" w:rsidRPr="00406D0A" w:rsidRDefault="0028573A" w:rsidP="0028573A">
            <w:pPr>
              <w:ind w:right="72"/>
              <w:contextualSpacing/>
              <w:jc w:val="center"/>
              <w:rPr>
                <w:rFonts w:ascii="Montserrat" w:hAnsi="Montserrat" w:cs="Arial"/>
                <w:b/>
                <w:sz w:val="18"/>
              </w:rPr>
            </w:pPr>
            <w:r w:rsidRPr="00406D0A">
              <w:rPr>
                <w:rFonts w:ascii="Montserrat" w:hAnsi="Montserrat" w:cs="Arial"/>
                <w:b/>
                <w:sz w:val="18"/>
              </w:rPr>
              <w:t>Pamidronate</w:t>
            </w:r>
          </w:p>
        </w:tc>
      </w:tr>
      <w:tr w:rsidR="0028573A" w:rsidRPr="00F22F1B" w14:paraId="2F249D01" w14:textId="77777777" w:rsidTr="001B51E2">
        <w:tc>
          <w:tcPr>
            <w:tcW w:w="2213" w:type="dxa"/>
            <w:vAlign w:val="center"/>
          </w:tcPr>
          <w:p w14:paraId="78C5ACD5"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 xml:space="preserve">Schuetz </w:t>
            </w:r>
            <w:r w:rsidR="00F541DD" w:rsidRPr="00406D0A">
              <w:rPr>
                <w:rFonts w:ascii="Montserrat" w:hAnsi="Montserrat" w:cs="Arial"/>
                <w:sz w:val="18"/>
              </w:rPr>
              <w:t>et al.</w:t>
            </w:r>
            <w:r w:rsidRPr="00406D0A">
              <w:rPr>
                <w:rFonts w:ascii="Montserrat" w:hAnsi="Montserrat" w:cs="Arial"/>
                <w:sz w:val="18"/>
              </w:rPr>
              <w:t xml:space="preserve"> 2005</w:t>
            </w:r>
          </w:p>
          <w:p w14:paraId="528463AF"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Switzerland</w:t>
            </w:r>
          </w:p>
          <w:p w14:paraId="3BF1179A"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Case Series</w:t>
            </w:r>
          </w:p>
          <w:p w14:paraId="2B233F6B" w14:textId="77777777" w:rsidR="0028573A" w:rsidRPr="00406D0A" w:rsidRDefault="0028573A" w:rsidP="0028573A">
            <w:pPr>
              <w:ind w:right="72"/>
              <w:contextualSpacing/>
              <w:jc w:val="center"/>
              <w:rPr>
                <w:rFonts w:ascii="Montserrat" w:hAnsi="Montserrat" w:cs="Arial"/>
                <w:sz w:val="18"/>
              </w:rPr>
            </w:pPr>
            <w:r w:rsidRPr="00406D0A">
              <w:rPr>
                <w:rFonts w:ascii="Montserrat" w:hAnsi="Montserrat" w:cs="Arial"/>
                <w:sz w:val="18"/>
              </w:rPr>
              <w:t>N=7</w:t>
            </w:r>
          </w:p>
        </w:tc>
        <w:tc>
          <w:tcPr>
            <w:tcW w:w="3741" w:type="dxa"/>
          </w:tcPr>
          <w:p w14:paraId="0244C8DC" w14:textId="77777777" w:rsidR="0028573A" w:rsidRPr="00406D0A" w:rsidRDefault="0028573A" w:rsidP="0028573A">
            <w:pPr>
              <w:ind w:right="72"/>
              <w:contextualSpacing/>
              <w:rPr>
                <w:rFonts w:ascii="Montserrat" w:hAnsi="Montserrat" w:cs="Arial"/>
                <w:sz w:val="18"/>
              </w:rPr>
            </w:pPr>
            <w:r w:rsidRPr="00406D0A">
              <w:rPr>
                <w:rFonts w:ascii="Montserrat" w:hAnsi="Montserrat" w:cs="Arial"/>
                <w:b/>
                <w:bCs/>
                <w:sz w:val="18"/>
              </w:rPr>
              <w:t>Population:</w:t>
            </w:r>
            <w:r w:rsidR="00C04673" w:rsidRPr="00406D0A">
              <w:rPr>
                <w:rFonts w:ascii="Montserrat" w:hAnsi="Montserrat" w:cs="Arial"/>
                <w:sz w:val="18"/>
              </w:rPr>
              <w:t xml:space="preserve"> </w:t>
            </w:r>
            <w:r w:rsidRPr="00406D0A">
              <w:rPr>
                <w:rFonts w:ascii="Montserrat" w:hAnsi="Montserrat" w:cs="Arial"/>
                <w:sz w:val="18"/>
              </w:rPr>
              <w:t>Age range</w:t>
            </w:r>
            <w:r w:rsidR="00C04673" w:rsidRPr="00406D0A">
              <w:rPr>
                <w:rFonts w:ascii="Montserrat" w:hAnsi="Montserrat" w:cs="Arial"/>
                <w:sz w:val="18"/>
              </w:rPr>
              <w:t xml:space="preserve">: </w:t>
            </w:r>
            <w:r w:rsidRPr="00406D0A">
              <w:rPr>
                <w:rFonts w:ascii="Montserrat" w:hAnsi="Montserrat" w:cs="Arial"/>
                <w:sz w:val="18"/>
              </w:rPr>
              <w:t>47-68</w:t>
            </w:r>
            <w:r w:rsidR="00C04673" w:rsidRPr="00406D0A">
              <w:rPr>
                <w:rFonts w:ascii="Montserrat" w:hAnsi="Montserrat" w:cs="Arial"/>
                <w:sz w:val="18"/>
              </w:rPr>
              <w:t xml:space="preserve"> </w:t>
            </w:r>
            <w:proofErr w:type="spellStart"/>
            <w:r w:rsidRPr="00406D0A">
              <w:rPr>
                <w:rFonts w:ascii="Montserrat" w:hAnsi="Montserrat" w:cs="Arial"/>
                <w:sz w:val="18"/>
              </w:rPr>
              <w:t>yr</w:t>
            </w:r>
            <w:proofErr w:type="spellEnd"/>
            <w:r w:rsidRPr="00406D0A">
              <w:rPr>
                <w:rFonts w:ascii="Montserrat" w:hAnsi="Montserrat" w:cs="Arial"/>
                <w:sz w:val="18"/>
              </w:rPr>
              <w:t>; Gender: males=7</w:t>
            </w:r>
            <w:r w:rsidR="00C04673" w:rsidRPr="00406D0A">
              <w:rPr>
                <w:rFonts w:ascii="Montserrat" w:hAnsi="Montserrat" w:cs="Arial"/>
                <w:sz w:val="18"/>
              </w:rPr>
              <w:t>, females=0</w:t>
            </w:r>
            <w:r w:rsidRPr="00406D0A">
              <w:rPr>
                <w:rFonts w:ascii="Montserrat" w:hAnsi="Montserrat" w:cs="Arial"/>
                <w:sz w:val="18"/>
              </w:rPr>
              <w:t xml:space="preserve">; </w:t>
            </w:r>
            <w:r w:rsidR="00C04673" w:rsidRPr="00406D0A">
              <w:rPr>
                <w:rFonts w:ascii="Montserrat" w:hAnsi="Montserrat" w:cs="Arial"/>
                <w:sz w:val="18"/>
              </w:rPr>
              <w:t xml:space="preserve">Injury etiology: SCI=7; </w:t>
            </w:r>
            <w:r w:rsidRPr="00406D0A">
              <w:rPr>
                <w:rFonts w:ascii="Montserrat" w:hAnsi="Montserrat" w:cs="Arial"/>
                <w:sz w:val="18"/>
              </w:rPr>
              <w:t xml:space="preserve">Level of injury: thoracic=1, tetraplegia=2. </w:t>
            </w:r>
          </w:p>
          <w:p w14:paraId="23DA635C" w14:textId="4D59C7E1" w:rsidR="0028573A" w:rsidRPr="00406D0A" w:rsidRDefault="00267B17" w:rsidP="0028573A">
            <w:pPr>
              <w:ind w:right="72"/>
              <w:contextualSpacing/>
              <w:rPr>
                <w:rFonts w:ascii="Montserrat" w:hAnsi="Montserrat" w:cs="Arial"/>
                <w:sz w:val="18"/>
              </w:rPr>
            </w:pPr>
            <w:r w:rsidRPr="00406D0A">
              <w:rPr>
                <w:rFonts w:ascii="Montserrat" w:hAnsi="Montserrat" w:cs="Arial"/>
                <w:b/>
                <w:bCs/>
                <w:sz w:val="18"/>
              </w:rPr>
              <w:t>Interve</w:t>
            </w:r>
            <w:r w:rsidR="00710D66" w:rsidRPr="00406D0A">
              <w:rPr>
                <w:rFonts w:ascii="Montserrat" w:hAnsi="Montserrat" w:cs="Arial"/>
                <w:b/>
                <w:bCs/>
                <w:sz w:val="18"/>
              </w:rPr>
              <w:t>ntion</w:t>
            </w:r>
            <w:r w:rsidR="0028573A" w:rsidRPr="00406D0A">
              <w:rPr>
                <w:rFonts w:ascii="Montserrat" w:hAnsi="Montserrat" w:cs="Arial"/>
                <w:b/>
                <w:bCs/>
                <w:sz w:val="18"/>
              </w:rPr>
              <w:t>:</w:t>
            </w:r>
            <w:r w:rsidR="0028573A" w:rsidRPr="00406D0A">
              <w:rPr>
                <w:rFonts w:ascii="Montserrat" w:hAnsi="Montserrat" w:cs="Arial"/>
                <w:sz w:val="18"/>
              </w:rPr>
              <w:t xml:space="preserve"> All patients underwent excision surgery for removal of HO. Pamidronate was administered IV peri-op and post-op, starting at a dose level of 120 mg for the first 12</w:t>
            </w:r>
            <w:r w:rsidR="00C04673" w:rsidRPr="00406D0A">
              <w:rPr>
                <w:rFonts w:ascii="Montserrat" w:hAnsi="Montserrat" w:cs="Arial"/>
                <w:sz w:val="18"/>
              </w:rPr>
              <w:t xml:space="preserve"> </w:t>
            </w:r>
            <w:proofErr w:type="spellStart"/>
            <w:r w:rsidR="0028573A" w:rsidRPr="00406D0A">
              <w:rPr>
                <w:rFonts w:ascii="Montserrat" w:hAnsi="Montserrat" w:cs="Arial"/>
                <w:sz w:val="18"/>
              </w:rPr>
              <w:t>hr</w:t>
            </w:r>
            <w:proofErr w:type="spellEnd"/>
            <w:r w:rsidR="0028573A" w:rsidRPr="00406D0A">
              <w:rPr>
                <w:rFonts w:ascii="Montserrat" w:hAnsi="Montserrat" w:cs="Arial"/>
                <w:sz w:val="18"/>
              </w:rPr>
              <w:t>, gradually increasing for a total of 6-14 days.</w:t>
            </w:r>
          </w:p>
          <w:p w14:paraId="0C228630" w14:textId="77777777" w:rsidR="0028573A" w:rsidRPr="00406D0A" w:rsidRDefault="0028573A" w:rsidP="0028573A">
            <w:pPr>
              <w:ind w:right="72"/>
              <w:contextualSpacing/>
              <w:rPr>
                <w:rFonts w:ascii="Montserrat" w:hAnsi="Montserrat" w:cs="Arial"/>
                <w:sz w:val="18"/>
              </w:rPr>
            </w:pPr>
            <w:r w:rsidRPr="00406D0A">
              <w:rPr>
                <w:rFonts w:ascii="Montserrat" w:hAnsi="Montserrat" w:cs="Arial"/>
                <w:b/>
                <w:bCs/>
                <w:sz w:val="18"/>
              </w:rPr>
              <w:t xml:space="preserve">Outcome Measures: </w:t>
            </w:r>
            <w:r w:rsidRPr="00406D0A">
              <w:rPr>
                <w:rFonts w:ascii="Montserrat" w:hAnsi="Montserrat" w:cs="Arial"/>
                <w:sz w:val="18"/>
              </w:rPr>
              <w:t>Prevalence of HO.</w:t>
            </w:r>
          </w:p>
        </w:tc>
        <w:tc>
          <w:tcPr>
            <w:tcW w:w="3406" w:type="dxa"/>
          </w:tcPr>
          <w:p w14:paraId="238287AD" w14:textId="77777777" w:rsidR="0028573A" w:rsidRPr="00406D0A" w:rsidRDefault="0028573A" w:rsidP="0028573A">
            <w:pPr>
              <w:ind w:right="72"/>
              <w:contextualSpacing/>
              <w:rPr>
                <w:rFonts w:ascii="Montserrat" w:hAnsi="Montserrat" w:cs="Arial"/>
                <w:sz w:val="18"/>
              </w:rPr>
            </w:pPr>
            <w:r w:rsidRPr="00406D0A">
              <w:rPr>
                <w:rFonts w:ascii="Montserrat" w:hAnsi="Montserrat" w:cs="Arial"/>
                <w:sz w:val="18"/>
              </w:rPr>
              <w:t>No statistical results reported</w:t>
            </w:r>
          </w:p>
          <w:p w14:paraId="619BC014" w14:textId="77777777" w:rsidR="0028573A" w:rsidRPr="00406D0A" w:rsidRDefault="0028573A" w:rsidP="0028573A">
            <w:pPr>
              <w:numPr>
                <w:ilvl w:val="0"/>
                <w:numId w:val="10"/>
              </w:numPr>
              <w:ind w:right="72"/>
              <w:contextualSpacing/>
              <w:rPr>
                <w:rFonts w:ascii="Montserrat" w:hAnsi="Montserrat" w:cs="Arial"/>
                <w:sz w:val="18"/>
              </w:rPr>
            </w:pPr>
            <w:r w:rsidRPr="00406D0A">
              <w:rPr>
                <w:rFonts w:ascii="Montserrat" w:hAnsi="Montserrat" w:cs="Arial"/>
                <w:sz w:val="18"/>
              </w:rPr>
              <w:t>None of the patients treated with pamidronate showed clinical, x-ray or lab signs of HO recurrence or new forming HO at 5-54</w:t>
            </w:r>
            <w:r w:rsidR="00C04673" w:rsidRPr="00406D0A">
              <w:rPr>
                <w:rFonts w:ascii="Montserrat" w:hAnsi="Montserrat" w:cs="Arial"/>
                <w:sz w:val="18"/>
              </w:rPr>
              <w:t xml:space="preserve"> </w:t>
            </w:r>
            <w:proofErr w:type="spellStart"/>
            <w:r w:rsidRPr="00406D0A">
              <w:rPr>
                <w:rFonts w:ascii="Montserrat" w:hAnsi="Montserrat" w:cs="Arial"/>
                <w:sz w:val="18"/>
              </w:rPr>
              <w:t>mo</w:t>
            </w:r>
            <w:proofErr w:type="spellEnd"/>
            <w:r w:rsidRPr="00406D0A">
              <w:rPr>
                <w:rFonts w:ascii="Montserrat" w:hAnsi="Montserrat" w:cs="Arial"/>
                <w:sz w:val="18"/>
              </w:rPr>
              <w:t xml:space="preserve"> follow-up.</w:t>
            </w:r>
          </w:p>
        </w:tc>
      </w:tr>
    </w:tbl>
    <w:p w14:paraId="2AA7EBC2" w14:textId="77777777" w:rsidR="006230FB" w:rsidRPr="00406D0A" w:rsidRDefault="006230FB" w:rsidP="006C231E">
      <w:pPr>
        <w:contextualSpacing/>
        <w:rPr>
          <w:rFonts w:ascii="Montserrat" w:hAnsi="Montserrat" w:cs="Arial"/>
          <w:bCs/>
          <w:sz w:val="22"/>
        </w:rPr>
      </w:pPr>
    </w:p>
    <w:p w14:paraId="685AE9ED" w14:textId="77777777" w:rsidR="001B51E2" w:rsidRPr="00406D0A" w:rsidRDefault="001B51E2" w:rsidP="006C231E">
      <w:pPr>
        <w:contextualSpacing/>
        <w:rPr>
          <w:rFonts w:ascii="Montserrat" w:hAnsi="Montserrat" w:cs="Arial"/>
          <w:bCs/>
          <w:sz w:val="22"/>
          <w:u w:val="single"/>
        </w:rPr>
      </w:pPr>
      <w:r w:rsidRPr="00406D0A">
        <w:rPr>
          <w:rFonts w:ascii="Montserrat" w:hAnsi="Montserrat" w:cs="Arial"/>
          <w:bCs/>
          <w:sz w:val="22"/>
          <w:u w:val="single"/>
        </w:rPr>
        <w:t>Alendronate</w:t>
      </w:r>
    </w:p>
    <w:p w14:paraId="02CD1E37" w14:textId="77777777" w:rsidR="001B51E2" w:rsidRPr="00406D0A" w:rsidRDefault="001B51E2" w:rsidP="006C231E">
      <w:pPr>
        <w:contextualSpacing/>
        <w:rPr>
          <w:rFonts w:ascii="Montserrat" w:hAnsi="Montserrat" w:cs="Arial"/>
          <w:bCs/>
          <w:sz w:val="22"/>
        </w:rPr>
      </w:pPr>
    </w:p>
    <w:p w14:paraId="120CD3CA" w14:textId="77777777" w:rsidR="007701FB" w:rsidRPr="00406D0A" w:rsidRDefault="007701FB" w:rsidP="00955D85">
      <w:pPr>
        <w:contextualSpacing/>
        <w:rPr>
          <w:rFonts w:ascii="Montserrat" w:hAnsi="Montserrat" w:cs="Arial"/>
          <w:bCs/>
          <w:sz w:val="22"/>
        </w:rPr>
      </w:pPr>
      <w:proofErr w:type="spellStart"/>
      <w:r w:rsidRPr="00406D0A">
        <w:rPr>
          <w:rFonts w:ascii="Montserrat" w:hAnsi="Montserrat" w:cs="Arial"/>
          <w:bCs/>
          <w:sz w:val="22"/>
        </w:rPr>
        <w:t>Ploumis</w:t>
      </w:r>
      <w:proofErr w:type="spellEnd"/>
      <w:r w:rsidRPr="00406D0A">
        <w:rPr>
          <w:rFonts w:ascii="Montserrat" w:hAnsi="Montserrat" w:cs="Arial"/>
          <w:bCs/>
          <w:sz w:val="22"/>
        </w:rPr>
        <w:t xml:space="preserve"> </w:t>
      </w:r>
      <w:r w:rsidR="00F541DD" w:rsidRPr="00406D0A">
        <w:rPr>
          <w:rFonts w:ascii="Montserrat" w:hAnsi="Montserrat" w:cs="Arial"/>
          <w:bCs/>
          <w:sz w:val="22"/>
        </w:rPr>
        <w:t>et al.</w:t>
      </w:r>
      <w:r w:rsidRPr="00406D0A">
        <w:rPr>
          <w:rFonts w:ascii="Montserrat" w:hAnsi="Montserrat" w:cs="Arial"/>
          <w:bCs/>
          <w:sz w:val="22"/>
        </w:rPr>
        <w:t xml:space="preserve"> (2015) prescribed 70</w:t>
      </w:r>
      <w:r w:rsidR="00B656D3" w:rsidRPr="00406D0A">
        <w:rPr>
          <w:rFonts w:ascii="Montserrat" w:hAnsi="Montserrat" w:cs="Arial"/>
          <w:bCs/>
          <w:sz w:val="22"/>
        </w:rPr>
        <w:t xml:space="preserve"> </w:t>
      </w:r>
      <w:r w:rsidRPr="00406D0A">
        <w:rPr>
          <w:rFonts w:ascii="Montserrat" w:hAnsi="Montserrat" w:cs="Arial"/>
          <w:bCs/>
          <w:sz w:val="22"/>
        </w:rPr>
        <w:t>mg</w:t>
      </w:r>
      <w:r w:rsidR="00B656D3" w:rsidRPr="00406D0A">
        <w:rPr>
          <w:rFonts w:ascii="Montserrat" w:hAnsi="Montserrat" w:cs="Arial"/>
          <w:bCs/>
          <w:sz w:val="22"/>
        </w:rPr>
        <w:t xml:space="preserve"> per week</w:t>
      </w:r>
      <w:r w:rsidR="00815642" w:rsidRPr="00406D0A">
        <w:rPr>
          <w:rFonts w:ascii="Montserrat" w:hAnsi="Montserrat" w:cs="Arial"/>
          <w:bCs/>
          <w:sz w:val="22"/>
        </w:rPr>
        <w:t xml:space="preserve"> </w:t>
      </w:r>
      <w:r w:rsidRPr="00406D0A">
        <w:rPr>
          <w:rFonts w:ascii="Montserrat" w:hAnsi="Montserrat" w:cs="Arial"/>
          <w:bCs/>
          <w:sz w:val="22"/>
        </w:rPr>
        <w:t>of Alendronate to 125 SCI patients</w:t>
      </w:r>
      <w:r w:rsidR="00B656D3" w:rsidRPr="00406D0A">
        <w:rPr>
          <w:rFonts w:ascii="Montserrat" w:hAnsi="Montserrat" w:cs="Arial"/>
          <w:bCs/>
          <w:sz w:val="22"/>
        </w:rPr>
        <w:t xml:space="preserve"> over a mean of 267 days</w:t>
      </w:r>
      <w:r w:rsidRPr="00406D0A">
        <w:rPr>
          <w:rFonts w:ascii="Montserrat" w:hAnsi="Montserrat" w:cs="Arial"/>
          <w:bCs/>
          <w:sz w:val="22"/>
        </w:rPr>
        <w:t>.</w:t>
      </w:r>
      <w:r w:rsidR="00FB154C" w:rsidRPr="00406D0A">
        <w:rPr>
          <w:rFonts w:ascii="Montserrat" w:hAnsi="Montserrat" w:cs="Arial"/>
          <w:bCs/>
          <w:sz w:val="22"/>
        </w:rPr>
        <w:t xml:space="preserve"> Development of HO was compared with 174 SCI patients who did not receive Alendronate. No direct correlation was found between preventi</w:t>
      </w:r>
      <w:r w:rsidR="00B656D3" w:rsidRPr="00406D0A">
        <w:rPr>
          <w:rFonts w:ascii="Montserrat" w:hAnsi="Montserrat" w:cs="Arial"/>
          <w:bCs/>
          <w:sz w:val="22"/>
        </w:rPr>
        <w:t>on of HO and Alendronate intake;</w:t>
      </w:r>
      <w:r w:rsidR="00FB154C" w:rsidRPr="00406D0A">
        <w:rPr>
          <w:rFonts w:ascii="Montserrat" w:hAnsi="Montserrat" w:cs="Arial"/>
          <w:bCs/>
          <w:sz w:val="22"/>
        </w:rPr>
        <w:t xml:space="preserve"> however, there appeared to be an indirect link between the two as abnormal </w:t>
      </w:r>
      <w:r w:rsidR="00935D24" w:rsidRPr="00406D0A">
        <w:rPr>
          <w:rFonts w:ascii="Montserrat" w:hAnsi="Montserrat" w:cs="Arial"/>
          <w:bCs/>
          <w:sz w:val="22"/>
        </w:rPr>
        <w:t>alkaline phosphate (</w:t>
      </w:r>
      <w:r w:rsidR="00FB154C" w:rsidRPr="00406D0A">
        <w:rPr>
          <w:rFonts w:ascii="Montserrat" w:hAnsi="Montserrat" w:cs="Arial"/>
          <w:bCs/>
          <w:sz w:val="22"/>
        </w:rPr>
        <w:t>ALP</w:t>
      </w:r>
      <w:r w:rsidR="00935D24" w:rsidRPr="00406D0A">
        <w:rPr>
          <w:rFonts w:ascii="Montserrat" w:hAnsi="Montserrat" w:cs="Arial"/>
          <w:bCs/>
          <w:sz w:val="22"/>
        </w:rPr>
        <w:t>)</w:t>
      </w:r>
      <w:r w:rsidR="00FB154C" w:rsidRPr="00406D0A">
        <w:rPr>
          <w:rFonts w:ascii="Montserrat" w:hAnsi="Montserrat" w:cs="Arial"/>
          <w:bCs/>
          <w:sz w:val="22"/>
        </w:rPr>
        <w:t xml:space="preserve"> serum levels were significantly correlated</w:t>
      </w:r>
      <w:r w:rsidR="00935D24" w:rsidRPr="00406D0A">
        <w:rPr>
          <w:rFonts w:ascii="Montserrat" w:hAnsi="Montserrat" w:cs="Arial"/>
          <w:bCs/>
          <w:sz w:val="22"/>
        </w:rPr>
        <w:t xml:space="preserve"> in</w:t>
      </w:r>
      <w:r w:rsidR="00FB154C" w:rsidRPr="00406D0A">
        <w:rPr>
          <w:rFonts w:ascii="Montserrat" w:hAnsi="Montserrat" w:cs="Arial"/>
          <w:bCs/>
          <w:sz w:val="22"/>
        </w:rPr>
        <w:t xml:space="preserve"> patients with HO whilst normal ALP serum levels were significantly correlated with Alendronate intake.</w:t>
      </w:r>
      <w:r w:rsidR="00240598" w:rsidRPr="00406D0A">
        <w:rPr>
          <w:rFonts w:ascii="Montserrat" w:hAnsi="Montserrat" w:cs="Arial"/>
          <w:bCs/>
          <w:sz w:val="22"/>
        </w:rPr>
        <w:t xml:space="preserve"> Therefore, Alendronate may be effective in reducing one of the risk factors of developing HO rather than a direct prophylactic advantage.</w:t>
      </w:r>
      <w:r w:rsidR="004018A5" w:rsidRPr="00406D0A">
        <w:rPr>
          <w:rFonts w:ascii="Montserrat" w:hAnsi="Montserrat" w:cs="Arial"/>
          <w:bCs/>
          <w:sz w:val="22"/>
        </w:rPr>
        <w:t xml:space="preserve"> A potential drawback for the use of Alendronate was the finding that patients were more likely to develop contractures whilst taking the drug compared to patients who were not (</w:t>
      </w:r>
      <w:proofErr w:type="spellStart"/>
      <w:r w:rsidR="004018A5" w:rsidRPr="00406D0A">
        <w:rPr>
          <w:rFonts w:ascii="Montserrat" w:hAnsi="Montserrat" w:cs="Arial"/>
          <w:bCs/>
          <w:sz w:val="22"/>
        </w:rPr>
        <w:t>Ploumis</w:t>
      </w:r>
      <w:proofErr w:type="spellEnd"/>
      <w:r w:rsidR="004018A5" w:rsidRPr="00406D0A">
        <w:rPr>
          <w:rFonts w:ascii="Montserrat" w:hAnsi="Montserrat" w:cs="Arial"/>
          <w:bCs/>
          <w:sz w:val="22"/>
        </w:rPr>
        <w:t xml:space="preserve"> </w:t>
      </w:r>
      <w:r w:rsidR="00F541DD" w:rsidRPr="00406D0A">
        <w:rPr>
          <w:rFonts w:ascii="Montserrat" w:hAnsi="Montserrat" w:cs="Arial"/>
          <w:bCs/>
          <w:sz w:val="22"/>
        </w:rPr>
        <w:t>et al.</w:t>
      </w:r>
      <w:r w:rsidR="004018A5" w:rsidRPr="00406D0A">
        <w:rPr>
          <w:rFonts w:ascii="Montserrat" w:hAnsi="Montserrat" w:cs="Arial"/>
          <w:bCs/>
          <w:sz w:val="22"/>
        </w:rPr>
        <w:t xml:space="preserve"> 2015).</w:t>
      </w:r>
    </w:p>
    <w:p w14:paraId="11259B85" w14:textId="77777777" w:rsidR="001B51E2" w:rsidRPr="00406D0A" w:rsidRDefault="001B51E2" w:rsidP="006C231E">
      <w:pPr>
        <w:contextualSpacing/>
        <w:rPr>
          <w:rFonts w:ascii="Montserrat" w:hAnsi="Montserrat" w:cs="Arial"/>
          <w:bCs/>
          <w:sz w:val="22"/>
        </w:rPr>
      </w:pPr>
    </w:p>
    <w:p w14:paraId="6ACBEB18" w14:textId="77777777" w:rsidR="001B51E2" w:rsidRPr="00406D0A" w:rsidRDefault="001B51E2" w:rsidP="006C231E">
      <w:pPr>
        <w:contextualSpacing/>
        <w:rPr>
          <w:rFonts w:ascii="Montserrat" w:hAnsi="Montserrat" w:cs="Arial"/>
          <w:bCs/>
          <w:sz w:val="22"/>
          <w:u w:val="single"/>
        </w:rPr>
      </w:pPr>
      <w:r w:rsidRPr="00406D0A">
        <w:rPr>
          <w:rFonts w:ascii="Montserrat" w:hAnsi="Montserrat" w:cs="Arial"/>
          <w:bCs/>
          <w:sz w:val="22"/>
          <w:u w:val="single"/>
        </w:rPr>
        <w:t>Etidronate</w:t>
      </w:r>
    </w:p>
    <w:p w14:paraId="2C06F740" w14:textId="77777777" w:rsidR="007701FB" w:rsidRPr="00406D0A" w:rsidRDefault="007701FB" w:rsidP="006C231E">
      <w:pPr>
        <w:contextualSpacing/>
        <w:rPr>
          <w:rFonts w:ascii="Montserrat" w:hAnsi="Montserrat" w:cs="Arial"/>
          <w:bCs/>
          <w:sz w:val="22"/>
        </w:rPr>
      </w:pPr>
    </w:p>
    <w:p w14:paraId="22480BB9" w14:textId="77777777" w:rsidR="00C6725D" w:rsidRPr="00406D0A" w:rsidRDefault="00C6725D" w:rsidP="006C231E">
      <w:pPr>
        <w:contextualSpacing/>
        <w:rPr>
          <w:rFonts w:ascii="Montserrat" w:hAnsi="Montserrat" w:cs="Arial"/>
          <w:sz w:val="22"/>
        </w:rPr>
      </w:pPr>
      <w:r w:rsidRPr="00406D0A">
        <w:rPr>
          <w:rFonts w:ascii="Montserrat" w:hAnsi="Montserrat" w:cs="Arial"/>
          <w:bCs/>
          <w:sz w:val="22"/>
        </w:rPr>
        <w:t xml:space="preserve">Several studies aimed to determine the effect of Etidronate on HO and the regimen of administration. Garland </w:t>
      </w:r>
      <w:r w:rsidR="00F541DD" w:rsidRPr="00406D0A">
        <w:rPr>
          <w:rFonts w:ascii="Montserrat" w:hAnsi="Montserrat" w:cs="Arial"/>
          <w:bCs/>
          <w:sz w:val="22"/>
        </w:rPr>
        <w:t>et al.</w:t>
      </w:r>
      <w:r w:rsidRPr="00406D0A">
        <w:rPr>
          <w:rFonts w:ascii="Montserrat" w:hAnsi="Montserrat" w:cs="Arial"/>
          <w:bCs/>
          <w:sz w:val="22"/>
        </w:rPr>
        <w:t xml:space="preserve"> (1983) assessed the effectiveness of Etidronate treatment on SCI patients with clinical signs of HO over a two-year period. Ossification appeared to plateau in only one of nine patients, while an increase in HO was reported to varying degrees in the remaining patients. </w:t>
      </w:r>
      <w:proofErr w:type="spellStart"/>
      <w:r w:rsidRPr="00406D0A">
        <w:rPr>
          <w:rFonts w:ascii="Montserrat" w:hAnsi="Montserrat" w:cs="Arial"/>
          <w:bCs/>
          <w:sz w:val="22"/>
        </w:rPr>
        <w:t>Banovac</w:t>
      </w:r>
      <w:proofErr w:type="spellEnd"/>
      <w:r w:rsidRPr="00406D0A">
        <w:rPr>
          <w:rFonts w:ascii="Montserrat" w:hAnsi="Montserrat" w:cs="Arial"/>
          <w:bCs/>
          <w:sz w:val="22"/>
        </w:rPr>
        <w:t xml:space="preserve"> (2000)</w:t>
      </w:r>
      <w:r w:rsidRPr="00406D0A">
        <w:rPr>
          <w:rFonts w:ascii="Montserrat" w:hAnsi="Montserrat" w:cs="Arial"/>
          <w:b/>
          <w:bCs/>
          <w:sz w:val="22"/>
        </w:rPr>
        <w:t xml:space="preserve"> </w:t>
      </w:r>
      <w:r w:rsidRPr="00406D0A">
        <w:rPr>
          <w:rFonts w:ascii="Montserrat" w:hAnsi="Montserrat" w:cs="Arial"/>
          <w:sz w:val="22"/>
        </w:rPr>
        <w:t xml:space="preserve">studied </w:t>
      </w:r>
      <w:r w:rsidRPr="00406D0A">
        <w:rPr>
          <w:rFonts w:ascii="Montserrat" w:hAnsi="Montserrat" w:cs="Arial"/>
          <w:sz w:val="22"/>
        </w:rPr>
        <w:lastRenderedPageBreak/>
        <w:t xml:space="preserve">40 patients with SCI and HO, who were diagnosed early with positive bone scan but negative x-rays, and were treated with Etidronate (intravenous for three days, then oral for six months). Of the 40, 11 individuals (27.5%) developed radiographic evidence of HO 1.5-6.0 years post initiation of therapy. </w:t>
      </w:r>
    </w:p>
    <w:p w14:paraId="40F677E5" w14:textId="77777777" w:rsidR="00C6725D" w:rsidRPr="00406D0A" w:rsidRDefault="00C6725D" w:rsidP="006C231E">
      <w:pPr>
        <w:contextualSpacing/>
        <w:rPr>
          <w:rFonts w:ascii="Montserrat" w:hAnsi="Montserrat" w:cs="Arial"/>
          <w:bCs/>
          <w:sz w:val="22"/>
        </w:rPr>
      </w:pPr>
    </w:p>
    <w:p w14:paraId="4A62752A" w14:textId="77777777" w:rsidR="006230FB" w:rsidRPr="00406D0A" w:rsidRDefault="006230FB" w:rsidP="006C231E">
      <w:pPr>
        <w:contextualSpacing/>
        <w:rPr>
          <w:rFonts w:ascii="Montserrat" w:hAnsi="Montserrat" w:cs="Arial"/>
          <w:bCs/>
          <w:sz w:val="22"/>
        </w:rPr>
      </w:pPr>
      <w:proofErr w:type="spellStart"/>
      <w:r w:rsidRPr="00406D0A">
        <w:rPr>
          <w:rFonts w:ascii="Montserrat" w:hAnsi="Montserrat" w:cs="Arial"/>
          <w:bCs/>
          <w:sz w:val="22"/>
        </w:rPr>
        <w:t>Banovac</w:t>
      </w:r>
      <w:proofErr w:type="spellEnd"/>
      <w:r w:rsidRPr="00406D0A">
        <w:rPr>
          <w:rFonts w:ascii="Montserrat" w:hAnsi="Montserrat" w:cs="Arial"/>
          <w:bCs/>
          <w:sz w:val="22"/>
        </w:rPr>
        <w:t xml:space="preserve"> </w:t>
      </w:r>
      <w:r w:rsidR="00F541DD" w:rsidRPr="00406D0A">
        <w:rPr>
          <w:rFonts w:ascii="Montserrat" w:hAnsi="Montserrat" w:cs="Arial"/>
          <w:bCs/>
          <w:sz w:val="22"/>
        </w:rPr>
        <w:t>et al.</w:t>
      </w:r>
      <w:r w:rsidRPr="00406D0A">
        <w:rPr>
          <w:rFonts w:ascii="Montserrat" w:hAnsi="Montserrat" w:cs="Arial"/>
          <w:bCs/>
          <w:sz w:val="22"/>
        </w:rPr>
        <w:t xml:space="preserve"> (1993)</w:t>
      </w:r>
      <w:r w:rsidRPr="00406D0A">
        <w:rPr>
          <w:rFonts w:ascii="Montserrat" w:hAnsi="Montserrat" w:cs="Arial"/>
          <w:b/>
          <w:bCs/>
          <w:sz w:val="22"/>
        </w:rPr>
        <w:t xml:space="preserve"> </w:t>
      </w:r>
      <w:r w:rsidRPr="00406D0A">
        <w:rPr>
          <w:rFonts w:ascii="Montserrat" w:hAnsi="Montserrat" w:cs="Arial"/>
          <w:sz w:val="22"/>
        </w:rPr>
        <w:t>provi</w:t>
      </w:r>
      <w:r w:rsidR="00A50C79" w:rsidRPr="00406D0A">
        <w:rPr>
          <w:rFonts w:ascii="Montserrat" w:hAnsi="Montserrat" w:cs="Arial"/>
          <w:sz w:val="22"/>
        </w:rPr>
        <w:t>ded intravenous E</w:t>
      </w:r>
      <w:r w:rsidR="00016535" w:rsidRPr="00406D0A">
        <w:rPr>
          <w:rFonts w:ascii="Montserrat" w:hAnsi="Montserrat" w:cs="Arial"/>
          <w:sz w:val="22"/>
        </w:rPr>
        <w:t>tidronate for three-five</w:t>
      </w:r>
      <w:r w:rsidRPr="00406D0A">
        <w:rPr>
          <w:rFonts w:ascii="Montserrat" w:hAnsi="Montserrat" w:cs="Arial"/>
          <w:sz w:val="22"/>
        </w:rPr>
        <w:t xml:space="preserve"> days f</w:t>
      </w:r>
      <w:r w:rsidR="00A50C79" w:rsidRPr="00406D0A">
        <w:rPr>
          <w:rFonts w:ascii="Montserrat" w:hAnsi="Montserrat" w:cs="Arial"/>
          <w:sz w:val="22"/>
        </w:rPr>
        <w:t>ollowed by oral E</w:t>
      </w:r>
      <w:r w:rsidR="00016535" w:rsidRPr="00406D0A">
        <w:rPr>
          <w:rFonts w:ascii="Montserrat" w:hAnsi="Montserrat" w:cs="Arial"/>
          <w:sz w:val="22"/>
        </w:rPr>
        <w:t>tidronate for six</w:t>
      </w:r>
      <w:r w:rsidRPr="00406D0A">
        <w:rPr>
          <w:rFonts w:ascii="Montserrat" w:hAnsi="Montserrat" w:cs="Arial"/>
          <w:sz w:val="22"/>
        </w:rPr>
        <w:t xml:space="preserve"> months to 27 patients </w:t>
      </w:r>
      <w:r w:rsidR="00A50C79" w:rsidRPr="00406D0A">
        <w:rPr>
          <w:rFonts w:ascii="Montserrat" w:hAnsi="Montserrat" w:cs="Arial"/>
          <w:sz w:val="22"/>
        </w:rPr>
        <w:t xml:space="preserve">with SCI </w:t>
      </w:r>
      <w:r w:rsidRPr="00406D0A">
        <w:rPr>
          <w:rFonts w:ascii="Montserrat" w:hAnsi="Montserrat" w:cs="Arial"/>
          <w:sz w:val="22"/>
        </w:rPr>
        <w:t xml:space="preserve">following </w:t>
      </w:r>
      <w:r w:rsidR="00A50C79" w:rsidRPr="00406D0A">
        <w:rPr>
          <w:rFonts w:ascii="Montserrat" w:hAnsi="Montserrat" w:cs="Arial"/>
          <w:sz w:val="22"/>
        </w:rPr>
        <w:t xml:space="preserve">a </w:t>
      </w:r>
      <w:r w:rsidRPr="00406D0A">
        <w:rPr>
          <w:rFonts w:ascii="Montserrat" w:hAnsi="Montserrat" w:cs="Arial"/>
          <w:sz w:val="22"/>
        </w:rPr>
        <w:t xml:space="preserve">diagnosis of </w:t>
      </w:r>
      <w:r w:rsidR="00A50C79" w:rsidRPr="00406D0A">
        <w:rPr>
          <w:rFonts w:ascii="Montserrat" w:hAnsi="Montserrat" w:cs="Arial"/>
          <w:sz w:val="22"/>
        </w:rPr>
        <w:t xml:space="preserve">HO; outcomes were compared </w:t>
      </w:r>
      <w:r w:rsidRPr="00406D0A">
        <w:rPr>
          <w:rFonts w:ascii="Montserrat" w:hAnsi="Montserrat" w:cs="Arial"/>
          <w:sz w:val="22"/>
        </w:rPr>
        <w:t xml:space="preserve">to 11 SCI patients treated with </w:t>
      </w:r>
      <w:r w:rsidR="00A50C79" w:rsidRPr="00406D0A">
        <w:rPr>
          <w:rFonts w:ascii="Montserrat" w:hAnsi="Montserrat" w:cs="Arial"/>
          <w:sz w:val="22"/>
        </w:rPr>
        <w:t xml:space="preserve">only </w:t>
      </w:r>
      <w:r w:rsidRPr="00406D0A">
        <w:rPr>
          <w:rFonts w:ascii="Montserrat" w:hAnsi="Montserrat" w:cs="Arial"/>
          <w:sz w:val="22"/>
        </w:rPr>
        <w:t xml:space="preserve">oral </w:t>
      </w:r>
      <w:r w:rsidR="00BC59B0" w:rsidRPr="00406D0A">
        <w:rPr>
          <w:rFonts w:ascii="Montserrat" w:hAnsi="Montserrat" w:cs="Arial"/>
          <w:sz w:val="22"/>
        </w:rPr>
        <w:t>E</w:t>
      </w:r>
      <w:r w:rsidR="00016535" w:rsidRPr="00406D0A">
        <w:rPr>
          <w:rFonts w:ascii="Montserrat" w:hAnsi="Montserrat" w:cs="Arial"/>
          <w:sz w:val="22"/>
        </w:rPr>
        <w:t xml:space="preserve">tidronate </w:t>
      </w:r>
      <w:r w:rsidR="00BC59B0" w:rsidRPr="00406D0A">
        <w:rPr>
          <w:rFonts w:ascii="Montserrat" w:hAnsi="Montserrat" w:cs="Arial"/>
          <w:sz w:val="22"/>
        </w:rPr>
        <w:t xml:space="preserve">Disodium </w:t>
      </w:r>
      <w:r w:rsidR="00016535" w:rsidRPr="00406D0A">
        <w:rPr>
          <w:rFonts w:ascii="Montserrat" w:hAnsi="Montserrat" w:cs="Arial"/>
          <w:sz w:val="22"/>
        </w:rPr>
        <w:t xml:space="preserve">for six months. </w:t>
      </w:r>
      <w:r w:rsidRPr="00406D0A">
        <w:rPr>
          <w:rFonts w:ascii="Montserrat" w:hAnsi="Montserrat" w:cs="Arial"/>
          <w:sz w:val="22"/>
        </w:rPr>
        <w:t>After the initial intravenous therapy, 20 patients showed prompt reduction in swelling over the first 48 hours</w:t>
      </w:r>
      <w:r w:rsidR="00016535" w:rsidRPr="00406D0A">
        <w:rPr>
          <w:rFonts w:ascii="Montserrat" w:hAnsi="Montserrat" w:cs="Arial"/>
          <w:sz w:val="22"/>
        </w:rPr>
        <w:t xml:space="preserve"> while seven</w:t>
      </w:r>
      <w:r w:rsidRPr="00406D0A">
        <w:rPr>
          <w:rFonts w:ascii="Montserrat" w:hAnsi="Montserrat" w:cs="Arial"/>
          <w:sz w:val="22"/>
        </w:rPr>
        <w:t xml:space="preserve"> patients had no change or an increase in swelling.</w:t>
      </w:r>
      <w:r w:rsidR="0099169B" w:rsidRPr="00406D0A">
        <w:rPr>
          <w:rFonts w:ascii="Montserrat" w:hAnsi="Montserrat" w:cs="Arial"/>
          <w:sz w:val="22"/>
        </w:rPr>
        <w:t xml:space="preserve"> </w:t>
      </w:r>
      <w:r w:rsidRPr="00406D0A">
        <w:rPr>
          <w:rFonts w:ascii="Montserrat" w:hAnsi="Montserrat" w:cs="Arial"/>
          <w:sz w:val="22"/>
        </w:rPr>
        <w:t>Overall, treatment reduced swelling (p&lt;</w:t>
      </w:r>
      <w:r w:rsidR="00016535" w:rsidRPr="00406D0A">
        <w:rPr>
          <w:rFonts w:ascii="Montserrat" w:hAnsi="Montserrat" w:cs="Arial"/>
          <w:sz w:val="22"/>
        </w:rPr>
        <w:t>0</w:t>
      </w:r>
      <w:r w:rsidRPr="00406D0A">
        <w:rPr>
          <w:rFonts w:ascii="Montserrat" w:hAnsi="Montserrat" w:cs="Arial"/>
          <w:sz w:val="22"/>
        </w:rPr>
        <w:t>.01)</w:t>
      </w:r>
      <w:r w:rsidR="00A50C79" w:rsidRPr="00406D0A">
        <w:rPr>
          <w:rFonts w:ascii="Montserrat" w:hAnsi="Montserrat" w:cs="Arial"/>
          <w:sz w:val="22"/>
        </w:rPr>
        <w:t>; t</w:t>
      </w:r>
      <w:r w:rsidRPr="00406D0A">
        <w:rPr>
          <w:rFonts w:ascii="Montserrat" w:hAnsi="Montserrat" w:cs="Arial"/>
          <w:sz w:val="22"/>
        </w:rPr>
        <w:t>here was no significant difference in effect between the intravenous and orally treated groups on</w:t>
      </w:r>
      <w:r w:rsidR="00DC5F44" w:rsidRPr="00406D0A">
        <w:rPr>
          <w:rFonts w:ascii="Montserrat" w:hAnsi="Montserrat" w:cs="Arial"/>
          <w:sz w:val="22"/>
        </w:rPr>
        <w:t xml:space="preserve"> </w:t>
      </w:r>
      <w:r w:rsidR="00A50C79" w:rsidRPr="00406D0A">
        <w:rPr>
          <w:rFonts w:ascii="Montserrat" w:hAnsi="Montserrat" w:cs="Arial"/>
          <w:sz w:val="22"/>
        </w:rPr>
        <w:t>HO</w:t>
      </w:r>
      <w:r w:rsidRPr="00406D0A">
        <w:rPr>
          <w:rFonts w:ascii="Montserrat" w:hAnsi="Montserrat" w:cs="Arial"/>
          <w:sz w:val="22"/>
        </w:rPr>
        <w:t>.</w:t>
      </w:r>
    </w:p>
    <w:p w14:paraId="3E35B874" w14:textId="77777777" w:rsidR="001B51E2" w:rsidRPr="00406D0A" w:rsidRDefault="001B51E2" w:rsidP="006C231E">
      <w:pPr>
        <w:contextualSpacing/>
        <w:rPr>
          <w:rFonts w:ascii="Montserrat" w:hAnsi="Montserrat" w:cs="Arial"/>
          <w:bCs/>
          <w:sz w:val="22"/>
        </w:rPr>
      </w:pPr>
    </w:p>
    <w:p w14:paraId="2DF21F12" w14:textId="77777777" w:rsidR="006230FB" w:rsidRPr="00406D0A" w:rsidRDefault="006230FB" w:rsidP="006C231E">
      <w:pPr>
        <w:contextualSpacing/>
        <w:rPr>
          <w:rFonts w:ascii="Montserrat" w:hAnsi="Montserrat" w:cs="Arial"/>
          <w:sz w:val="22"/>
        </w:rPr>
      </w:pPr>
      <w:proofErr w:type="spellStart"/>
      <w:r w:rsidRPr="00406D0A">
        <w:rPr>
          <w:rFonts w:ascii="Montserrat" w:hAnsi="Montserrat" w:cs="Arial"/>
          <w:bCs/>
          <w:sz w:val="22"/>
        </w:rPr>
        <w:t>Banovac</w:t>
      </w:r>
      <w:proofErr w:type="spellEnd"/>
      <w:r w:rsidRPr="00406D0A">
        <w:rPr>
          <w:rFonts w:ascii="Montserrat" w:hAnsi="Montserrat" w:cs="Arial"/>
          <w:bCs/>
          <w:sz w:val="22"/>
        </w:rPr>
        <w:t xml:space="preserve"> </w:t>
      </w:r>
      <w:r w:rsidR="00F541DD" w:rsidRPr="00406D0A">
        <w:rPr>
          <w:rFonts w:ascii="Montserrat" w:hAnsi="Montserrat" w:cs="Arial"/>
          <w:bCs/>
          <w:sz w:val="22"/>
        </w:rPr>
        <w:t>et al.</w:t>
      </w:r>
      <w:r w:rsidRPr="00406D0A">
        <w:rPr>
          <w:rFonts w:ascii="Montserrat" w:hAnsi="Montserrat" w:cs="Arial"/>
          <w:bCs/>
          <w:sz w:val="22"/>
        </w:rPr>
        <w:t xml:space="preserve"> (1997)</w:t>
      </w:r>
      <w:r w:rsidR="00016535" w:rsidRPr="00406D0A">
        <w:rPr>
          <w:rFonts w:ascii="Montserrat" w:hAnsi="Montserrat" w:cs="Arial"/>
          <w:sz w:val="22"/>
        </w:rPr>
        <w:t xml:space="preserve"> studied 46 patients (five</w:t>
      </w:r>
      <w:r w:rsidRPr="00406D0A">
        <w:rPr>
          <w:rFonts w:ascii="Montserrat" w:hAnsi="Montserrat" w:cs="Arial"/>
          <w:sz w:val="22"/>
        </w:rPr>
        <w:t xml:space="preserve"> excluded </w:t>
      </w:r>
      <w:r w:rsidR="00A50C79" w:rsidRPr="00406D0A">
        <w:rPr>
          <w:rFonts w:ascii="Montserrat" w:hAnsi="Montserrat" w:cs="Arial"/>
          <w:sz w:val="22"/>
        </w:rPr>
        <w:t xml:space="preserve">due to </w:t>
      </w:r>
      <w:r w:rsidRPr="00406D0A">
        <w:rPr>
          <w:rFonts w:ascii="Montserrat" w:hAnsi="Montserrat" w:cs="Arial"/>
          <w:sz w:val="22"/>
        </w:rPr>
        <w:t>discontinu</w:t>
      </w:r>
      <w:r w:rsidR="00016535" w:rsidRPr="00406D0A">
        <w:rPr>
          <w:rFonts w:ascii="Montserrat" w:hAnsi="Montserrat" w:cs="Arial"/>
          <w:sz w:val="22"/>
        </w:rPr>
        <w:t>ation of therapy) treated with three</w:t>
      </w:r>
      <w:r w:rsidRPr="00406D0A">
        <w:rPr>
          <w:rFonts w:ascii="Montserrat" w:hAnsi="Montserrat" w:cs="Arial"/>
          <w:sz w:val="22"/>
        </w:rPr>
        <w:t xml:space="preserve"> days of intravenous </w:t>
      </w:r>
      <w:r w:rsidR="00A50C79" w:rsidRPr="00406D0A">
        <w:rPr>
          <w:rFonts w:ascii="Montserrat" w:hAnsi="Montserrat" w:cs="Arial"/>
          <w:sz w:val="22"/>
        </w:rPr>
        <w:t>E</w:t>
      </w:r>
      <w:r w:rsidRPr="00406D0A">
        <w:rPr>
          <w:rFonts w:ascii="Montserrat" w:hAnsi="Montserrat" w:cs="Arial"/>
          <w:sz w:val="22"/>
        </w:rPr>
        <w:t xml:space="preserve">tidronate </w:t>
      </w:r>
      <w:r w:rsidR="00A50C79" w:rsidRPr="00406D0A">
        <w:rPr>
          <w:rFonts w:ascii="Montserrat" w:hAnsi="Montserrat" w:cs="Arial"/>
          <w:sz w:val="22"/>
        </w:rPr>
        <w:t xml:space="preserve">Disodium </w:t>
      </w:r>
      <w:r w:rsidRPr="00406D0A">
        <w:rPr>
          <w:rFonts w:ascii="Montserrat" w:hAnsi="Montserrat" w:cs="Arial"/>
          <w:sz w:val="22"/>
        </w:rPr>
        <w:t>f</w:t>
      </w:r>
      <w:r w:rsidR="00016535" w:rsidRPr="00406D0A">
        <w:rPr>
          <w:rFonts w:ascii="Montserrat" w:hAnsi="Montserrat" w:cs="Arial"/>
          <w:sz w:val="22"/>
        </w:rPr>
        <w:t xml:space="preserve">ollowed by oral </w:t>
      </w:r>
      <w:r w:rsidR="00A50C79" w:rsidRPr="00406D0A">
        <w:rPr>
          <w:rFonts w:ascii="Montserrat" w:hAnsi="Montserrat" w:cs="Arial"/>
          <w:sz w:val="22"/>
        </w:rPr>
        <w:t>E</w:t>
      </w:r>
      <w:r w:rsidR="00016535" w:rsidRPr="00406D0A">
        <w:rPr>
          <w:rFonts w:ascii="Montserrat" w:hAnsi="Montserrat" w:cs="Arial"/>
          <w:sz w:val="22"/>
        </w:rPr>
        <w:t>tidronate for six</w:t>
      </w:r>
      <w:r w:rsidRPr="00406D0A">
        <w:rPr>
          <w:rFonts w:ascii="Montserrat" w:hAnsi="Montserrat" w:cs="Arial"/>
          <w:sz w:val="22"/>
        </w:rPr>
        <w:t xml:space="preserve"> months.</w:t>
      </w:r>
      <w:r w:rsidR="0099169B" w:rsidRPr="00406D0A">
        <w:rPr>
          <w:rFonts w:ascii="Montserrat" w:hAnsi="Montserrat" w:cs="Arial"/>
          <w:sz w:val="22"/>
        </w:rPr>
        <w:t xml:space="preserve"> </w:t>
      </w:r>
      <w:r w:rsidR="00702483" w:rsidRPr="00406D0A">
        <w:rPr>
          <w:rFonts w:ascii="Montserrat" w:hAnsi="Montserrat" w:cs="Arial"/>
          <w:sz w:val="22"/>
        </w:rPr>
        <w:t xml:space="preserve">Of the </w:t>
      </w:r>
      <w:r w:rsidRPr="00406D0A">
        <w:rPr>
          <w:rFonts w:ascii="Montserrat" w:hAnsi="Montserrat" w:cs="Arial"/>
          <w:sz w:val="22"/>
        </w:rPr>
        <w:t xml:space="preserve">33 patients </w:t>
      </w:r>
      <w:r w:rsidR="00702483" w:rsidRPr="00406D0A">
        <w:rPr>
          <w:rFonts w:ascii="Montserrat" w:hAnsi="Montserrat" w:cs="Arial"/>
          <w:sz w:val="22"/>
        </w:rPr>
        <w:t xml:space="preserve">with </w:t>
      </w:r>
      <w:r w:rsidRPr="00406D0A">
        <w:rPr>
          <w:rFonts w:ascii="Montserrat" w:hAnsi="Montserrat" w:cs="Arial"/>
          <w:sz w:val="22"/>
        </w:rPr>
        <w:t>a positive bone scan but a negative x-</w:t>
      </w:r>
      <w:r w:rsidR="00016535" w:rsidRPr="00406D0A">
        <w:rPr>
          <w:rFonts w:ascii="Montserrat" w:hAnsi="Montserrat" w:cs="Arial"/>
          <w:sz w:val="22"/>
        </w:rPr>
        <w:t>ray for HO</w:t>
      </w:r>
      <w:r w:rsidR="00702483" w:rsidRPr="00406D0A">
        <w:rPr>
          <w:rFonts w:ascii="Montserrat" w:hAnsi="Montserrat" w:cs="Arial"/>
          <w:sz w:val="22"/>
        </w:rPr>
        <w:t xml:space="preserve">, </w:t>
      </w:r>
      <w:r w:rsidR="00016535" w:rsidRPr="00406D0A">
        <w:rPr>
          <w:rFonts w:ascii="Montserrat" w:hAnsi="Montserrat" w:cs="Arial"/>
          <w:sz w:val="22"/>
        </w:rPr>
        <w:t>five</w:t>
      </w:r>
      <w:r w:rsidRPr="00406D0A">
        <w:rPr>
          <w:rFonts w:ascii="Montserrat" w:hAnsi="Montserrat" w:cs="Arial"/>
          <w:sz w:val="22"/>
        </w:rPr>
        <w:t xml:space="preserve"> discontinued treatment and showed gradual progression of HO.</w:t>
      </w:r>
      <w:r w:rsidR="0099169B" w:rsidRPr="00406D0A">
        <w:rPr>
          <w:rFonts w:ascii="Montserrat" w:hAnsi="Montserrat" w:cs="Arial"/>
          <w:sz w:val="22"/>
        </w:rPr>
        <w:t xml:space="preserve"> </w:t>
      </w:r>
      <w:r w:rsidRPr="00406D0A">
        <w:rPr>
          <w:rFonts w:ascii="Montserrat" w:hAnsi="Montserrat" w:cs="Arial"/>
          <w:sz w:val="22"/>
        </w:rPr>
        <w:t xml:space="preserve">In the remaining 28 patients, 22 had no x-ray evidence of HO </w:t>
      </w:r>
      <w:r w:rsidR="00DC5F44" w:rsidRPr="00406D0A">
        <w:rPr>
          <w:rFonts w:ascii="Montserrat" w:hAnsi="Montserrat" w:cs="Arial"/>
          <w:sz w:val="22"/>
        </w:rPr>
        <w:t>while six</w:t>
      </w:r>
      <w:r w:rsidR="00702483" w:rsidRPr="00406D0A">
        <w:rPr>
          <w:rFonts w:ascii="Montserrat" w:hAnsi="Montserrat" w:cs="Arial"/>
          <w:sz w:val="22"/>
        </w:rPr>
        <w:t xml:space="preserve"> developed </w:t>
      </w:r>
      <w:proofErr w:type="gramStart"/>
      <w:r w:rsidR="00702483" w:rsidRPr="00406D0A">
        <w:rPr>
          <w:rFonts w:ascii="Montserrat" w:hAnsi="Montserrat" w:cs="Arial"/>
          <w:sz w:val="22"/>
        </w:rPr>
        <w:t>HO</w:t>
      </w:r>
      <w:proofErr w:type="gramEnd"/>
      <w:r w:rsidR="00702483" w:rsidRPr="00406D0A">
        <w:rPr>
          <w:rFonts w:ascii="Montserrat" w:hAnsi="Montserrat" w:cs="Arial"/>
          <w:sz w:val="22"/>
        </w:rPr>
        <w:t xml:space="preserve"> on x</w:t>
      </w:r>
      <w:r w:rsidR="00016535" w:rsidRPr="00406D0A">
        <w:rPr>
          <w:rFonts w:ascii="Montserrat" w:hAnsi="Montserrat" w:cs="Arial"/>
          <w:sz w:val="22"/>
        </w:rPr>
        <w:t>-ray.</w:t>
      </w:r>
      <w:r w:rsidR="00702483" w:rsidRPr="00406D0A">
        <w:rPr>
          <w:rFonts w:ascii="Montserrat" w:hAnsi="Montserrat" w:cs="Arial"/>
          <w:sz w:val="22"/>
        </w:rPr>
        <w:t xml:space="preserve"> Among </w:t>
      </w:r>
      <w:r w:rsidRPr="00406D0A">
        <w:rPr>
          <w:rFonts w:ascii="Montserrat" w:hAnsi="Montserrat" w:cs="Arial"/>
          <w:sz w:val="22"/>
        </w:rPr>
        <w:t xml:space="preserve">13 patients </w:t>
      </w:r>
      <w:r w:rsidR="00702483" w:rsidRPr="00406D0A">
        <w:rPr>
          <w:rFonts w:ascii="Montserrat" w:hAnsi="Montserrat" w:cs="Arial"/>
          <w:sz w:val="22"/>
        </w:rPr>
        <w:t xml:space="preserve">who </w:t>
      </w:r>
      <w:r w:rsidRPr="00406D0A">
        <w:rPr>
          <w:rFonts w:ascii="Montserrat" w:hAnsi="Montserrat" w:cs="Arial"/>
          <w:sz w:val="22"/>
        </w:rPr>
        <w:t xml:space="preserve">had </w:t>
      </w:r>
      <w:r w:rsidR="00702483" w:rsidRPr="00406D0A">
        <w:rPr>
          <w:rFonts w:ascii="Montserrat" w:hAnsi="Montserrat" w:cs="Arial"/>
          <w:sz w:val="22"/>
        </w:rPr>
        <w:t>a</w:t>
      </w:r>
      <w:r w:rsidRPr="00406D0A">
        <w:rPr>
          <w:rFonts w:ascii="Montserrat" w:hAnsi="Montserrat" w:cs="Arial"/>
          <w:sz w:val="22"/>
        </w:rPr>
        <w:t xml:space="preserve"> positive bone scan and a positive x-ray</w:t>
      </w:r>
      <w:r w:rsidR="00702483" w:rsidRPr="00406D0A">
        <w:rPr>
          <w:rFonts w:ascii="Montserrat" w:hAnsi="Montserrat" w:cs="Arial"/>
          <w:sz w:val="22"/>
        </w:rPr>
        <w:t xml:space="preserve"> for HO, </w:t>
      </w:r>
      <w:r w:rsidRPr="00406D0A">
        <w:rPr>
          <w:rFonts w:ascii="Montserrat" w:hAnsi="Montserrat" w:cs="Arial"/>
          <w:sz w:val="22"/>
        </w:rPr>
        <w:t xml:space="preserve">progression of soft tissue ossification </w:t>
      </w:r>
      <w:r w:rsidR="00016535" w:rsidRPr="00406D0A">
        <w:rPr>
          <w:rFonts w:ascii="Montserrat" w:hAnsi="Montserrat" w:cs="Arial"/>
          <w:sz w:val="22"/>
        </w:rPr>
        <w:t xml:space="preserve">was inhibited by </w:t>
      </w:r>
      <w:r w:rsidR="00702483" w:rsidRPr="00406D0A">
        <w:rPr>
          <w:rFonts w:ascii="Montserrat" w:hAnsi="Montserrat" w:cs="Arial"/>
          <w:sz w:val="22"/>
        </w:rPr>
        <w:t>E</w:t>
      </w:r>
      <w:r w:rsidR="00016535" w:rsidRPr="00406D0A">
        <w:rPr>
          <w:rFonts w:ascii="Montserrat" w:hAnsi="Montserrat" w:cs="Arial"/>
          <w:sz w:val="22"/>
        </w:rPr>
        <w:t>tidronate in six</w:t>
      </w:r>
      <w:r w:rsidRPr="00406D0A">
        <w:rPr>
          <w:rFonts w:ascii="Montserrat" w:hAnsi="Montserrat" w:cs="Arial"/>
          <w:sz w:val="22"/>
        </w:rPr>
        <w:t xml:space="preserve"> of these</w:t>
      </w:r>
      <w:r w:rsidR="00DC5F44" w:rsidRPr="00406D0A">
        <w:rPr>
          <w:rFonts w:ascii="Montserrat" w:hAnsi="Montserrat" w:cs="Arial"/>
          <w:sz w:val="22"/>
        </w:rPr>
        <w:t xml:space="preserve"> patients, while the remaining seven</w:t>
      </w:r>
      <w:r w:rsidRPr="00406D0A">
        <w:rPr>
          <w:rFonts w:ascii="Montserrat" w:hAnsi="Montserrat" w:cs="Arial"/>
          <w:sz w:val="22"/>
        </w:rPr>
        <w:t xml:space="preserve"> did not respond to treatment and showed </w:t>
      </w:r>
      <w:r w:rsidR="00702483" w:rsidRPr="00406D0A">
        <w:rPr>
          <w:rFonts w:ascii="Montserrat" w:hAnsi="Montserrat" w:cs="Arial"/>
          <w:sz w:val="22"/>
        </w:rPr>
        <w:t xml:space="preserve">further </w:t>
      </w:r>
      <w:r w:rsidRPr="00406D0A">
        <w:rPr>
          <w:rFonts w:ascii="Montserrat" w:hAnsi="Montserrat" w:cs="Arial"/>
          <w:sz w:val="22"/>
        </w:rPr>
        <w:t xml:space="preserve">progression of HO. </w:t>
      </w:r>
      <w:r w:rsidR="006873B9" w:rsidRPr="00406D0A">
        <w:rPr>
          <w:rFonts w:ascii="Montserrat" w:hAnsi="Montserrat" w:cs="Arial"/>
          <w:sz w:val="22"/>
        </w:rPr>
        <w:t xml:space="preserve">In a more recent case series by </w:t>
      </w:r>
      <w:proofErr w:type="spellStart"/>
      <w:r w:rsidR="006873B9" w:rsidRPr="00406D0A">
        <w:rPr>
          <w:rFonts w:ascii="Montserrat" w:hAnsi="Montserrat" w:cs="Arial"/>
          <w:sz w:val="22"/>
        </w:rPr>
        <w:t>Banovac</w:t>
      </w:r>
      <w:proofErr w:type="spellEnd"/>
      <w:r w:rsidR="006873B9" w:rsidRPr="00406D0A">
        <w:rPr>
          <w:rFonts w:ascii="Montserrat" w:hAnsi="Montserrat" w:cs="Arial"/>
          <w:sz w:val="22"/>
        </w:rPr>
        <w:t xml:space="preserve"> in 2000, </w:t>
      </w:r>
      <w:r w:rsidR="00AC01E6" w:rsidRPr="00406D0A">
        <w:rPr>
          <w:rFonts w:ascii="Montserrat" w:hAnsi="Montserrat" w:cs="Arial"/>
          <w:sz w:val="22"/>
        </w:rPr>
        <w:t>a study of 40 patients found that Etidronate was not effective at reducing incidences of HO. Of 40 patients, 11 developed radiographic evidence of HO from 1.5-6 years post treatment and 95% of cases had developed additional HO in different joints (</w:t>
      </w:r>
      <w:proofErr w:type="spellStart"/>
      <w:r w:rsidR="00AC01E6" w:rsidRPr="00406D0A">
        <w:rPr>
          <w:rFonts w:ascii="Montserrat" w:hAnsi="Montserrat" w:cs="Arial"/>
          <w:sz w:val="22"/>
        </w:rPr>
        <w:t>Banovac</w:t>
      </w:r>
      <w:proofErr w:type="spellEnd"/>
      <w:r w:rsidR="00AC01E6" w:rsidRPr="00406D0A">
        <w:rPr>
          <w:rFonts w:ascii="Montserrat" w:hAnsi="Montserrat" w:cs="Arial"/>
          <w:sz w:val="22"/>
        </w:rPr>
        <w:t xml:space="preserve">, 2000). </w:t>
      </w:r>
    </w:p>
    <w:p w14:paraId="3C9EC2B7" w14:textId="77777777" w:rsidR="006230FB" w:rsidRPr="00406D0A" w:rsidRDefault="006230FB" w:rsidP="006C231E">
      <w:pPr>
        <w:contextualSpacing/>
        <w:rPr>
          <w:rFonts w:ascii="Montserrat" w:hAnsi="Montserrat" w:cs="Arial"/>
          <w:sz w:val="22"/>
        </w:rPr>
      </w:pPr>
    </w:p>
    <w:p w14:paraId="31A0C3C4" w14:textId="77777777" w:rsidR="001B51E2" w:rsidRPr="00406D0A" w:rsidRDefault="006230FB" w:rsidP="006C231E">
      <w:pPr>
        <w:contextualSpacing/>
        <w:rPr>
          <w:rFonts w:ascii="Montserrat" w:hAnsi="Montserrat" w:cs="Arial"/>
          <w:sz w:val="22"/>
        </w:rPr>
      </w:pPr>
      <w:r w:rsidRPr="00406D0A">
        <w:rPr>
          <w:rFonts w:ascii="Montserrat" w:hAnsi="Montserrat" w:cs="Arial"/>
          <w:sz w:val="22"/>
        </w:rPr>
        <w:t xml:space="preserve">Stover </w:t>
      </w:r>
      <w:r w:rsidR="00F541DD" w:rsidRPr="00406D0A">
        <w:rPr>
          <w:rFonts w:ascii="Montserrat" w:hAnsi="Montserrat" w:cs="Arial"/>
          <w:sz w:val="22"/>
        </w:rPr>
        <w:t>et al.</w:t>
      </w:r>
      <w:r w:rsidRPr="00406D0A">
        <w:rPr>
          <w:rFonts w:ascii="Montserrat" w:hAnsi="Montserrat" w:cs="Arial"/>
          <w:sz w:val="22"/>
        </w:rPr>
        <w:t xml:space="preserve"> (1987) conducted a pre-post trial of 87 adult SCI patients and found that there was no difference between patients treate</w:t>
      </w:r>
      <w:r w:rsidR="00016535" w:rsidRPr="00406D0A">
        <w:rPr>
          <w:rFonts w:ascii="Montserrat" w:hAnsi="Montserrat" w:cs="Arial"/>
          <w:sz w:val="22"/>
        </w:rPr>
        <w:t xml:space="preserve">d with </w:t>
      </w:r>
      <w:r w:rsidR="00702483" w:rsidRPr="00406D0A">
        <w:rPr>
          <w:rFonts w:ascii="Montserrat" w:hAnsi="Montserrat" w:cs="Arial"/>
          <w:sz w:val="22"/>
        </w:rPr>
        <w:t>E</w:t>
      </w:r>
      <w:r w:rsidR="00016535" w:rsidRPr="00406D0A">
        <w:rPr>
          <w:rFonts w:ascii="Montserrat" w:hAnsi="Montserrat" w:cs="Arial"/>
          <w:sz w:val="22"/>
        </w:rPr>
        <w:t xml:space="preserve">tidronate </w:t>
      </w:r>
      <w:r w:rsidR="00702483" w:rsidRPr="00406D0A">
        <w:rPr>
          <w:rFonts w:ascii="Montserrat" w:hAnsi="Montserrat" w:cs="Arial"/>
          <w:sz w:val="22"/>
        </w:rPr>
        <w:t>D</w:t>
      </w:r>
      <w:r w:rsidR="00016535" w:rsidRPr="00406D0A">
        <w:rPr>
          <w:rFonts w:ascii="Montserrat" w:hAnsi="Montserrat" w:cs="Arial"/>
          <w:sz w:val="22"/>
        </w:rPr>
        <w:t xml:space="preserve">isodium for three months </w:t>
      </w:r>
      <w:r w:rsidR="00702483" w:rsidRPr="00406D0A">
        <w:rPr>
          <w:rFonts w:ascii="Montserrat" w:hAnsi="Montserrat" w:cs="Arial"/>
          <w:sz w:val="22"/>
        </w:rPr>
        <w:t>versus</w:t>
      </w:r>
      <w:r w:rsidR="00016535" w:rsidRPr="00406D0A">
        <w:rPr>
          <w:rFonts w:ascii="Montserrat" w:hAnsi="Montserrat" w:cs="Arial"/>
          <w:sz w:val="22"/>
        </w:rPr>
        <w:t xml:space="preserve"> </w:t>
      </w:r>
      <w:r w:rsidR="00702483" w:rsidRPr="00406D0A">
        <w:rPr>
          <w:rFonts w:ascii="Montserrat" w:hAnsi="Montserrat" w:cs="Arial"/>
          <w:sz w:val="22"/>
        </w:rPr>
        <w:t xml:space="preserve">those receiving therapy for </w:t>
      </w:r>
      <w:r w:rsidR="00016535" w:rsidRPr="00406D0A">
        <w:rPr>
          <w:rFonts w:ascii="Montserrat" w:hAnsi="Montserrat" w:cs="Arial"/>
          <w:sz w:val="22"/>
        </w:rPr>
        <w:t>six</w:t>
      </w:r>
      <w:r w:rsidRPr="00406D0A">
        <w:rPr>
          <w:rFonts w:ascii="Montserrat" w:hAnsi="Montserrat" w:cs="Arial"/>
          <w:sz w:val="22"/>
        </w:rPr>
        <w:t xml:space="preserve"> months.</w:t>
      </w:r>
      <w:r w:rsidR="0099169B" w:rsidRPr="00406D0A">
        <w:rPr>
          <w:rFonts w:ascii="Montserrat" w:hAnsi="Montserrat" w:cs="Arial"/>
          <w:sz w:val="22"/>
        </w:rPr>
        <w:t xml:space="preserve"> </w:t>
      </w:r>
      <w:r w:rsidRPr="00406D0A">
        <w:rPr>
          <w:rFonts w:ascii="Montserrat" w:hAnsi="Montserrat" w:cs="Arial"/>
          <w:sz w:val="22"/>
        </w:rPr>
        <w:t>However, those who received earlier treatment did better on x-rays.</w:t>
      </w:r>
      <w:r w:rsidR="001B51E2" w:rsidRPr="00406D0A">
        <w:rPr>
          <w:rFonts w:ascii="Montserrat" w:hAnsi="Montserrat" w:cs="Arial"/>
          <w:sz w:val="22"/>
        </w:rPr>
        <w:t xml:space="preserve"> </w:t>
      </w:r>
      <w:r w:rsidRPr="00406D0A">
        <w:rPr>
          <w:rFonts w:ascii="Montserrat" w:hAnsi="Montserrat" w:cs="Arial"/>
          <w:bCs/>
          <w:sz w:val="22"/>
        </w:rPr>
        <w:t xml:space="preserve">Secondary prevention of HO </w:t>
      </w:r>
      <w:proofErr w:type="spellStart"/>
      <w:r w:rsidRPr="00406D0A">
        <w:rPr>
          <w:rFonts w:ascii="Montserrat" w:hAnsi="Montserrat" w:cs="Arial"/>
          <w:bCs/>
          <w:sz w:val="22"/>
        </w:rPr>
        <w:t>post surgical</w:t>
      </w:r>
      <w:proofErr w:type="spellEnd"/>
      <w:r w:rsidRPr="00406D0A">
        <w:rPr>
          <w:rFonts w:ascii="Montserrat" w:hAnsi="Montserrat" w:cs="Arial"/>
          <w:bCs/>
          <w:sz w:val="22"/>
        </w:rPr>
        <w:t xml:space="preserve"> excision was examined by Subbarao </w:t>
      </w:r>
      <w:r w:rsidR="00F541DD" w:rsidRPr="00406D0A">
        <w:rPr>
          <w:rFonts w:ascii="Montserrat" w:hAnsi="Montserrat" w:cs="Arial"/>
          <w:bCs/>
          <w:sz w:val="22"/>
        </w:rPr>
        <w:t>et al.</w:t>
      </w:r>
      <w:r w:rsidRPr="00406D0A">
        <w:rPr>
          <w:rFonts w:ascii="Montserrat" w:hAnsi="Montserrat" w:cs="Arial"/>
          <w:bCs/>
          <w:sz w:val="22"/>
        </w:rPr>
        <w:t xml:space="preserve"> (1987, N=5)</w:t>
      </w:r>
      <w:r w:rsidR="001B51E2" w:rsidRPr="00406D0A">
        <w:rPr>
          <w:rFonts w:ascii="Montserrat" w:hAnsi="Montserrat" w:cs="Arial"/>
          <w:bCs/>
          <w:sz w:val="22"/>
        </w:rPr>
        <w:t>.</w:t>
      </w:r>
      <w:r w:rsidRPr="00406D0A">
        <w:rPr>
          <w:rFonts w:ascii="Montserrat" w:hAnsi="Montserrat" w:cs="Arial"/>
          <w:sz w:val="22"/>
        </w:rPr>
        <w:t xml:space="preserve"> </w:t>
      </w:r>
      <w:r w:rsidR="00EB21EA" w:rsidRPr="00406D0A">
        <w:rPr>
          <w:rFonts w:ascii="Montserrat" w:hAnsi="Montserrat" w:cs="Arial"/>
          <w:bCs/>
          <w:sz w:val="22"/>
        </w:rPr>
        <w:t xml:space="preserve">Subbarao </w:t>
      </w:r>
      <w:r w:rsidR="00F541DD" w:rsidRPr="00406D0A">
        <w:rPr>
          <w:rFonts w:ascii="Montserrat" w:hAnsi="Montserrat" w:cs="Arial"/>
          <w:bCs/>
          <w:sz w:val="22"/>
        </w:rPr>
        <w:t>et al.</w:t>
      </w:r>
      <w:r w:rsidR="00EB21EA" w:rsidRPr="00406D0A">
        <w:rPr>
          <w:rFonts w:ascii="Montserrat" w:hAnsi="Montserrat" w:cs="Arial"/>
          <w:bCs/>
          <w:sz w:val="22"/>
        </w:rPr>
        <w:t xml:space="preserve"> (1987)</w:t>
      </w:r>
      <w:r w:rsidRPr="00406D0A">
        <w:rPr>
          <w:rFonts w:ascii="Montserrat" w:hAnsi="Montserrat" w:cs="Arial"/>
          <w:bCs/>
          <w:sz w:val="22"/>
        </w:rPr>
        <w:t xml:space="preserve"> examined </w:t>
      </w:r>
      <w:proofErr w:type="spellStart"/>
      <w:r w:rsidR="00EB21EA" w:rsidRPr="00406D0A">
        <w:rPr>
          <w:rFonts w:ascii="Montserrat" w:hAnsi="Montserrat" w:cs="Arial"/>
          <w:bCs/>
          <w:sz w:val="22"/>
        </w:rPr>
        <w:t>E</w:t>
      </w:r>
      <w:r w:rsidR="00EB21EA" w:rsidRPr="00406D0A">
        <w:rPr>
          <w:rFonts w:ascii="Montserrat" w:hAnsi="Montserrat" w:cs="Arial"/>
          <w:sz w:val="22"/>
        </w:rPr>
        <w:t>tridonate</w:t>
      </w:r>
      <w:proofErr w:type="spellEnd"/>
      <w:r w:rsidR="00EB21EA" w:rsidRPr="00406D0A">
        <w:rPr>
          <w:rFonts w:ascii="Montserrat" w:hAnsi="Montserrat" w:cs="Arial"/>
          <w:sz w:val="22"/>
        </w:rPr>
        <w:t xml:space="preserve"> treatment pre- and post-</w:t>
      </w:r>
      <w:r w:rsidRPr="00406D0A">
        <w:rPr>
          <w:rFonts w:ascii="Montserrat" w:hAnsi="Montserrat" w:cs="Arial"/>
          <w:sz w:val="22"/>
        </w:rPr>
        <w:t xml:space="preserve">surgical hip wedge resection and found that patients still had severe restriction in their range of motion at follow-up. </w:t>
      </w:r>
    </w:p>
    <w:p w14:paraId="7F831582" w14:textId="77777777" w:rsidR="001B51E2" w:rsidRPr="00406D0A" w:rsidRDefault="001B51E2" w:rsidP="006C231E">
      <w:pPr>
        <w:contextualSpacing/>
        <w:rPr>
          <w:rFonts w:ascii="Montserrat" w:hAnsi="Montserrat" w:cs="Arial"/>
          <w:sz w:val="22"/>
        </w:rPr>
      </w:pPr>
    </w:p>
    <w:p w14:paraId="62DD1E3A" w14:textId="77777777" w:rsidR="001B51E2" w:rsidRPr="00406D0A" w:rsidRDefault="001B51E2" w:rsidP="006C231E">
      <w:pPr>
        <w:contextualSpacing/>
        <w:rPr>
          <w:rFonts w:ascii="Montserrat" w:hAnsi="Montserrat" w:cs="Arial"/>
          <w:sz w:val="22"/>
          <w:u w:val="single"/>
        </w:rPr>
      </w:pPr>
      <w:r w:rsidRPr="00406D0A">
        <w:rPr>
          <w:rFonts w:ascii="Montserrat" w:hAnsi="Montserrat" w:cs="Arial"/>
          <w:sz w:val="22"/>
          <w:u w:val="single"/>
        </w:rPr>
        <w:t>Pamidronate</w:t>
      </w:r>
    </w:p>
    <w:p w14:paraId="57DD769A" w14:textId="77777777" w:rsidR="001B51E2" w:rsidRPr="00406D0A" w:rsidRDefault="001B51E2" w:rsidP="006C231E">
      <w:pPr>
        <w:contextualSpacing/>
        <w:rPr>
          <w:rFonts w:ascii="Montserrat" w:hAnsi="Montserrat" w:cs="Arial"/>
          <w:sz w:val="22"/>
        </w:rPr>
      </w:pPr>
    </w:p>
    <w:p w14:paraId="661BE27C" w14:textId="77777777" w:rsidR="006230FB" w:rsidRPr="00406D0A" w:rsidRDefault="006230FB" w:rsidP="006C231E">
      <w:pPr>
        <w:contextualSpacing/>
        <w:rPr>
          <w:rFonts w:ascii="Montserrat" w:hAnsi="Montserrat" w:cs="Arial"/>
          <w:sz w:val="22"/>
        </w:rPr>
      </w:pPr>
      <w:r w:rsidRPr="00406D0A">
        <w:rPr>
          <w:rFonts w:ascii="Montserrat" w:hAnsi="Montserrat" w:cs="Arial"/>
          <w:sz w:val="22"/>
        </w:rPr>
        <w:t xml:space="preserve">Schuetz </w:t>
      </w:r>
      <w:r w:rsidR="00F541DD" w:rsidRPr="00406D0A">
        <w:rPr>
          <w:rFonts w:ascii="Montserrat" w:hAnsi="Montserrat" w:cs="Arial"/>
          <w:sz w:val="22"/>
        </w:rPr>
        <w:t>et al.</w:t>
      </w:r>
      <w:r w:rsidRPr="00406D0A">
        <w:rPr>
          <w:rFonts w:ascii="Montserrat" w:hAnsi="Montserrat" w:cs="Arial"/>
          <w:sz w:val="22"/>
        </w:rPr>
        <w:t xml:space="preserve"> </w:t>
      </w:r>
      <w:r w:rsidR="00EB21EA" w:rsidRPr="00406D0A">
        <w:rPr>
          <w:rFonts w:ascii="Montserrat" w:hAnsi="Montserrat" w:cs="Arial"/>
          <w:sz w:val="22"/>
        </w:rPr>
        <w:t>(2005)</w:t>
      </w:r>
      <w:r w:rsidRPr="00406D0A">
        <w:rPr>
          <w:rFonts w:ascii="Montserrat" w:hAnsi="Montserrat" w:cs="Arial"/>
          <w:sz w:val="22"/>
        </w:rPr>
        <w:t xml:space="preserve"> </w:t>
      </w:r>
      <w:r w:rsidR="00EB21EA" w:rsidRPr="00406D0A">
        <w:rPr>
          <w:rFonts w:ascii="Montserrat" w:hAnsi="Montserrat" w:cs="Arial"/>
          <w:sz w:val="22"/>
        </w:rPr>
        <w:t xml:space="preserve">reported that </w:t>
      </w:r>
      <w:r w:rsidRPr="00406D0A">
        <w:rPr>
          <w:rFonts w:ascii="Montserrat" w:hAnsi="Montserrat" w:cs="Arial"/>
          <w:sz w:val="22"/>
        </w:rPr>
        <w:t>pamidronate was administered pre</w:t>
      </w:r>
      <w:r w:rsidR="00EB21EA" w:rsidRPr="00406D0A">
        <w:rPr>
          <w:rFonts w:ascii="Montserrat" w:hAnsi="Montserrat" w:cs="Arial"/>
          <w:sz w:val="22"/>
        </w:rPr>
        <w:t>- and post-</w:t>
      </w:r>
      <w:r w:rsidRPr="00406D0A">
        <w:rPr>
          <w:rFonts w:ascii="Montserrat" w:hAnsi="Montserrat" w:cs="Arial"/>
          <w:sz w:val="22"/>
        </w:rPr>
        <w:t xml:space="preserve">surgical removal of HO </w:t>
      </w:r>
      <w:r w:rsidR="00EB21EA" w:rsidRPr="00406D0A">
        <w:rPr>
          <w:rFonts w:ascii="Montserrat" w:hAnsi="Montserrat" w:cs="Arial"/>
          <w:sz w:val="22"/>
        </w:rPr>
        <w:t xml:space="preserve">among individuals with SCI and had </w:t>
      </w:r>
      <w:r w:rsidRPr="00406D0A">
        <w:rPr>
          <w:rFonts w:ascii="Montserrat" w:hAnsi="Montserrat" w:cs="Arial"/>
          <w:sz w:val="22"/>
        </w:rPr>
        <w:t>no recurrence</w:t>
      </w:r>
      <w:r w:rsidR="00EB21EA" w:rsidRPr="00406D0A">
        <w:rPr>
          <w:rFonts w:ascii="Montserrat" w:hAnsi="Montserrat" w:cs="Arial"/>
          <w:sz w:val="22"/>
        </w:rPr>
        <w:t xml:space="preserve">s. It is important to note that </w:t>
      </w:r>
      <w:r w:rsidRPr="00406D0A">
        <w:rPr>
          <w:rFonts w:ascii="Montserrat" w:hAnsi="Montserrat" w:cs="Arial"/>
          <w:sz w:val="22"/>
        </w:rPr>
        <w:t xml:space="preserve">sample sizes in both studies were small. </w:t>
      </w:r>
    </w:p>
    <w:p w14:paraId="56CCA881" w14:textId="77777777" w:rsidR="006230FB" w:rsidRPr="00406D0A" w:rsidRDefault="006230FB" w:rsidP="006C231E">
      <w:pPr>
        <w:contextualSpacing/>
        <w:rPr>
          <w:rFonts w:ascii="Montserrat" w:hAnsi="Montserrat" w:cs="Arial"/>
          <w:sz w:val="22"/>
        </w:rPr>
      </w:pPr>
    </w:p>
    <w:p w14:paraId="04694791" w14:textId="77777777" w:rsidR="006230FB" w:rsidRPr="00406D0A" w:rsidRDefault="006230FB" w:rsidP="006C231E">
      <w:pPr>
        <w:contextualSpacing/>
        <w:rPr>
          <w:rFonts w:ascii="Montserrat" w:hAnsi="Montserrat" w:cs="Arial"/>
          <w:sz w:val="22"/>
        </w:rPr>
      </w:pPr>
      <w:r w:rsidRPr="00406D0A">
        <w:rPr>
          <w:rFonts w:ascii="Montserrat" w:hAnsi="Montserrat" w:cs="Arial"/>
          <w:sz w:val="22"/>
        </w:rPr>
        <w:t xml:space="preserve">The lack of RCTs and </w:t>
      </w:r>
      <w:r w:rsidR="00CF398F" w:rsidRPr="00406D0A">
        <w:rPr>
          <w:rFonts w:ascii="Montserrat" w:hAnsi="Montserrat" w:cs="Arial"/>
          <w:sz w:val="22"/>
        </w:rPr>
        <w:t>variable treatment regimens</w:t>
      </w:r>
      <w:r w:rsidRPr="00406D0A">
        <w:rPr>
          <w:rFonts w:ascii="Montserrat" w:hAnsi="Montserrat" w:cs="Arial"/>
          <w:sz w:val="22"/>
        </w:rPr>
        <w:t xml:space="preserve"> make it difficult to </w:t>
      </w:r>
      <w:r w:rsidR="00CF398F" w:rsidRPr="00406D0A">
        <w:rPr>
          <w:rFonts w:ascii="Montserrat" w:hAnsi="Montserrat" w:cs="Arial"/>
          <w:sz w:val="22"/>
        </w:rPr>
        <w:t>form</w:t>
      </w:r>
      <w:r w:rsidRPr="00406D0A">
        <w:rPr>
          <w:rFonts w:ascii="Montserrat" w:hAnsi="Montserrat" w:cs="Arial"/>
          <w:sz w:val="22"/>
        </w:rPr>
        <w:t xml:space="preserve"> </w:t>
      </w:r>
      <w:r w:rsidR="00CF398F" w:rsidRPr="00406D0A">
        <w:rPr>
          <w:rFonts w:ascii="Montserrat" w:hAnsi="Montserrat" w:cs="Arial"/>
          <w:sz w:val="22"/>
        </w:rPr>
        <w:t xml:space="preserve">definitive </w:t>
      </w:r>
      <w:r w:rsidRPr="00406D0A">
        <w:rPr>
          <w:rFonts w:ascii="Montserrat" w:hAnsi="Montserrat" w:cs="Arial"/>
          <w:sz w:val="22"/>
        </w:rPr>
        <w:t>conclusion</w:t>
      </w:r>
      <w:r w:rsidR="00CF398F" w:rsidRPr="00406D0A">
        <w:rPr>
          <w:rFonts w:ascii="Montserrat" w:hAnsi="Montserrat" w:cs="Arial"/>
          <w:sz w:val="22"/>
        </w:rPr>
        <w:t>s</w:t>
      </w:r>
      <w:r w:rsidRPr="00406D0A">
        <w:rPr>
          <w:rFonts w:ascii="Montserrat" w:hAnsi="Montserrat" w:cs="Arial"/>
          <w:sz w:val="22"/>
        </w:rPr>
        <w:t>.</w:t>
      </w:r>
      <w:r w:rsidR="0099169B" w:rsidRPr="00406D0A">
        <w:rPr>
          <w:rFonts w:ascii="Montserrat" w:hAnsi="Montserrat" w:cs="Arial"/>
          <w:sz w:val="22"/>
        </w:rPr>
        <w:t xml:space="preserve"> </w:t>
      </w:r>
      <w:r w:rsidRPr="00406D0A">
        <w:rPr>
          <w:rFonts w:ascii="Montserrat" w:hAnsi="Montserrat" w:cs="Arial"/>
          <w:sz w:val="22"/>
        </w:rPr>
        <w:t xml:space="preserve">It appears that </w:t>
      </w:r>
      <w:r w:rsidR="00CF398F" w:rsidRPr="00406D0A">
        <w:rPr>
          <w:rFonts w:ascii="Montserrat" w:hAnsi="Montserrat" w:cs="Arial"/>
          <w:sz w:val="22"/>
        </w:rPr>
        <w:t>E</w:t>
      </w:r>
      <w:r w:rsidRPr="00406D0A">
        <w:rPr>
          <w:rFonts w:ascii="Montserrat" w:hAnsi="Montserrat" w:cs="Arial"/>
          <w:sz w:val="22"/>
        </w:rPr>
        <w:t>tidronate is able to delay or inhibit HO progression once it is diagnosed and it tends to work better when given earlier after diagnosis.</w:t>
      </w:r>
    </w:p>
    <w:p w14:paraId="55EB2BF7" w14:textId="77777777" w:rsidR="00275FD2" w:rsidRPr="00406D0A" w:rsidRDefault="00275FD2" w:rsidP="006C231E">
      <w:pPr>
        <w:contextualSpacing/>
        <w:rPr>
          <w:rFonts w:ascii="Montserrat" w:hAnsi="Montserrat" w:cs="Arial"/>
        </w:rPr>
      </w:pPr>
    </w:p>
    <w:p w14:paraId="3A02759A" w14:textId="77777777" w:rsidR="006230FB" w:rsidRPr="00406D0A" w:rsidRDefault="006230FB" w:rsidP="006C231E">
      <w:pPr>
        <w:spacing w:before="220" w:after="120"/>
        <w:contextualSpacing/>
        <w:rPr>
          <w:rFonts w:ascii="Montserrat" w:hAnsi="Montserrat"/>
        </w:rPr>
      </w:pPr>
      <w:r w:rsidRPr="00406D0A">
        <w:rPr>
          <w:rFonts w:ascii="Montserrat" w:hAnsi="Montserrat" w:cs="Arial"/>
          <w:b/>
          <w:bCs/>
          <w:sz w:val="22"/>
        </w:rPr>
        <w:t>Conclusions</w:t>
      </w:r>
    </w:p>
    <w:p w14:paraId="0B666ABE" w14:textId="77777777" w:rsidR="00B656D3" w:rsidRPr="00406D0A" w:rsidRDefault="00B656D3" w:rsidP="00B656D3">
      <w:pPr>
        <w:contextualSpacing/>
        <w:rPr>
          <w:rFonts w:ascii="Montserrat" w:hAnsi="Montserrat" w:cs="Arial"/>
          <w:bCs/>
          <w:sz w:val="22"/>
        </w:rPr>
      </w:pPr>
    </w:p>
    <w:p w14:paraId="7319ADAC" w14:textId="77777777" w:rsidR="00B656D3" w:rsidRPr="00406D0A" w:rsidRDefault="00B656D3" w:rsidP="00B656D3">
      <w:pPr>
        <w:contextualSpacing/>
        <w:rPr>
          <w:rFonts w:ascii="Montserrat" w:hAnsi="Montserrat" w:cs="Arial"/>
          <w:b/>
          <w:bCs/>
          <w:i/>
          <w:sz w:val="22"/>
        </w:rPr>
      </w:pPr>
      <w:r w:rsidRPr="00406D0A">
        <w:rPr>
          <w:rFonts w:ascii="Montserrat" w:hAnsi="Montserrat" w:cs="Arial"/>
          <w:b/>
          <w:bCs/>
          <w:i/>
          <w:sz w:val="22"/>
        </w:rPr>
        <w:lastRenderedPageBreak/>
        <w:t xml:space="preserve">There is </w:t>
      </w:r>
      <w:r w:rsidR="001C418E" w:rsidRPr="00406D0A">
        <w:rPr>
          <w:rFonts w:ascii="Montserrat" w:hAnsi="Montserrat" w:cs="Arial"/>
          <w:b/>
          <w:bCs/>
          <w:i/>
          <w:sz w:val="22"/>
        </w:rPr>
        <w:t>L</w:t>
      </w:r>
      <w:r w:rsidRPr="00406D0A">
        <w:rPr>
          <w:rFonts w:ascii="Montserrat" w:hAnsi="Montserrat" w:cs="Arial"/>
          <w:b/>
          <w:bCs/>
          <w:i/>
          <w:sz w:val="22"/>
        </w:rPr>
        <w:t xml:space="preserve">evel 2 evidence (from one prospective controlled trial; </w:t>
      </w:r>
      <w:proofErr w:type="spellStart"/>
      <w:r w:rsidRPr="00406D0A">
        <w:rPr>
          <w:rFonts w:ascii="Montserrat" w:hAnsi="Montserrat" w:cs="Arial"/>
          <w:b/>
          <w:bCs/>
          <w:i/>
          <w:sz w:val="22"/>
        </w:rPr>
        <w:t>Ploumis</w:t>
      </w:r>
      <w:proofErr w:type="spellEnd"/>
      <w:r w:rsidRPr="00406D0A">
        <w:rPr>
          <w:rFonts w:ascii="Montserrat" w:hAnsi="Montserrat" w:cs="Arial"/>
          <w:b/>
          <w:bCs/>
          <w:i/>
          <w:sz w:val="22"/>
        </w:rPr>
        <w:t xml:space="preserve"> </w:t>
      </w:r>
      <w:r w:rsidR="00F541DD" w:rsidRPr="00406D0A">
        <w:rPr>
          <w:rFonts w:ascii="Montserrat" w:hAnsi="Montserrat" w:cs="Arial"/>
          <w:b/>
          <w:bCs/>
          <w:i/>
          <w:sz w:val="22"/>
        </w:rPr>
        <w:t>et al.</w:t>
      </w:r>
      <w:r w:rsidRPr="00406D0A">
        <w:rPr>
          <w:rFonts w:ascii="Montserrat" w:hAnsi="Montserrat" w:cs="Arial"/>
          <w:b/>
          <w:bCs/>
          <w:i/>
          <w:sz w:val="22"/>
        </w:rPr>
        <w:t xml:space="preserve"> 2015) that Alendronate does not inhibit the development of heterotopic ossification and in fact may contribute to the development of contractures.</w:t>
      </w:r>
    </w:p>
    <w:p w14:paraId="3B289798" w14:textId="77777777" w:rsidR="00B656D3" w:rsidRPr="00406D0A" w:rsidRDefault="00B656D3" w:rsidP="006C231E">
      <w:pPr>
        <w:contextualSpacing/>
        <w:rPr>
          <w:rFonts w:ascii="Montserrat" w:hAnsi="Montserrat" w:cs="Arial"/>
          <w:b/>
          <w:i/>
          <w:sz w:val="22"/>
          <w:szCs w:val="22"/>
        </w:rPr>
      </w:pPr>
    </w:p>
    <w:p w14:paraId="1F4C82A7" w14:textId="77777777" w:rsidR="00BB0354" w:rsidRPr="00406D0A" w:rsidRDefault="00BB0354" w:rsidP="006C231E">
      <w:pPr>
        <w:contextualSpacing/>
        <w:rPr>
          <w:rFonts w:ascii="Montserrat" w:hAnsi="Montserrat" w:cs="Arial"/>
          <w:b/>
          <w:i/>
          <w:sz w:val="22"/>
          <w:szCs w:val="22"/>
        </w:rPr>
      </w:pPr>
      <w:r w:rsidRPr="00406D0A">
        <w:rPr>
          <w:rFonts w:ascii="Montserrat" w:hAnsi="Montserrat" w:cs="Arial"/>
          <w:b/>
          <w:i/>
          <w:sz w:val="22"/>
          <w:szCs w:val="22"/>
        </w:rPr>
        <w:t>T</w:t>
      </w:r>
      <w:r w:rsidR="00482CA7" w:rsidRPr="00406D0A">
        <w:rPr>
          <w:rFonts w:ascii="Montserrat" w:hAnsi="Montserrat" w:cs="Arial"/>
          <w:b/>
          <w:i/>
          <w:sz w:val="22"/>
          <w:szCs w:val="22"/>
        </w:rPr>
        <w:t xml:space="preserve">here is </w:t>
      </w:r>
      <w:r w:rsidR="001C418E" w:rsidRPr="00406D0A">
        <w:rPr>
          <w:rFonts w:ascii="Montserrat" w:hAnsi="Montserrat" w:cs="Arial"/>
          <w:b/>
          <w:i/>
          <w:sz w:val="22"/>
          <w:szCs w:val="22"/>
        </w:rPr>
        <w:t xml:space="preserve">conflicting </w:t>
      </w:r>
      <w:r w:rsidR="00482CA7" w:rsidRPr="00406D0A">
        <w:rPr>
          <w:rFonts w:ascii="Montserrat" w:hAnsi="Montserrat" w:cs="Arial"/>
          <w:b/>
          <w:i/>
          <w:sz w:val="22"/>
          <w:szCs w:val="22"/>
        </w:rPr>
        <w:t>Level 2 evidence (from two</w:t>
      </w:r>
      <w:r w:rsidRPr="00406D0A">
        <w:rPr>
          <w:rFonts w:ascii="Montserrat" w:hAnsi="Montserrat" w:cs="Arial"/>
          <w:b/>
          <w:i/>
          <w:sz w:val="22"/>
          <w:szCs w:val="22"/>
        </w:rPr>
        <w:t xml:space="preserve"> prospective controlled trials; </w:t>
      </w:r>
      <w:proofErr w:type="spellStart"/>
      <w:r w:rsidRPr="00406D0A">
        <w:rPr>
          <w:rFonts w:ascii="Montserrat" w:hAnsi="Montserrat" w:cs="Arial"/>
          <w:b/>
          <w:i/>
          <w:sz w:val="22"/>
          <w:szCs w:val="22"/>
        </w:rPr>
        <w:t>Banovac</w:t>
      </w:r>
      <w:proofErr w:type="spellEnd"/>
      <w:r w:rsidRPr="00406D0A">
        <w:rPr>
          <w:rFonts w:ascii="Montserrat" w:hAnsi="Montserrat" w:cs="Arial"/>
          <w:b/>
          <w:i/>
          <w:sz w:val="22"/>
          <w:szCs w:val="22"/>
        </w:rPr>
        <w:t xml:space="preserve"> </w:t>
      </w:r>
      <w:r w:rsidR="00F541DD" w:rsidRPr="00406D0A">
        <w:rPr>
          <w:rFonts w:ascii="Montserrat" w:hAnsi="Montserrat" w:cs="Arial"/>
          <w:b/>
          <w:i/>
          <w:sz w:val="22"/>
          <w:szCs w:val="22"/>
        </w:rPr>
        <w:t>et al.</w:t>
      </w:r>
      <w:r w:rsidRPr="00406D0A">
        <w:rPr>
          <w:rFonts w:ascii="Montserrat" w:hAnsi="Montserrat" w:cs="Arial"/>
          <w:b/>
          <w:i/>
          <w:sz w:val="22"/>
          <w:szCs w:val="22"/>
        </w:rPr>
        <w:t xml:space="preserve"> 1993; </w:t>
      </w:r>
      <w:proofErr w:type="spellStart"/>
      <w:r w:rsidRPr="00406D0A">
        <w:rPr>
          <w:rFonts w:ascii="Montserrat" w:hAnsi="Montserrat" w:cs="Arial"/>
          <w:b/>
          <w:i/>
          <w:sz w:val="22"/>
          <w:szCs w:val="22"/>
        </w:rPr>
        <w:t>Banovac</w:t>
      </w:r>
      <w:proofErr w:type="spellEnd"/>
      <w:r w:rsidRPr="00406D0A">
        <w:rPr>
          <w:rFonts w:ascii="Montserrat" w:hAnsi="Montserrat" w:cs="Arial"/>
          <w:b/>
          <w:i/>
          <w:sz w:val="22"/>
          <w:szCs w:val="22"/>
        </w:rPr>
        <w:t xml:space="preserve"> </w:t>
      </w:r>
      <w:r w:rsidR="00F541DD" w:rsidRPr="00406D0A">
        <w:rPr>
          <w:rFonts w:ascii="Montserrat" w:hAnsi="Montserrat" w:cs="Arial"/>
          <w:b/>
          <w:i/>
          <w:sz w:val="22"/>
          <w:szCs w:val="22"/>
        </w:rPr>
        <w:t>et al.</w:t>
      </w:r>
      <w:r w:rsidRPr="00406D0A">
        <w:rPr>
          <w:rFonts w:ascii="Montserrat" w:hAnsi="Montserrat" w:cs="Arial"/>
          <w:b/>
          <w:i/>
          <w:sz w:val="22"/>
          <w:szCs w:val="22"/>
        </w:rPr>
        <w:t xml:space="preserve"> 1997) </w:t>
      </w:r>
      <w:r w:rsidR="001C418E" w:rsidRPr="00406D0A">
        <w:rPr>
          <w:rFonts w:ascii="Montserrat" w:hAnsi="Montserrat" w:cs="Arial"/>
          <w:b/>
          <w:i/>
          <w:sz w:val="22"/>
          <w:szCs w:val="22"/>
        </w:rPr>
        <w:t xml:space="preserve">and Level 4 evidence (from one case series; </w:t>
      </w:r>
      <w:proofErr w:type="spellStart"/>
      <w:r w:rsidR="001C418E" w:rsidRPr="00406D0A">
        <w:rPr>
          <w:rFonts w:ascii="Montserrat" w:hAnsi="Montserrat" w:cs="Arial"/>
          <w:b/>
          <w:i/>
          <w:sz w:val="22"/>
          <w:szCs w:val="22"/>
        </w:rPr>
        <w:t>Branovac</w:t>
      </w:r>
      <w:proofErr w:type="spellEnd"/>
      <w:r w:rsidR="001C418E" w:rsidRPr="00406D0A">
        <w:rPr>
          <w:rFonts w:ascii="Montserrat" w:hAnsi="Montserrat" w:cs="Arial"/>
          <w:b/>
          <w:i/>
          <w:sz w:val="22"/>
          <w:szCs w:val="22"/>
        </w:rPr>
        <w:t xml:space="preserve"> 2000) </w:t>
      </w:r>
      <w:r w:rsidRPr="00406D0A">
        <w:rPr>
          <w:rFonts w:ascii="Montserrat" w:hAnsi="Montserrat" w:cs="Arial"/>
          <w:b/>
          <w:i/>
          <w:sz w:val="22"/>
          <w:szCs w:val="22"/>
        </w:rPr>
        <w:t>that Etidronate can stop the progression of heterotopic ossification once the diagnosis is made</w:t>
      </w:r>
      <w:r w:rsidR="001C418E" w:rsidRPr="00406D0A">
        <w:rPr>
          <w:rFonts w:ascii="Montserrat" w:hAnsi="Montserrat" w:cs="Arial"/>
          <w:b/>
          <w:i/>
          <w:sz w:val="22"/>
          <w:szCs w:val="22"/>
        </w:rPr>
        <w:t xml:space="preserve"> and prevent further HO sites. </w:t>
      </w:r>
    </w:p>
    <w:p w14:paraId="553D11BD" w14:textId="77777777" w:rsidR="00BB0354" w:rsidRPr="00406D0A" w:rsidRDefault="00BB0354" w:rsidP="006C231E">
      <w:pPr>
        <w:contextualSpacing/>
        <w:rPr>
          <w:rFonts w:ascii="Montserrat" w:hAnsi="Montserrat" w:cs="Arial"/>
          <w:b/>
          <w:i/>
          <w:sz w:val="22"/>
          <w:szCs w:val="22"/>
        </w:rPr>
      </w:pPr>
    </w:p>
    <w:p w14:paraId="22DE6E08" w14:textId="77777777" w:rsidR="00BB0354" w:rsidRPr="00406D0A" w:rsidRDefault="00BB0354" w:rsidP="006C231E">
      <w:pPr>
        <w:contextualSpacing/>
        <w:rPr>
          <w:rFonts w:ascii="Montserrat" w:hAnsi="Montserrat" w:cs="Arial"/>
          <w:b/>
          <w:i/>
          <w:sz w:val="22"/>
          <w:szCs w:val="22"/>
        </w:rPr>
      </w:pPr>
      <w:r w:rsidRPr="00406D0A">
        <w:rPr>
          <w:rFonts w:ascii="Montserrat" w:hAnsi="Montserrat" w:cs="Arial"/>
          <w:b/>
          <w:i/>
          <w:sz w:val="22"/>
          <w:szCs w:val="22"/>
        </w:rPr>
        <w:t>There is Level 2 evidence (fro</w:t>
      </w:r>
      <w:r w:rsidR="00482CA7" w:rsidRPr="00406D0A">
        <w:rPr>
          <w:rFonts w:ascii="Montserrat" w:hAnsi="Montserrat" w:cs="Arial"/>
          <w:b/>
          <w:i/>
          <w:sz w:val="22"/>
          <w:szCs w:val="22"/>
        </w:rPr>
        <w:t>m one</w:t>
      </w:r>
      <w:r w:rsidRPr="00406D0A">
        <w:rPr>
          <w:rFonts w:ascii="Montserrat" w:hAnsi="Montserrat" w:cs="Arial"/>
          <w:b/>
          <w:i/>
          <w:sz w:val="22"/>
          <w:szCs w:val="22"/>
        </w:rPr>
        <w:t xml:space="preserve"> prospective controlled trial; </w:t>
      </w:r>
      <w:proofErr w:type="spellStart"/>
      <w:r w:rsidRPr="00406D0A">
        <w:rPr>
          <w:rFonts w:ascii="Montserrat" w:hAnsi="Montserrat" w:cs="Arial"/>
          <w:b/>
          <w:i/>
          <w:sz w:val="22"/>
          <w:szCs w:val="22"/>
        </w:rPr>
        <w:t>Banovac</w:t>
      </w:r>
      <w:proofErr w:type="spellEnd"/>
      <w:r w:rsidRPr="00406D0A">
        <w:rPr>
          <w:rFonts w:ascii="Montserrat" w:hAnsi="Montserrat" w:cs="Arial"/>
          <w:b/>
          <w:i/>
          <w:sz w:val="22"/>
          <w:szCs w:val="22"/>
        </w:rPr>
        <w:t xml:space="preserve"> </w:t>
      </w:r>
      <w:r w:rsidR="00F541DD" w:rsidRPr="00406D0A">
        <w:rPr>
          <w:rFonts w:ascii="Montserrat" w:hAnsi="Montserrat" w:cs="Arial"/>
          <w:b/>
          <w:i/>
          <w:sz w:val="22"/>
          <w:szCs w:val="22"/>
        </w:rPr>
        <w:t>et al.</w:t>
      </w:r>
      <w:r w:rsidRPr="00406D0A">
        <w:rPr>
          <w:rFonts w:ascii="Montserrat" w:hAnsi="Montserrat" w:cs="Arial"/>
          <w:b/>
          <w:i/>
          <w:sz w:val="22"/>
          <w:szCs w:val="22"/>
        </w:rPr>
        <w:t xml:space="preserve"> 1997) that Etidronate is not effective once radiographs are positive for HO.</w:t>
      </w:r>
    </w:p>
    <w:p w14:paraId="4A2FF1BC" w14:textId="77777777" w:rsidR="00BB0354" w:rsidRPr="00406D0A" w:rsidRDefault="00BB0354" w:rsidP="006C231E">
      <w:pPr>
        <w:contextualSpacing/>
        <w:rPr>
          <w:rFonts w:ascii="Montserrat" w:hAnsi="Montserrat" w:cs="Arial"/>
          <w:b/>
          <w:i/>
          <w:sz w:val="22"/>
          <w:szCs w:val="22"/>
        </w:rPr>
      </w:pPr>
    </w:p>
    <w:p w14:paraId="2C59A86B" w14:textId="77777777" w:rsidR="006230FB" w:rsidRPr="00406D0A" w:rsidRDefault="00274C9B" w:rsidP="006C231E">
      <w:pPr>
        <w:contextualSpacing/>
        <w:rPr>
          <w:rFonts w:ascii="Montserrat" w:hAnsi="Montserrat" w:cs="Arial"/>
          <w:b/>
          <w:i/>
          <w:sz w:val="22"/>
          <w:szCs w:val="22"/>
        </w:rPr>
      </w:pPr>
      <w:bookmarkStart w:id="20" w:name="_Toc145649651"/>
      <w:r w:rsidRPr="00406D0A">
        <w:rPr>
          <w:rFonts w:ascii="Montserrat" w:hAnsi="Montserrat" w:cs="Arial"/>
          <w:b/>
          <w:i/>
          <w:sz w:val="22"/>
          <w:szCs w:val="22"/>
        </w:rPr>
        <w:t>T</w:t>
      </w:r>
      <w:r w:rsidR="00482CA7" w:rsidRPr="00406D0A">
        <w:rPr>
          <w:rFonts w:ascii="Montserrat" w:hAnsi="Montserrat" w:cs="Arial"/>
          <w:b/>
          <w:i/>
          <w:sz w:val="22"/>
          <w:szCs w:val="22"/>
        </w:rPr>
        <w:t>here is Level 4 evidence (from one</w:t>
      </w:r>
      <w:r w:rsidRPr="00406D0A">
        <w:rPr>
          <w:rFonts w:ascii="Montserrat" w:hAnsi="Montserrat" w:cs="Arial"/>
          <w:b/>
          <w:i/>
          <w:sz w:val="22"/>
          <w:szCs w:val="22"/>
        </w:rPr>
        <w:t xml:space="preserve"> case ser</w:t>
      </w:r>
      <w:r w:rsidR="00EA019E" w:rsidRPr="00406D0A">
        <w:rPr>
          <w:rFonts w:ascii="Montserrat" w:hAnsi="Montserrat" w:cs="Arial"/>
          <w:b/>
          <w:i/>
          <w:sz w:val="22"/>
          <w:szCs w:val="22"/>
        </w:rPr>
        <w:t xml:space="preserve">ies; Schuetz </w:t>
      </w:r>
      <w:r w:rsidR="00F541DD" w:rsidRPr="00406D0A">
        <w:rPr>
          <w:rFonts w:ascii="Montserrat" w:hAnsi="Montserrat" w:cs="Arial"/>
          <w:b/>
          <w:i/>
          <w:sz w:val="22"/>
          <w:szCs w:val="22"/>
        </w:rPr>
        <w:t>et al.</w:t>
      </w:r>
      <w:r w:rsidR="00EA019E" w:rsidRPr="00406D0A">
        <w:rPr>
          <w:rFonts w:ascii="Montserrat" w:hAnsi="Montserrat" w:cs="Arial"/>
          <w:b/>
          <w:i/>
          <w:sz w:val="22"/>
          <w:szCs w:val="22"/>
        </w:rPr>
        <w:t xml:space="preserve"> 2005) that P</w:t>
      </w:r>
      <w:r w:rsidRPr="00406D0A">
        <w:rPr>
          <w:rFonts w:ascii="Montserrat" w:hAnsi="Montserrat" w:cs="Arial"/>
          <w:b/>
          <w:i/>
          <w:sz w:val="22"/>
          <w:szCs w:val="22"/>
        </w:rPr>
        <w:t>amidronate effectively halts secondary HO progression after surgical resection of HO.</w:t>
      </w:r>
    </w:p>
    <w:p w14:paraId="069ED2A9" w14:textId="77777777" w:rsidR="00B656D3" w:rsidRPr="00406D0A" w:rsidRDefault="00B656D3" w:rsidP="006C231E">
      <w:pPr>
        <w:contextualSpacing/>
        <w:rPr>
          <w:rFonts w:ascii="Montserrat" w:hAnsi="Montserrat"/>
          <w:b/>
          <w:i/>
          <w:szCs w:val="22"/>
        </w:rPr>
      </w:pPr>
    </w:p>
    <w:bookmarkStart w:id="21" w:name="_Toc208981878"/>
    <w:bookmarkEnd w:id="21"/>
    <w:p w14:paraId="1604634E" w14:textId="016C931D" w:rsidR="00B656D3" w:rsidRPr="00406D0A" w:rsidRDefault="003D2EC8" w:rsidP="00B656D3">
      <w:pPr>
        <w:rPr>
          <w:rFonts w:ascii="Montserrat" w:hAnsi="Montserrat"/>
        </w:rPr>
      </w:pPr>
      <w:r w:rsidRPr="00406D0A">
        <w:rPr>
          <w:rFonts w:ascii="Montserrat" w:hAnsi="Montserrat"/>
          <w:noProof/>
          <w:szCs w:val="22"/>
          <w:lang w:val="en-CA" w:eastAsia="en-CA"/>
        </w:rPr>
        <mc:AlternateContent>
          <mc:Choice Requires="wps">
            <w:drawing>
              <wp:inline distT="0" distB="0" distL="0" distR="0" wp14:anchorId="58D91BCF" wp14:editId="27299602">
                <wp:extent cx="5943600" cy="1668145"/>
                <wp:effectExtent l="19050" t="15875" r="19050" b="20955"/>
                <wp:docPr id="14"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668145"/>
                        </a:xfrm>
                        <a:prstGeom prst="rect">
                          <a:avLst/>
                        </a:prstGeom>
                        <a:solidFill>
                          <a:srgbClr val="FFFFFF"/>
                        </a:solidFill>
                        <a:ln w="25400">
                          <a:solidFill>
                            <a:srgbClr val="000000"/>
                          </a:solidFill>
                          <a:miter lim="800000"/>
                          <a:headEnd/>
                          <a:tailEnd/>
                        </a:ln>
                      </wps:spPr>
                      <wps:txbx>
                        <w:txbxContent>
                          <w:p w14:paraId="0AE88876" w14:textId="77777777" w:rsidR="00EC30AB" w:rsidRPr="00406D0A" w:rsidRDefault="00EC30AB" w:rsidP="00B656D3">
                            <w:pPr>
                              <w:jc w:val="center"/>
                              <w:rPr>
                                <w:rFonts w:ascii="Montserrat" w:hAnsi="Montserrat" w:cs="Arial"/>
                                <w:sz w:val="22"/>
                                <w:szCs w:val="22"/>
                              </w:rPr>
                            </w:pPr>
                            <w:r w:rsidRPr="00406D0A">
                              <w:rPr>
                                <w:rFonts w:ascii="Montserrat" w:hAnsi="Montserrat" w:cs="Arial"/>
                                <w:sz w:val="22"/>
                                <w:szCs w:val="22"/>
                              </w:rPr>
                              <w:t>Alendronate does not prevent the development of heterotopic ossification and may cause contractures.</w:t>
                            </w:r>
                          </w:p>
                          <w:p w14:paraId="15C7D489" w14:textId="77777777" w:rsidR="00EC30AB" w:rsidRPr="00406D0A" w:rsidRDefault="00EC30AB" w:rsidP="00B656D3">
                            <w:pPr>
                              <w:jc w:val="center"/>
                              <w:rPr>
                                <w:rFonts w:ascii="Montserrat" w:hAnsi="Montserrat" w:cs="Arial"/>
                                <w:b/>
                                <w:i/>
                                <w:sz w:val="22"/>
                                <w:szCs w:val="22"/>
                              </w:rPr>
                            </w:pPr>
                          </w:p>
                          <w:p w14:paraId="2E31520E" w14:textId="77777777" w:rsidR="00EC30AB" w:rsidRPr="00406D0A" w:rsidRDefault="00EC30AB" w:rsidP="00B656D3">
                            <w:pPr>
                              <w:jc w:val="center"/>
                              <w:rPr>
                                <w:rFonts w:ascii="Montserrat" w:hAnsi="Montserrat" w:cs="Arial"/>
                                <w:sz w:val="22"/>
                                <w:szCs w:val="22"/>
                              </w:rPr>
                            </w:pPr>
                            <w:r w:rsidRPr="00406D0A">
                              <w:rPr>
                                <w:rFonts w:ascii="Montserrat" w:hAnsi="Montserrat" w:cs="Arial"/>
                                <w:sz w:val="22"/>
                                <w:szCs w:val="22"/>
                              </w:rPr>
                              <w:t>Etidronate may be effective for halting the progression of heterotopic ossification when administered early.</w:t>
                            </w:r>
                          </w:p>
                          <w:p w14:paraId="3525A519" w14:textId="77777777" w:rsidR="00EC30AB" w:rsidRPr="00406D0A" w:rsidRDefault="00EC30AB" w:rsidP="00B656D3">
                            <w:pPr>
                              <w:jc w:val="center"/>
                              <w:rPr>
                                <w:rFonts w:ascii="Montserrat" w:hAnsi="Montserrat" w:cs="Arial"/>
                                <w:b/>
                                <w:sz w:val="22"/>
                                <w:szCs w:val="22"/>
                              </w:rPr>
                            </w:pPr>
                          </w:p>
                          <w:p w14:paraId="003B8AE6" w14:textId="77777777" w:rsidR="00EC30AB" w:rsidRPr="00406D0A" w:rsidRDefault="00EC30AB" w:rsidP="00B656D3">
                            <w:pPr>
                              <w:jc w:val="center"/>
                              <w:rPr>
                                <w:rFonts w:ascii="Montserrat" w:hAnsi="Montserrat" w:cs="Arial"/>
                                <w:bCs/>
                                <w:iCs/>
                                <w:sz w:val="22"/>
                                <w:szCs w:val="22"/>
                              </w:rPr>
                            </w:pPr>
                            <w:r w:rsidRPr="00406D0A">
                              <w:rPr>
                                <w:rFonts w:ascii="Montserrat" w:hAnsi="Montserrat" w:cs="Arial"/>
                                <w:bCs/>
                                <w:iCs/>
                                <w:sz w:val="22"/>
                                <w:szCs w:val="22"/>
                              </w:rPr>
                              <w:t>Etidronate can halt the progression of heterotopic ossification.</w:t>
                            </w:r>
                          </w:p>
                          <w:p w14:paraId="074C52BB" w14:textId="77777777" w:rsidR="00EC30AB" w:rsidRPr="00406D0A" w:rsidRDefault="00EC30AB" w:rsidP="00B656D3">
                            <w:pPr>
                              <w:jc w:val="center"/>
                              <w:rPr>
                                <w:rFonts w:ascii="Montserrat" w:hAnsi="Montserrat" w:cs="Arial"/>
                                <w:bCs/>
                                <w:iCs/>
                                <w:sz w:val="22"/>
                                <w:szCs w:val="22"/>
                              </w:rPr>
                            </w:pPr>
                          </w:p>
                          <w:p w14:paraId="160E73C1" w14:textId="77777777" w:rsidR="00EC30AB" w:rsidRPr="00406D0A" w:rsidRDefault="00EC30AB" w:rsidP="00B656D3">
                            <w:pPr>
                              <w:jc w:val="center"/>
                              <w:rPr>
                                <w:rFonts w:ascii="Montserrat" w:hAnsi="Montserrat" w:cs="Arial"/>
                                <w:bCs/>
                                <w:iCs/>
                                <w:sz w:val="22"/>
                                <w:szCs w:val="22"/>
                              </w:rPr>
                            </w:pPr>
                            <w:r w:rsidRPr="00406D0A">
                              <w:rPr>
                                <w:rFonts w:ascii="Montserrat" w:hAnsi="Montserrat" w:cs="Arial"/>
                                <w:bCs/>
                                <w:iCs/>
                                <w:sz w:val="22"/>
                                <w:szCs w:val="22"/>
                              </w:rPr>
                              <w:t>Pamidronate halts secondary progression of heterotopic ossification post-surgical excision.</w:t>
                            </w:r>
                          </w:p>
                        </w:txbxContent>
                      </wps:txbx>
                      <wps:bodyPr rot="0" vert="horz" wrap="square" lIns="91440" tIns="45720" rIns="91440" bIns="45720" anchor="t" anchorCtr="0" upright="1">
                        <a:noAutofit/>
                      </wps:bodyPr>
                    </wps:wsp>
                  </a:graphicData>
                </a:graphic>
              </wp:inline>
            </w:drawing>
          </mc:Choice>
          <mc:Fallback>
            <w:pict>
              <v:shape w14:anchorId="58D91BCF" id="Text Box 63" o:spid="_x0000_s1069" type="#_x0000_t202" style="width:468pt;height:13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" strokeweight="2pt">
                <v:textbox>
                  <w:txbxContent>
                    <w:p w14:paraId="0AE88876" w14:textId="77777777" w:rsidR="00EC30AB" w:rsidRPr="00406D0A" w:rsidRDefault="00EC30AB" w:rsidP="00B656D3">
                      <w:pPr>
                        <w:jc w:val="center"/>
                        <w:rPr>
                          <w:rFonts w:ascii="Montserrat" w:hAnsi="Montserrat" w:cs="Arial"/>
                          <w:sz w:val="22"/>
                          <w:szCs w:val="22"/>
                        </w:rPr>
                      </w:pPr>
                      <w:r w:rsidRPr="00406D0A">
                        <w:rPr>
                          <w:rFonts w:ascii="Montserrat" w:hAnsi="Montserrat" w:cs="Arial"/>
                          <w:sz w:val="22"/>
                          <w:szCs w:val="22"/>
                        </w:rPr>
                        <w:t>Alendronate does not prevent the development of heterotopic ossification and may cause contractures.</w:t>
                      </w:r>
                    </w:p>
                    <w:p w14:paraId="15C7D489" w14:textId="77777777" w:rsidR="00EC30AB" w:rsidRPr="00406D0A" w:rsidRDefault="00EC30AB" w:rsidP="00B656D3">
                      <w:pPr>
                        <w:jc w:val="center"/>
                        <w:rPr>
                          <w:rFonts w:ascii="Montserrat" w:hAnsi="Montserrat" w:cs="Arial"/>
                          <w:b/>
                          <w:i/>
                          <w:sz w:val="22"/>
                          <w:szCs w:val="22"/>
                        </w:rPr>
                      </w:pPr>
                    </w:p>
                    <w:p w14:paraId="2E31520E" w14:textId="77777777" w:rsidR="00EC30AB" w:rsidRPr="00406D0A" w:rsidRDefault="00EC30AB" w:rsidP="00B656D3">
                      <w:pPr>
                        <w:jc w:val="center"/>
                        <w:rPr>
                          <w:rFonts w:ascii="Montserrat" w:hAnsi="Montserrat" w:cs="Arial"/>
                          <w:sz w:val="22"/>
                          <w:szCs w:val="22"/>
                        </w:rPr>
                      </w:pPr>
                      <w:r w:rsidRPr="00406D0A">
                        <w:rPr>
                          <w:rFonts w:ascii="Montserrat" w:hAnsi="Montserrat" w:cs="Arial"/>
                          <w:sz w:val="22"/>
                          <w:szCs w:val="22"/>
                        </w:rPr>
                        <w:t>Etidronate may be effective for halting the progression of heterotopic ossification when administered early.</w:t>
                      </w:r>
                    </w:p>
                    <w:p w14:paraId="3525A519" w14:textId="77777777" w:rsidR="00EC30AB" w:rsidRPr="00406D0A" w:rsidRDefault="00EC30AB" w:rsidP="00B656D3">
                      <w:pPr>
                        <w:jc w:val="center"/>
                        <w:rPr>
                          <w:rFonts w:ascii="Montserrat" w:hAnsi="Montserrat" w:cs="Arial"/>
                          <w:b/>
                          <w:sz w:val="22"/>
                          <w:szCs w:val="22"/>
                        </w:rPr>
                      </w:pPr>
                    </w:p>
                    <w:p w14:paraId="003B8AE6" w14:textId="77777777" w:rsidR="00EC30AB" w:rsidRPr="00406D0A" w:rsidRDefault="00EC30AB" w:rsidP="00B656D3">
                      <w:pPr>
                        <w:jc w:val="center"/>
                        <w:rPr>
                          <w:rFonts w:ascii="Montserrat" w:hAnsi="Montserrat" w:cs="Arial"/>
                          <w:bCs/>
                          <w:iCs/>
                          <w:sz w:val="22"/>
                          <w:szCs w:val="22"/>
                        </w:rPr>
                      </w:pPr>
                      <w:r w:rsidRPr="00406D0A">
                        <w:rPr>
                          <w:rFonts w:ascii="Montserrat" w:hAnsi="Montserrat" w:cs="Arial"/>
                          <w:bCs/>
                          <w:iCs/>
                          <w:sz w:val="22"/>
                          <w:szCs w:val="22"/>
                        </w:rPr>
                        <w:t>Etidronate can halt the progression of heterotopic ossification.</w:t>
                      </w:r>
                    </w:p>
                    <w:p w14:paraId="074C52BB" w14:textId="77777777" w:rsidR="00EC30AB" w:rsidRPr="00406D0A" w:rsidRDefault="00EC30AB" w:rsidP="00B656D3">
                      <w:pPr>
                        <w:jc w:val="center"/>
                        <w:rPr>
                          <w:rFonts w:ascii="Montserrat" w:hAnsi="Montserrat" w:cs="Arial"/>
                          <w:bCs/>
                          <w:iCs/>
                          <w:sz w:val="22"/>
                          <w:szCs w:val="22"/>
                        </w:rPr>
                      </w:pPr>
                    </w:p>
                    <w:p w14:paraId="160E73C1" w14:textId="77777777" w:rsidR="00EC30AB" w:rsidRPr="00406D0A" w:rsidRDefault="00EC30AB" w:rsidP="00B656D3">
                      <w:pPr>
                        <w:jc w:val="center"/>
                        <w:rPr>
                          <w:rFonts w:ascii="Montserrat" w:hAnsi="Montserrat" w:cs="Arial"/>
                          <w:bCs/>
                          <w:iCs/>
                          <w:sz w:val="22"/>
                          <w:szCs w:val="22"/>
                        </w:rPr>
                      </w:pPr>
                      <w:r w:rsidRPr="00406D0A">
                        <w:rPr>
                          <w:rFonts w:ascii="Montserrat" w:hAnsi="Montserrat" w:cs="Arial"/>
                          <w:bCs/>
                          <w:iCs/>
                          <w:sz w:val="22"/>
                          <w:szCs w:val="22"/>
                        </w:rPr>
                        <w:t>Pamidronate halts secondary progression of heterotopic ossification post-surgical excision.</w:t>
                      </w:r>
                    </w:p>
                  </w:txbxContent>
                </v:textbox>
                <w10:anchorlock/>
              </v:shape>
            </w:pict>
          </mc:Fallback>
        </mc:AlternateContent>
      </w:r>
    </w:p>
    <w:p w14:paraId="41626CDF" w14:textId="77777777" w:rsidR="00190D9C" w:rsidRPr="00406D0A" w:rsidRDefault="00190D9C" w:rsidP="00CE7E90">
      <w:pPr>
        <w:rPr>
          <w:rFonts w:ascii="Montserrat" w:hAnsi="Montserrat"/>
        </w:rPr>
      </w:pPr>
    </w:p>
    <w:p w14:paraId="77F77010" w14:textId="77777777" w:rsidR="00190D9C" w:rsidRPr="00406D0A" w:rsidRDefault="00190D9C" w:rsidP="00CE7E90">
      <w:pPr>
        <w:rPr>
          <w:rFonts w:ascii="Montserrat" w:hAnsi="Montserrat"/>
        </w:rPr>
      </w:pPr>
    </w:p>
    <w:p w14:paraId="6A9319D5" w14:textId="3BE4B1F4" w:rsidR="006230FB" w:rsidRPr="00406D0A" w:rsidRDefault="006230FB" w:rsidP="006C231E">
      <w:pPr>
        <w:pStyle w:val="Heading2"/>
        <w:contextualSpacing/>
        <w:rPr>
          <w:rFonts w:ascii="Montserrat" w:hAnsi="Montserrat"/>
          <w:sz w:val="22"/>
        </w:rPr>
      </w:pPr>
      <w:bookmarkStart w:id="22" w:name="_Toc97034211"/>
      <w:r w:rsidRPr="00406D0A">
        <w:rPr>
          <w:rFonts w:ascii="Montserrat" w:hAnsi="Montserrat"/>
          <w:sz w:val="22"/>
        </w:rPr>
        <w:t xml:space="preserve">5.4 Pulse Low Intensity Electromagnetic Field </w:t>
      </w:r>
      <w:r w:rsidR="00FC0487" w:rsidRPr="00406D0A">
        <w:rPr>
          <w:rFonts w:ascii="Montserrat" w:hAnsi="Montserrat"/>
          <w:sz w:val="22"/>
        </w:rPr>
        <w:t xml:space="preserve">(PLIMF) </w:t>
      </w:r>
      <w:r w:rsidRPr="00406D0A">
        <w:rPr>
          <w:rFonts w:ascii="Montserrat" w:hAnsi="Montserrat"/>
          <w:sz w:val="22"/>
        </w:rPr>
        <w:t>Therapy</w:t>
      </w:r>
      <w:bookmarkEnd w:id="22"/>
      <w:r w:rsidRPr="00406D0A">
        <w:rPr>
          <w:rFonts w:ascii="Montserrat" w:hAnsi="Montserrat"/>
          <w:sz w:val="22"/>
        </w:rPr>
        <w:t xml:space="preserve"> </w:t>
      </w:r>
    </w:p>
    <w:p w14:paraId="285302AE" w14:textId="77777777" w:rsidR="006230FB" w:rsidRPr="00406D0A" w:rsidRDefault="006230FB" w:rsidP="006C231E">
      <w:pPr>
        <w:contextualSpacing/>
        <w:rPr>
          <w:rFonts w:ascii="Montserrat" w:hAnsi="Montserrat" w:cs="Arial"/>
          <w:sz w:val="22"/>
          <w:szCs w:val="22"/>
        </w:rPr>
      </w:pPr>
    </w:p>
    <w:p w14:paraId="139AA22F" w14:textId="77777777" w:rsidR="006230FB" w:rsidRPr="00406D0A" w:rsidRDefault="000941C6" w:rsidP="006C231E">
      <w:pPr>
        <w:contextualSpacing/>
        <w:rPr>
          <w:rFonts w:ascii="Montserrat" w:hAnsi="Montserrat" w:cs="Arial"/>
          <w:sz w:val="22"/>
          <w:szCs w:val="22"/>
        </w:rPr>
      </w:pPr>
      <w:r w:rsidRPr="00406D0A">
        <w:rPr>
          <w:rFonts w:ascii="Montserrat" w:hAnsi="Montserrat" w:cs="Arial"/>
          <w:sz w:val="22"/>
          <w:szCs w:val="22"/>
        </w:rPr>
        <w:t xml:space="preserve">PLIMF therapy </w:t>
      </w:r>
      <w:r w:rsidR="006230FB" w:rsidRPr="00406D0A">
        <w:rPr>
          <w:rFonts w:ascii="Montserrat" w:hAnsi="Montserrat" w:cs="Arial"/>
          <w:sz w:val="22"/>
          <w:szCs w:val="22"/>
        </w:rPr>
        <w:t>uses magnetic fields to increase oxygen levels and decrease toxic by-products of inflammation by increasing local blood flow (</w:t>
      </w:r>
      <w:proofErr w:type="spellStart"/>
      <w:r w:rsidR="006230FB" w:rsidRPr="00406D0A">
        <w:rPr>
          <w:rFonts w:ascii="Montserrat" w:hAnsi="Montserrat" w:cs="Arial"/>
          <w:sz w:val="22"/>
          <w:szCs w:val="22"/>
        </w:rPr>
        <w:t>Durovic</w:t>
      </w:r>
      <w:proofErr w:type="spellEnd"/>
      <w:r w:rsidR="006230FB" w:rsidRPr="00406D0A">
        <w:rPr>
          <w:rFonts w:ascii="Montserrat" w:hAnsi="Montserrat" w:cs="Arial"/>
          <w:sz w:val="22"/>
          <w:szCs w:val="22"/>
        </w:rPr>
        <w:t xml:space="preserve"> </w:t>
      </w:r>
      <w:r w:rsidR="00F541DD" w:rsidRPr="00406D0A">
        <w:rPr>
          <w:rFonts w:ascii="Montserrat" w:hAnsi="Montserrat" w:cs="Arial"/>
          <w:sz w:val="22"/>
          <w:szCs w:val="22"/>
        </w:rPr>
        <w:t>et al.</w:t>
      </w:r>
      <w:r w:rsidR="006230FB" w:rsidRPr="00406D0A">
        <w:rPr>
          <w:rFonts w:ascii="Montserrat" w:hAnsi="Montserrat" w:cs="Arial"/>
          <w:sz w:val="22"/>
          <w:szCs w:val="22"/>
        </w:rPr>
        <w:t xml:space="preserve"> 2009).</w:t>
      </w:r>
    </w:p>
    <w:p w14:paraId="2E4C97CD" w14:textId="77777777" w:rsidR="006230FB" w:rsidRPr="00406D0A" w:rsidRDefault="006230FB" w:rsidP="006C231E">
      <w:pPr>
        <w:contextualSpacing/>
        <w:rPr>
          <w:rFonts w:ascii="Montserrat" w:hAnsi="Montserrat" w:cs="Arial"/>
          <w:sz w:val="22"/>
          <w:szCs w:val="22"/>
        </w:rPr>
      </w:pPr>
    </w:p>
    <w:p w14:paraId="4B686C30" w14:textId="77777777" w:rsidR="006230FB" w:rsidRPr="00406D0A" w:rsidRDefault="006230FB" w:rsidP="006C231E">
      <w:pPr>
        <w:contextualSpacing/>
        <w:rPr>
          <w:rFonts w:ascii="Montserrat" w:hAnsi="Montserrat" w:cs="Arial"/>
          <w:b/>
          <w:sz w:val="22"/>
          <w:szCs w:val="22"/>
        </w:rPr>
      </w:pPr>
      <w:r w:rsidRPr="00406D0A">
        <w:rPr>
          <w:rFonts w:ascii="Montserrat" w:hAnsi="Montserrat" w:cs="Arial"/>
          <w:b/>
          <w:sz w:val="22"/>
          <w:szCs w:val="22"/>
        </w:rPr>
        <w:t xml:space="preserve">Table </w:t>
      </w:r>
      <w:r w:rsidR="0028573A" w:rsidRPr="00406D0A">
        <w:rPr>
          <w:rFonts w:ascii="Montserrat" w:hAnsi="Montserrat" w:cs="Arial"/>
          <w:b/>
          <w:sz w:val="22"/>
          <w:szCs w:val="22"/>
        </w:rPr>
        <w:t>5</w:t>
      </w:r>
      <w:r w:rsidRPr="00406D0A">
        <w:rPr>
          <w:rFonts w:ascii="Montserrat" w:hAnsi="Montserrat" w:cs="Arial"/>
          <w:b/>
          <w:sz w:val="22"/>
          <w:szCs w:val="22"/>
        </w:rPr>
        <w:t xml:space="preserve"> Pulse Low Intensity </w:t>
      </w:r>
      <w:r w:rsidR="00381968" w:rsidRPr="00406D0A">
        <w:rPr>
          <w:rFonts w:ascii="Montserrat" w:hAnsi="Montserrat" w:cs="Arial"/>
          <w:b/>
          <w:sz w:val="22"/>
          <w:szCs w:val="22"/>
        </w:rPr>
        <w:t xml:space="preserve">for </w:t>
      </w:r>
      <w:r w:rsidRPr="00406D0A">
        <w:rPr>
          <w:rFonts w:ascii="Montserrat" w:hAnsi="Montserrat" w:cs="Arial"/>
          <w:b/>
          <w:sz w:val="22"/>
          <w:szCs w:val="22"/>
        </w:rPr>
        <w:t>Treatm</w:t>
      </w:r>
      <w:r w:rsidR="00381968" w:rsidRPr="00406D0A">
        <w:rPr>
          <w:rFonts w:ascii="Montserrat" w:hAnsi="Montserrat" w:cs="Arial"/>
          <w:b/>
          <w:sz w:val="22"/>
          <w:szCs w:val="22"/>
        </w:rPr>
        <w:t>ent of Heterotopic Ossification</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3"/>
        <w:gridCol w:w="3577"/>
        <w:gridCol w:w="3580"/>
      </w:tblGrid>
      <w:tr w:rsidR="006230FB" w:rsidRPr="00F22F1B" w14:paraId="70AAA9ED" w14:textId="77777777">
        <w:tc>
          <w:tcPr>
            <w:tcW w:w="2267" w:type="dxa"/>
            <w:vAlign w:val="center"/>
          </w:tcPr>
          <w:p w14:paraId="000B49AE"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Author Year</w:t>
            </w:r>
          </w:p>
          <w:p w14:paraId="4C163C53"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Country</w:t>
            </w:r>
          </w:p>
          <w:p w14:paraId="0C152B20"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Research Design</w:t>
            </w:r>
          </w:p>
          <w:p w14:paraId="23242C1D" w14:textId="77777777" w:rsidR="00A9716B" w:rsidRPr="00406D0A" w:rsidRDefault="00A9716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Score</w:t>
            </w:r>
          </w:p>
          <w:p w14:paraId="3DBD24EF" w14:textId="77777777" w:rsidR="006230FB" w:rsidRPr="00406D0A" w:rsidRDefault="006230FB" w:rsidP="006C231E">
            <w:pPr>
              <w:ind w:right="72"/>
              <w:contextualSpacing/>
              <w:jc w:val="center"/>
              <w:rPr>
                <w:rFonts w:ascii="Montserrat" w:hAnsi="Montserrat" w:cs="Arial"/>
                <w:b/>
                <w:bCs/>
                <w:sz w:val="18"/>
              </w:rPr>
            </w:pPr>
            <w:r w:rsidRPr="00406D0A">
              <w:rPr>
                <w:rFonts w:ascii="Montserrat" w:hAnsi="Montserrat" w:cs="Arial"/>
                <w:b/>
                <w:bCs/>
                <w:sz w:val="18"/>
                <w:szCs w:val="18"/>
              </w:rPr>
              <w:t>Total Sample Size</w:t>
            </w:r>
          </w:p>
        </w:tc>
        <w:tc>
          <w:tcPr>
            <w:tcW w:w="3686" w:type="dxa"/>
            <w:vAlign w:val="center"/>
          </w:tcPr>
          <w:p w14:paraId="1C3EBAD8" w14:textId="77777777" w:rsidR="006230FB" w:rsidRPr="00406D0A" w:rsidRDefault="006230FB" w:rsidP="006C231E">
            <w:pPr>
              <w:contextualSpacing/>
              <w:jc w:val="center"/>
              <w:rPr>
                <w:rFonts w:ascii="Montserrat" w:hAnsi="Montserrat" w:cs="Arial"/>
                <w:b/>
                <w:sz w:val="18"/>
                <w:szCs w:val="18"/>
              </w:rPr>
            </w:pPr>
            <w:r w:rsidRPr="00406D0A">
              <w:rPr>
                <w:rFonts w:ascii="Montserrat" w:hAnsi="Montserrat" w:cs="Arial"/>
                <w:b/>
                <w:sz w:val="18"/>
                <w:szCs w:val="18"/>
              </w:rPr>
              <w:t>Methods</w:t>
            </w:r>
          </w:p>
        </w:tc>
        <w:tc>
          <w:tcPr>
            <w:tcW w:w="3686" w:type="dxa"/>
            <w:vAlign w:val="center"/>
          </w:tcPr>
          <w:p w14:paraId="2D92B807" w14:textId="77777777" w:rsidR="006230FB" w:rsidRPr="00406D0A" w:rsidRDefault="006230FB" w:rsidP="006C231E">
            <w:pPr>
              <w:ind w:right="72"/>
              <w:contextualSpacing/>
              <w:jc w:val="center"/>
              <w:rPr>
                <w:rFonts w:ascii="Montserrat" w:hAnsi="Montserrat" w:cs="Arial"/>
                <w:b/>
                <w:bCs/>
                <w:sz w:val="18"/>
              </w:rPr>
            </w:pPr>
            <w:r w:rsidRPr="00406D0A">
              <w:rPr>
                <w:rFonts w:ascii="Montserrat" w:hAnsi="Montserrat" w:cs="Arial"/>
                <w:b/>
                <w:bCs/>
                <w:sz w:val="18"/>
              </w:rPr>
              <w:t>Results</w:t>
            </w:r>
          </w:p>
        </w:tc>
      </w:tr>
      <w:tr w:rsidR="006230FB" w:rsidRPr="00F22F1B" w14:paraId="492F7D0B" w14:textId="77777777">
        <w:tc>
          <w:tcPr>
            <w:tcW w:w="2267" w:type="dxa"/>
            <w:vAlign w:val="center"/>
          </w:tcPr>
          <w:p w14:paraId="5E45CA94" w14:textId="77777777" w:rsidR="006230FB" w:rsidRPr="00406D0A" w:rsidRDefault="006230FB" w:rsidP="006C231E">
            <w:pPr>
              <w:ind w:right="72"/>
              <w:contextualSpacing/>
              <w:jc w:val="center"/>
              <w:rPr>
                <w:rFonts w:ascii="Montserrat" w:hAnsi="Montserrat" w:cs="Arial"/>
                <w:sz w:val="18"/>
              </w:rPr>
            </w:pPr>
            <w:proofErr w:type="spellStart"/>
            <w:r w:rsidRPr="00406D0A">
              <w:rPr>
                <w:rFonts w:ascii="Montserrat" w:hAnsi="Montserrat" w:cs="Arial"/>
                <w:sz w:val="18"/>
              </w:rPr>
              <w:t>Durovic</w:t>
            </w:r>
            <w:proofErr w:type="spellEnd"/>
            <w:r w:rsidRPr="00406D0A">
              <w:rPr>
                <w:rFonts w:ascii="Montserrat" w:hAnsi="Montserrat" w:cs="Arial"/>
                <w:sz w:val="18"/>
              </w:rPr>
              <w:t xml:space="preserve"> </w:t>
            </w:r>
            <w:r w:rsidR="00F541DD" w:rsidRPr="00406D0A">
              <w:rPr>
                <w:rFonts w:ascii="Montserrat" w:hAnsi="Montserrat" w:cs="Arial"/>
                <w:sz w:val="18"/>
              </w:rPr>
              <w:t>et al.</w:t>
            </w:r>
            <w:r w:rsidRPr="00406D0A">
              <w:rPr>
                <w:rFonts w:ascii="Montserrat" w:hAnsi="Montserrat" w:cs="Arial"/>
                <w:sz w:val="18"/>
              </w:rPr>
              <w:t xml:space="preserve"> 2009</w:t>
            </w:r>
          </w:p>
          <w:p w14:paraId="367975BE" w14:textId="77777777" w:rsidR="006230FB" w:rsidRPr="00406D0A" w:rsidRDefault="006230FB" w:rsidP="006C231E">
            <w:pPr>
              <w:ind w:right="72"/>
              <w:contextualSpacing/>
              <w:jc w:val="center"/>
              <w:rPr>
                <w:rFonts w:ascii="Montserrat" w:hAnsi="Montserrat" w:cs="Arial"/>
                <w:sz w:val="18"/>
              </w:rPr>
            </w:pPr>
            <w:r w:rsidRPr="00406D0A">
              <w:rPr>
                <w:rFonts w:ascii="Montserrat" w:hAnsi="Montserrat" w:cs="Arial"/>
                <w:sz w:val="18"/>
              </w:rPr>
              <w:t>Italy</w:t>
            </w:r>
          </w:p>
          <w:p w14:paraId="6CA6DC07" w14:textId="77777777" w:rsidR="006230FB" w:rsidRPr="00406D0A" w:rsidRDefault="006230FB" w:rsidP="006C231E">
            <w:pPr>
              <w:ind w:right="72"/>
              <w:contextualSpacing/>
              <w:jc w:val="center"/>
              <w:rPr>
                <w:rFonts w:ascii="Montserrat" w:hAnsi="Montserrat" w:cs="Arial"/>
                <w:sz w:val="18"/>
              </w:rPr>
            </w:pPr>
            <w:r w:rsidRPr="00406D0A">
              <w:rPr>
                <w:rFonts w:ascii="Montserrat" w:hAnsi="Montserrat" w:cs="Arial"/>
                <w:sz w:val="18"/>
              </w:rPr>
              <w:t>RCT</w:t>
            </w:r>
          </w:p>
          <w:p w14:paraId="5853E8DC" w14:textId="77777777" w:rsidR="00A9716B" w:rsidRPr="00406D0A" w:rsidRDefault="00A9716B" w:rsidP="006C231E">
            <w:pPr>
              <w:ind w:right="72"/>
              <w:contextualSpacing/>
              <w:jc w:val="center"/>
              <w:rPr>
                <w:rFonts w:ascii="Montserrat" w:hAnsi="Montserrat" w:cs="Arial"/>
                <w:sz w:val="18"/>
              </w:rPr>
            </w:pPr>
            <w:proofErr w:type="spellStart"/>
            <w:r w:rsidRPr="00406D0A">
              <w:rPr>
                <w:rFonts w:ascii="Montserrat" w:hAnsi="Montserrat" w:cs="Arial"/>
                <w:sz w:val="18"/>
              </w:rPr>
              <w:t>PEDro</w:t>
            </w:r>
            <w:proofErr w:type="spellEnd"/>
            <w:r w:rsidRPr="00406D0A">
              <w:rPr>
                <w:rFonts w:ascii="Montserrat" w:hAnsi="Montserrat" w:cs="Arial"/>
                <w:sz w:val="18"/>
              </w:rPr>
              <w:t>=6</w:t>
            </w:r>
          </w:p>
          <w:p w14:paraId="2619248D" w14:textId="77777777" w:rsidR="006230FB" w:rsidRPr="00406D0A" w:rsidRDefault="006230FB" w:rsidP="006C231E">
            <w:pPr>
              <w:ind w:right="72"/>
              <w:contextualSpacing/>
              <w:jc w:val="center"/>
              <w:rPr>
                <w:rFonts w:ascii="Montserrat" w:hAnsi="Montserrat" w:cs="Arial"/>
                <w:sz w:val="18"/>
              </w:rPr>
            </w:pPr>
            <w:r w:rsidRPr="00406D0A">
              <w:rPr>
                <w:rFonts w:ascii="Montserrat" w:hAnsi="Montserrat" w:cs="Arial"/>
                <w:sz w:val="18"/>
              </w:rPr>
              <w:t>N=29</w:t>
            </w:r>
          </w:p>
        </w:tc>
        <w:tc>
          <w:tcPr>
            <w:tcW w:w="3686" w:type="dxa"/>
          </w:tcPr>
          <w:p w14:paraId="2D9C0CE4" w14:textId="77777777" w:rsidR="006230FB" w:rsidRPr="00406D0A" w:rsidRDefault="006230FB" w:rsidP="006C231E">
            <w:pPr>
              <w:ind w:right="72"/>
              <w:contextualSpacing/>
              <w:rPr>
                <w:rFonts w:ascii="Montserrat" w:hAnsi="Montserrat" w:cs="Arial"/>
                <w:sz w:val="18"/>
              </w:rPr>
            </w:pPr>
            <w:r w:rsidRPr="00406D0A">
              <w:rPr>
                <w:rFonts w:ascii="Montserrat" w:hAnsi="Montserrat" w:cs="Arial"/>
                <w:b/>
                <w:bCs/>
                <w:sz w:val="18"/>
              </w:rPr>
              <w:t>Population:</w:t>
            </w:r>
            <w:r w:rsidR="00016535" w:rsidRPr="00406D0A">
              <w:rPr>
                <w:rFonts w:ascii="Montserrat" w:hAnsi="Montserrat" w:cs="Arial"/>
                <w:sz w:val="18"/>
              </w:rPr>
              <w:t xml:space="preserve"> Age</w:t>
            </w:r>
            <w:r w:rsidR="000941C6" w:rsidRPr="00406D0A">
              <w:rPr>
                <w:rFonts w:ascii="Montserrat" w:hAnsi="Montserrat" w:cs="Arial"/>
                <w:sz w:val="18"/>
              </w:rPr>
              <w:t xml:space="preserve"> range</w:t>
            </w:r>
            <w:r w:rsidR="003C2EDC" w:rsidRPr="00406D0A">
              <w:rPr>
                <w:rFonts w:ascii="Montserrat" w:hAnsi="Montserrat" w:cs="Arial"/>
                <w:sz w:val="18"/>
              </w:rPr>
              <w:t xml:space="preserve">: </w:t>
            </w:r>
            <w:r w:rsidR="00CC09DB" w:rsidRPr="00406D0A">
              <w:rPr>
                <w:rFonts w:ascii="Montserrat" w:hAnsi="Montserrat" w:cs="Arial"/>
                <w:sz w:val="18"/>
              </w:rPr>
              <w:t>18-45</w:t>
            </w:r>
            <w:r w:rsidR="003C2EDC" w:rsidRPr="00406D0A">
              <w:rPr>
                <w:rFonts w:ascii="Montserrat" w:hAnsi="Montserrat" w:cs="Arial"/>
                <w:sz w:val="18"/>
              </w:rPr>
              <w:t xml:space="preserve"> </w:t>
            </w:r>
            <w:r w:rsidR="00DC5F44" w:rsidRPr="00406D0A">
              <w:rPr>
                <w:rFonts w:ascii="Montserrat" w:hAnsi="Montserrat" w:cs="Arial"/>
                <w:sz w:val="18"/>
              </w:rPr>
              <w:t>yr</w:t>
            </w:r>
            <w:r w:rsidR="000941C6" w:rsidRPr="00406D0A">
              <w:rPr>
                <w:rFonts w:ascii="Montserrat" w:hAnsi="Montserrat" w:cs="Arial"/>
                <w:sz w:val="18"/>
              </w:rPr>
              <w:t>.</w:t>
            </w:r>
          </w:p>
          <w:p w14:paraId="56A74E3C" w14:textId="627D1A1B" w:rsidR="00D639E4" w:rsidRPr="00406D0A" w:rsidRDefault="00710D66" w:rsidP="006C231E">
            <w:pPr>
              <w:ind w:right="72"/>
              <w:contextualSpacing/>
              <w:rPr>
                <w:rFonts w:ascii="Montserrat" w:hAnsi="Montserrat" w:cs="Arial"/>
                <w:sz w:val="18"/>
              </w:rPr>
            </w:pPr>
            <w:r w:rsidRPr="00406D0A">
              <w:rPr>
                <w:rFonts w:ascii="Montserrat" w:hAnsi="Montserrat" w:cs="Arial"/>
                <w:b/>
                <w:bCs/>
                <w:sz w:val="18"/>
              </w:rPr>
              <w:t>Intervention</w:t>
            </w:r>
            <w:r w:rsidR="006230FB" w:rsidRPr="00406D0A">
              <w:rPr>
                <w:rFonts w:ascii="Montserrat" w:hAnsi="Montserrat" w:cs="Arial"/>
                <w:b/>
                <w:bCs/>
                <w:sz w:val="18"/>
              </w:rPr>
              <w:t>:</w:t>
            </w:r>
            <w:r w:rsidR="006230FB" w:rsidRPr="00406D0A">
              <w:rPr>
                <w:rFonts w:ascii="Montserrat" w:hAnsi="Montserrat" w:cs="Arial"/>
                <w:sz w:val="18"/>
              </w:rPr>
              <w:t xml:space="preserve"> Patients were randomly divided into experimental and control groups. </w:t>
            </w:r>
            <w:r w:rsidR="006813A9" w:rsidRPr="00406D0A">
              <w:rPr>
                <w:rFonts w:ascii="Montserrat" w:hAnsi="Montserrat" w:cs="Arial"/>
                <w:sz w:val="18"/>
              </w:rPr>
              <w:t xml:space="preserve">Intervention </w:t>
            </w:r>
            <w:r w:rsidR="006230FB" w:rsidRPr="00406D0A">
              <w:rPr>
                <w:rFonts w:ascii="Montserrat" w:hAnsi="Montserrat" w:cs="Arial"/>
                <w:sz w:val="18"/>
              </w:rPr>
              <w:t xml:space="preserve">group received </w:t>
            </w:r>
            <w:r w:rsidR="000941C6" w:rsidRPr="00406D0A">
              <w:rPr>
                <w:rFonts w:ascii="Montserrat" w:hAnsi="Montserrat" w:cs="Arial"/>
                <w:sz w:val="18"/>
              </w:rPr>
              <w:t xml:space="preserve">30 min </w:t>
            </w:r>
            <w:r w:rsidR="00826D88" w:rsidRPr="00406D0A">
              <w:rPr>
                <w:rFonts w:ascii="Montserrat" w:hAnsi="Montserrat" w:cs="Arial"/>
                <w:sz w:val="18"/>
                <w:szCs w:val="18"/>
              </w:rPr>
              <w:t>p</w:t>
            </w:r>
            <w:r w:rsidR="00E86B69" w:rsidRPr="00406D0A">
              <w:rPr>
                <w:rFonts w:ascii="Montserrat" w:hAnsi="Montserrat" w:cs="Arial"/>
                <w:sz w:val="18"/>
                <w:szCs w:val="18"/>
              </w:rPr>
              <w:t>ulse low intensity electromagnetic field therapy (</w:t>
            </w:r>
            <w:r w:rsidR="006230FB" w:rsidRPr="00406D0A">
              <w:rPr>
                <w:rFonts w:ascii="Montserrat" w:hAnsi="Montserrat" w:cs="Arial"/>
                <w:sz w:val="18"/>
              </w:rPr>
              <w:t>PLIMF</w:t>
            </w:r>
            <w:r w:rsidR="00E86B69" w:rsidRPr="00406D0A">
              <w:rPr>
                <w:rFonts w:ascii="Montserrat" w:hAnsi="Montserrat" w:cs="Arial"/>
                <w:sz w:val="18"/>
              </w:rPr>
              <w:t>)</w:t>
            </w:r>
            <w:r w:rsidR="006230FB" w:rsidRPr="00406D0A">
              <w:rPr>
                <w:rFonts w:ascii="Montserrat" w:hAnsi="Montserrat" w:cs="Arial"/>
                <w:sz w:val="18"/>
              </w:rPr>
              <w:t xml:space="preserve"> therapy </w:t>
            </w:r>
            <w:r w:rsidR="000941C6" w:rsidRPr="00406D0A">
              <w:rPr>
                <w:rFonts w:ascii="Montserrat" w:hAnsi="Montserrat" w:cs="Arial"/>
                <w:sz w:val="18"/>
              </w:rPr>
              <w:t xml:space="preserve">(25 Hz, 10 </w:t>
            </w:r>
            <w:proofErr w:type="spellStart"/>
            <w:r w:rsidR="000941C6" w:rsidRPr="00406D0A">
              <w:rPr>
                <w:rFonts w:ascii="Montserrat" w:hAnsi="Montserrat" w:cs="Arial"/>
                <w:sz w:val="18"/>
              </w:rPr>
              <w:t>mT</w:t>
            </w:r>
            <w:proofErr w:type="spellEnd"/>
            <w:r w:rsidR="000941C6" w:rsidRPr="00406D0A">
              <w:rPr>
                <w:rFonts w:ascii="Montserrat" w:hAnsi="Montserrat" w:cs="Arial"/>
                <w:sz w:val="18"/>
              </w:rPr>
              <w:t xml:space="preserve">) for </w:t>
            </w:r>
            <w:r w:rsidR="00CC09DB" w:rsidRPr="00406D0A">
              <w:rPr>
                <w:rFonts w:ascii="Montserrat" w:hAnsi="Montserrat" w:cs="Arial"/>
                <w:sz w:val="18"/>
              </w:rPr>
              <w:t>4</w:t>
            </w:r>
            <w:r w:rsidR="003C2EDC" w:rsidRPr="00406D0A">
              <w:rPr>
                <w:rFonts w:ascii="Montserrat" w:hAnsi="Montserrat" w:cs="Arial"/>
                <w:sz w:val="18"/>
              </w:rPr>
              <w:t xml:space="preserve"> </w:t>
            </w:r>
            <w:proofErr w:type="spellStart"/>
            <w:r w:rsidR="000941C6" w:rsidRPr="00406D0A">
              <w:rPr>
                <w:rFonts w:ascii="Montserrat" w:hAnsi="Montserrat" w:cs="Arial"/>
                <w:sz w:val="18"/>
              </w:rPr>
              <w:t>wk</w:t>
            </w:r>
            <w:proofErr w:type="spellEnd"/>
            <w:r w:rsidR="006230FB" w:rsidRPr="00406D0A">
              <w:rPr>
                <w:rFonts w:ascii="Montserrat" w:hAnsi="Montserrat" w:cs="Arial"/>
                <w:sz w:val="18"/>
              </w:rPr>
              <w:t xml:space="preserve">, </w:t>
            </w:r>
            <w:r w:rsidR="000941C6" w:rsidRPr="00406D0A">
              <w:rPr>
                <w:rFonts w:ascii="Montserrat" w:hAnsi="Montserrat" w:cs="Arial"/>
                <w:sz w:val="18"/>
              </w:rPr>
              <w:t xml:space="preserve">approximately </w:t>
            </w:r>
            <w:r w:rsidR="006230FB" w:rsidRPr="00406D0A">
              <w:rPr>
                <w:rFonts w:ascii="Montserrat" w:hAnsi="Montserrat" w:cs="Arial"/>
                <w:sz w:val="18"/>
              </w:rPr>
              <w:t xml:space="preserve">7 </w:t>
            </w:r>
            <w:proofErr w:type="spellStart"/>
            <w:r w:rsidR="006230FB" w:rsidRPr="00406D0A">
              <w:rPr>
                <w:rFonts w:ascii="Montserrat" w:hAnsi="Montserrat" w:cs="Arial"/>
                <w:sz w:val="18"/>
              </w:rPr>
              <w:t>w</w:t>
            </w:r>
            <w:r w:rsidR="000941C6" w:rsidRPr="00406D0A">
              <w:rPr>
                <w:rFonts w:ascii="Montserrat" w:hAnsi="Montserrat" w:cs="Arial"/>
                <w:sz w:val="18"/>
              </w:rPr>
              <w:t>k</w:t>
            </w:r>
            <w:proofErr w:type="spellEnd"/>
            <w:r w:rsidR="006230FB" w:rsidRPr="00406D0A">
              <w:rPr>
                <w:rFonts w:ascii="Montserrat" w:hAnsi="Montserrat" w:cs="Arial"/>
                <w:sz w:val="18"/>
              </w:rPr>
              <w:t xml:space="preserve"> </w:t>
            </w:r>
            <w:r w:rsidR="000941C6" w:rsidRPr="00406D0A">
              <w:rPr>
                <w:rFonts w:ascii="Montserrat" w:hAnsi="Montserrat" w:cs="Arial"/>
                <w:sz w:val="18"/>
              </w:rPr>
              <w:t>post SCI</w:t>
            </w:r>
            <w:r w:rsidR="006230FB" w:rsidRPr="00406D0A">
              <w:rPr>
                <w:rFonts w:ascii="Montserrat" w:hAnsi="Montserrat" w:cs="Arial"/>
                <w:sz w:val="18"/>
              </w:rPr>
              <w:t xml:space="preserve">. </w:t>
            </w:r>
          </w:p>
          <w:p w14:paraId="6B71319B" w14:textId="77777777" w:rsidR="006230FB" w:rsidRPr="00406D0A" w:rsidRDefault="006230FB" w:rsidP="006C231E">
            <w:pPr>
              <w:ind w:right="72"/>
              <w:contextualSpacing/>
              <w:rPr>
                <w:rFonts w:ascii="Montserrat" w:hAnsi="Montserrat" w:cs="Arial"/>
                <w:sz w:val="18"/>
              </w:rPr>
            </w:pPr>
            <w:r w:rsidRPr="00406D0A">
              <w:rPr>
                <w:rFonts w:ascii="Montserrat" w:hAnsi="Montserrat" w:cs="Arial"/>
                <w:b/>
                <w:bCs/>
                <w:sz w:val="18"/>
              </w:rPr>
              <w:t xml:space="preserve">Outcome measures: </w:t>
            </w:r>
            <w:r w:rsidRPr="00406D0A">
              <w:rPr>
                <w:rFonts w:ascii="Montserrat" w:hAnsi="Montserrat" w:cs="Arial"/>
                <w:sz w:val="18"/>
              </w:rPr>
              <w:t>Incidence of HO</w:t>
            </w:r>
            <w:r w:rsidR="003C2EDC" w:rsidRPr="00406D0A">
              <w:rPr>
                <w:rFonts w:ascii="Montserrat" w:hAnsi="Montserrat" w:cs="Arial"/>
                <w:sz w:val="18"/>
              </w:rPr>
              <w:t>,</w:t>
            </w:r>
            <w:r w:rsidRPr="00406D0A">
              <w:rPr>
                <w:rFonts w:ascii="Montserrat" w:hAnsi="Montserrat" w:cs="Arial"/>
                <w:sz w:val="18"/>
              </w:rPr>
              <w:t xml:space="preserve"> Brooker class</w:t>
            </w:r>
            <w:r w:rsidR="000941C6" w:rsidRPr="00406D0A">
              <w:rPr>
                <w:rFonts w:ascii="Montserrat" w:hAnsi="Montserrat" w:cs="Arial"/>
                <w:sz w:val="18"/>
              </w:rPr>
              <w:t>ification.</w:t>
            </w:r>
          </w:p>
        </w:tc>
        <w:tc>
          <w:tcPr>
            <w:tcW w:w="3686" w:type="dxa"/>
          </w:tcPr>
          <w:p w14:paraId="7088F108" w14:textId="77777777" w:rsidR="006230FB" w:rsidRPr="00406D0A" w:rsidRDefault="006230FB" w:rsidP="006C231E">
            <w:pPr>
              <w:numPr>
                <w:ilvl w:val="0"/>
                <w:numId w:val="11"/>
              </w:numPr>
              <w:ind w:right="72"/>
              <w:contextualSpacing/>
              <w:rPr>
                <w:rFonts w:ascii="Montserrat" w:hAnsi="Montserrat" w:cs="Arial"/>
                <w:sz w:val="18"/>
              </w:rPr>
            </w:pPr>
            <w:r w:rsidRPr="00406D0A">
              <w:rPr>
                <w:rFonts w:ascii="Montserrat" w:hAnsi="Montserrat" w:cs="Arial"/>
                <w:sz w:val="18"/>
              </w:rPr>
              <w:t>Significant differences were found in the incidence of HO between the treatment and control groups.</w:t>
            </w:r>
          </w:p>
          <w:p w14:paraId="5093A522" w14:textId="77777777" w:rsidR="006230FB" w:rsidRPr="00406D0A" w:rsidRDefault="006230FB" w:rsidP="006C231E">
            <w:pPr>
              <w:numPr>
                <w:ilvl w:val="0"/>
                <w:numId w:val="11"/>
              </w:numPr>
              <w:ind w:right="72"/>
              <w:contextualSpacing/>
              <w:rPr>
                <w:rFonts w:ascii="Montserrat" w:hAnsi="Montserrat" w:cs="Arial"/>
                <w:sz w:val="18"/>
              </w:rPr>
            </w:pPr>
            <w:r w:rsidRPr="00406D0A">
              <w:rPr>
                <w:rFonts w:ascii="Montserrat" w:hAnsi="Montserrat" w:cs="Arial"/>
                <w:sz w:val="18"/>
              </w:rPr>
              <w:t>33% of individuals in the control group had incidence of HO</w:t>
            </w:r>
            <w:r w:rsidR="00787336" w:rsidRPr="00406D0A">
              <w:rPr>
                <w:rFonts w:ascii="Montserrat" w:hAnsi="Montserrat" w:cs="Arial"/>
                <w:sz w:val="18"/>
              </w:rPr>
              <w:t xml:space="preserve">; 0 </w:t>
            </w:r>
            <w:r w:rsidRPr="00406D0A">
              <w:rPr>
                <w:rFonts w:ascii="Montserrat" w:hAnsi="Montserrat" w:cs="Arial"/>
                <w:sz w:val="18"/>
              </w:rPr>
              <w:t>cases</w:t>
            </w:r>
            <w:r w:rsidR="00787336" w:rsidRPr="00406D0A">
              <w:rPr>
                <w:rFonts w:ascii="Montserrat" w:hAnsi="Montserrat" w:cs="Arial"/>
                <w:sz w:val="18"/>
              </w:rPr>
              <w:t xml:space="preserve"> of HO </w:t>
            </w:r>
            <w:r w:rsidRPr="00406D0A">
              <w:rPr>
                <w:rFonts w:ascii="Montserrat" w:hAnsi="Montserrat" w:cs="Arial"/>
                <w:sz w:val="18"/>
              </w:rPr>
              <w:t>in the treatment group.</w:t>
            </w:r>
          </w:p>
          <w:p w14:paraId="4B32F27A" w14:textId="77777777" w:rsidR="006230FB" w:rsidRPr="00406D0A" w:rsidRDefault="00787336" w:rsidP="006C231E">
            <w:pPr>
              <w:numPr>
                <w:ilvl w:val="0"/>
                <w:numId w:val="11"/>
              </w:numPr>
              <w:ind w:right="72"/>
              <w:contextualSpacing/>
              <w:rPr>
                <w:rFonts w:ascii="Montserrat" w:hAnsi="Montserrat" w:cs="Arial"/>
                <w:sz w:val="18"/>
              </w:rPr>
            </w:pPr>
            <w:r w:rsidRPr="00406D0A">
              <w:rPr>
                <w:rFonts w:ascii="Montserrat" w:hAnsi="Montserrat" w:cs="Arial"/>
                <w:sz w:val="18"/>
              </w:rPr>
              <w:t xml:space="preserve">Among control groups </w:t>
            </w:r>
            <w:r w:rsidR="006230FB" w:rsidRPr="00406D0A">
              <w:rPr>
                <w:rFonts w:ascii="Montserrat" w:hAnsi="Montserrat" w:cs="Arial"/>
                <w:sz w:val="18"/>
              </w:rPr>
              <w:t xml:space="preserve">individuals with HO post intervention, 2 progressed </w:t>
            </w:r>
            <w:r w:rsidRPr="00406D0A">
              <w:rPr>
                <w:rFonts w:ascii="Montserrat" w:hAnsi="Montserrat" w:cs="Arial"/>
                <w:sz w:val="18"/>
              </w:rPr>
              <w:t xml:space="preserve">grade </w:t>
            </w:r>
            <w:r w:rsidR="006230FB" w:rsidRPr="00406D0A">
              <w:rPr>
                <w:rFonts w:ascii="Montserrat" w:hAnsi="Montserrat" w:cs="Arial"/>
                <w:sz w:val="18"/>
              </w:rPr>
              <w:t>1,</w:t>
            </w:r>
            <w:r w:rsidRPr="00406D0A">
              <w:rPr>
                <w:rFonts w:ascii="Montserrat" w:hAnsi="Montserrat" w:cs="Arial"/>
                <w:sz w:val="18"/>
              </w:rPr>
              <w:t xml:space="preserve"> 2 to grade 2, and 1 to </w:t>
            </w:r>
            <w:r w:rsidRPr="00406D0A">
              <w:rPr>
                <w:rFonts w:ascii="Montserrat" w:hAnsi="Montserrat" w:cs="Arial"/>
                <w:sz w:val="18"/>
              </w:rPr>
              <w:lastRenderedPageBreak/>
              <w:t>grade 3 on the Brooker classification.</w:t>
            </w:r>
          </w:p>
          <w:p w14:paraId="7C8D0616" w14:textId="77777777" w:rsidR="006230FB" w:rsidRPr="00406D0A" w:rsidRDefault="006230FB" w:rsidP="006C231E">
            <w:pPr>
              <w:numPr>
                <w:ilvl w:val="0"/>
                <w:numId w:val="11"/>
              </w:numPr>
              <w:ind w:right="72"/>
              <w:contextualSpacing/>
              <w:rPr>
                <w:rFonts w:ascii="Montserrat" w:hAnsi="Montserrat" w:cs="Arial"/>
                <w:sz w:val="18"/>
              </w:rPr>
            </w:pPr>
            <w:r w:rsidRPr="00406D0A">
              <w:rPr>
                <w:rFonts w:ascii="Montserrat" w:hAnsi="Montserrat" w:cs="Arial"/>
                <w:sz w:val="18"/>
              </w:rPr>
              <w:t>Significant differences were found in the incidence of HO between the treatment and control group</w:t>
            </w:r>
            <w:r w:rsidR="003B5E97" w:rsidRPr="00406D0A">
              <w:rPr>
                <w:rFonts w:ascii="Montserrat" w:hAnsi="Montserrat" w:cs="Arial"/>
                <w:sz w:val="18"/>
              </w:rPr>
              <w:t xml:space="preserve"> (</w:t>
            </w:r>
            <w:r w:rsidR="00E81871" w:rsidRPr="00406D0A">
              <w:rPr>
                <w:rFonts w:ascii="Montserrat" w:hAnsi="Montserrat" w:cs="Arial"/>
                <w:sz w:val="18"/>
              </w:rPr>
              <w:t>p&lt;0.</w:t>
            </w:r>
            <w:r w:rsidRPr="00406D0A">
              <w:rPr>
                <w:rFonts w:ascii="Montserrat" w:hAnsi="Montserrat" w:cs="Arial"/>
                <w:sz w:val="18"/>
              </w:rPr>
              <w:t>04</w:t>
            </w:r>
            <w:r w:rsidR="003B5E97" w:rsidRPr="00406D0A">
              <w:rPr>
                <w:rFonts w:ascii="Montserrat" w:hAnsi="Montserrat" w:cs="Arial"/>
                <w:sz w:val="18"/>
              </w:rPr>
              <w:t>)</w:t>
            </w:r>
            <w:r w:rsidRPr="00406D0A">
              <w:rPr>
                <w:rFonts w:ascii="Montserrat" w:hAnsi="Montserrat" w:cs="Arial"/>
                <w:sz w:val="18"/>
              </w:rPr>
              <w:t>.</w:t>
            </w:r>
          </w:p>
        </w:tc>
      </w:tr>
    </w:tbl>
    <w:p w14:paraId="3DDCDCFF" w14:textId="77777777" w:rsidR="006230FB" w:rsidRPr="00406D0A" w:rsidRDefault="006230FB" w:rsidP="006C231E">
      <w:pPr>
        <w:contextualSpacing/>
        <w:rPr>
          <w:rFonts w:ascii="Montserrat" w:hAnsi="Montserrat" w:cs="Arial"/>
          <w:sz w:val="22"/>
          <w:szCs w:val="22"/>
        </w:rPr>
      </w:pPr>
    </w:p>
    <w:p w14:paraId="08AD77BF" w14:textId="0C1C25AA" w:rsidR="006230FB" w:rsidRPr="00406D0A" w:rsidRDefault="006230FB" w:rsidP="006C231E">
      <w:pPr>
        <w:contextualSpacing/>
        <w:rPr>
          <w:rFonts w:ascii="Montserrat" w:hAnsi="Montserrat" w:cs="Arial"/>
          <w:sz w:val="22"/>
          <w:szCs w:val="22"/>
        </w:rPr>
      </w:pPr>
      <w:proofErr w:type="spellStart"/>
      <w:r w:rsidRPr="00406D0A">
        <w:rPr>
          <w:rFonts w:ascii="Montserrat" w:hAnsi="Montserrat" w:cs="Arial"/>
          <w:sz w:val="22"/>
          <w:szCs w:val="22"/>
        </w:rPr>
        <w:t>Durovic</w:t>
      </w:r>
      <w:proofErr w:type="spellEnd"/>
      <w:r w:rsidRPr="00406D0A">
        <w:rPr>
          <w:rFonts w:ascii="Montserrat" w:hAnsi="Montserrat" w:cs="Arial"/>
          <w:sz w:val="22"/>
          <w:szCs w:val="22"/>
        </w:rPr>
        <w:t xml:space="preserve"> </w:t>
      </w:r>
      <w:r w:rsidR="00F541DD" w:rsidRPr="00406D0A">
        <w:rPr>
          <w:rFonts w:ascii="Montserrat" w:hAnsi="Montserrat" w:cs="Arial"/>
          <w:sz w:val="22"/>
          <w:szCs w:val="22"/>
        </w:rPr>
        <w:t>et al.</w:t>
      </w:r>
      <w:r w:rsidRPr="00406D0A">
        <w:rPr>
          <w:rFonts w:ascii="Montserrat" w:hAnsi="Montserrat" w:cs="Arial"/>
          <w:sz w:val="22"/>
          <w:szCs w:val="22"/>
        </w:rPr>
        <w:t xml:space="preserve"> (2009) randomly assigned 29 SCI patients </w:t>
      </w:r>
      <w:r w:rsidR="006E088C" w:rsidRPr="00406D0A">
        <w:rPr>
          <w:rFonts w:ascii="Montserrat" w:hAnsi="Montserrat" w:cs="Arial"/>
          <w:sz w:val="22"/>
          <w:szCs w:val="22"/>
        </w:rPr>
        <w:t>to</w:t>
      </w:r>
      <w:r w:rsidRPr="00406D0A">
        <w:rPr>
          <w:rFonts w:ascii="Montserrat" w:hAnsi="Montserrat" w:cs="Arial"/>
          <w:sz w:val="22"/>
          <w:szCs w:val="22"/>
        </w:rPr>
        <w:t xml:space="preserve"> </w:t>
      </w:r>
      <w:r w:rsidR="006E088C" w:rsidRPr="00406D0A">
        <w:rPr>
          <w:rFonts w:ascii="Montserrat" w:hAnsi="Montserrat" w:cs="Arial"/>
          <w:sz w:val="22"/>
          <w:szCs w:val="22"/>
        </w:rPr>
        <w:t xml:space="preserve">a </w:t>
      </w:r>
      <w:r w:rsidRPr="00406D0A">
        <w:rPr>
          <w:rFonts w:ascii="Montserrat" w:hAnsi="Montserrat" w:cs="Arial"/>
          <w:sz w:val="22"/>
          <w:szCs w:val="22"/>
        </w:rPr>
        <w:t xml:space="preserve">control group or </w:t>
      </w:r>
      <w:r w:rsidR="000470D2" w:rsidRPr="00406D0A">
        <w:rPr>
          <w:rFonts w:ascii="Montserrat" w:hAnsi="Montserrat" w:cs="Arial"/>
          <w:sz w:val="22"/>
          <w:szCs w:val="22"/>
        </w:rPr>
        <w:t xml:space="preserve">intervention </w:t>
      </w:r>
      <w:r w:rsidRPr="00406D0A">
        <w:rPr>
          <w:rFonts w:ascii="Montserrat" w:hAnsi="Montserrat" w:cs="Arial"/>
          <w:sz w:val="22"/>
          <w:szCs w:val="22"/>
        </w:rPr>
        <w:t>group.</w:t>
      </w:r>
      <w:r w:rsidR="0099169B" w:rsidRPr="00406D0A">
        <w:rPr>
          <w:rFonts w:ascii="Montserrat" w:hAnsi="Montserrat" w:cs="Arial"/>
          <w:sz w:val="22"/>
          <w:szCs w:val="22"/>
        </w:rPr>
        <w:t xml:space="preserve"> </w:t>
      </w:r>
      <w:r w:rsidRPr="00406D0A">
        <w:rPr>
          <w:rFonts w:ascii="Montserrat" w:hAnsi="Montserrat" w:cs="Arial"/>
          <w:sz w:val="22"/>
          <w:szCs w:val="22"/>
        </w:rPr>
        <w:t>Both received range of motion and exercise therapy; however</w:t>
      </w:r>
      <w:r w:rsidR="006E088C" w:rsidRPr="00406D0A">
        <w:rPr>
          <w:rFonts w:ascii="Montserrat" w:hAnsi="Montserrat" w:cs="Arial"/>
          <w:sz w:val="22"/>
          <w:szCs w:val="22"/>
        </w:rPr>
        <w:t>,</w:t>
      </w:r>
      <w:r w:rsidRPr="00406D0A">
        <w:rPr>
          <w:rFonts w:ascii="Montserrat" w:hAnsi="Montserrat" w:cs="Arial"/>
          <w:sz w:val="22"/>
          <w:szCs w:val="22"/>
        </w:rPr>
        <w:t xml:space="preserve"> only the </w:t>
      </w:r>
      <w:r w:rsidR="000470D2" w:rsidRPr="00406D0A">
        <w:rPr>
          <w:rFonts w:ascii="Montserrat" w:hAnsi="Montserrat" w:cs="Arial"/>
          <w:sz w:val="22"/>
          <w:szCs w:val="22"/>
        </w:rPr>
        <w:t xml:space="preserve">intervention </w:t>
      </w:r>
      <w:r w:rsidRPr="00406D0A">
        <w:rPr>
          <w:rFonts w:ascii="Montserrat" w:hAnsi="Montserrat" w:cs="Arial"/>
          <w:sz w:val="22"/>
          <w:szCs w:val="22"/>
        </w:rPr>
        <w:t>group receiv</w:t>
      </w:r>
      <w:r w:rsidR="00016535" w:rsidRPr="00406D0A">
        <w:rPr>
          <w:rFonts w:ascii="Montserrat" w:hAnsi="Montserrat" w:cs="Arial"/>
          <w:sz w:val="22"/>
          <w:szCs w:val="22"/>
        </w:rPr>
        <w:t>ed PLIMF therapy an average of seven weeks post injury for four</w:t>
      </w:r>
      <w:r w:rsidRPr="00406D0A">
        <w:rPr>
          <w:rFonts w:ascii="Montserrat" w:hAnsi="Montserrat" w:cs="Arial"/>
          <w:sz w:val="22"/>
          <w:szCs w:val="22"/>
        </w:rPr>
        <w:t xml:space="preserve"> weeks.</w:t>
      </w:r>
      <w:r w:rsidR="0099169B" w:rsidRPr="00406D0A">
        <w:rPr>
          <w:rFonts w:ascii="Montserrat" w:hAnsi="Montserrat" w:cs="Arial"/>
          <w:sz w:val="22"/>
          <w:szCs w:val="22"/>
        </w:rPr>
        <w:t xml:space="preserve"> </w:t>
      </w:r>
      <w:r w:rsidRPr="00406D0A">
        <w:rPr>
          <w:rFonts w:ascii="Montserrat" w:hAnsi="Montserrat" w:cs="Arial"/>
          <w:sz w:val="22"/>
          <w:szCs w:val="22"/>
        </w:rPr>
        <w:t xml:space="preserve">The study showed no incidence of HO in the treatment group </w:t>
      </w:r>
      <w:r w:rsidR="006E088C" w:rsidRPr="00406D0A">
        <w:rPr>
          <w:rFonts w:ascii="Montserrat" w:hAnsi="Montserrat" w:cs="Arial"/>
          <w:sz w:val="22"/>
          <w:szCs w:val="22"/>
        </w:rPr>
        <w:t>yet</w:t>
      </w:r>
      <w:r w:rsidRPr="00406D0A">
        <w:rPr>
          <w:rFonts w:ascii="Montserrat" w:hAnsi="Montserrat" w:cs="Arial"/>
          <w:sz w:val="22"/>
          <w:szCs w:val="22"/>
        </w:rPr>
        <w:t xml:space="preserve"> a 33% incidence in the control group (p&lt;0.04).</w:t>
      </w:r>
    </w:p>
    <w:p w14:paraId="01D7931D" w14:textId="77777777" w:rsidR="006230FB" w:rsidRPr="00406D0A" w:rsidRDefault="006230FB" w:rsidP="006C231E">
      <w:pPr>
        <w:contextualSpacing/>
        <w:rPr>
          <w:rFonts w:ascii="Montserrat" w:hAnsi="Montserrat" w:cs="Arial"/>
          <w:sz w:val="22"/>
          <w:szCs w:val="22"/>
        </w:rPr>
      </w:pPr>
    </w:p>
    <w:p w14:paraId="46335FE7" w14:textId="77777777" w:rsidR="006230FB" w:rsidRPr="00406D0A" w:rsidRDefault="006230FB" w:rsidP="006C231E">
      <w:pPr>
        <w:contextualSpacing/>
        <w:rPr>
          <w:rFonts w:ascii="Montserrat" w:hAnsi="Montserrat" w:cs="Arial"/>
          <w:b/>
          <w:bCs/>
          <w:sz w:val="22"/>
          <w:szCs w:val="22"/>
        </w:rPr>
      </w:pPr>
      <w:r w:rsidRPr="00406D0A">
        <w:rPr>
          <w:rFonts w:ascii="Montserrat" w:hAnsi="Montserrat" w:cs="Arial"/>
          <w:b/>
          <w:bCs/>
          <w:sz w:val="22"/>
          <w:szCs w:val="22"/>
        </w:rPr>
        <w:t>Conclusion</w:t>
      </w:r>
    </w:p>
    <w:p w14:paraId="3BF30CBE" w14:textId="77777777" w:rsidR="006230FB" w:rsidRPr="00406D0A" w:rsidRDefault="006230FB" w:rsidP="006C231E">
      <w:pPr>
        <w:contextualSpacing/>
        <w:rPr>
          <w:rFonts w:ascii="Montserrat" w:hAnsi="Montserrat" w:cs="Arial"/>
          <w:bCs/>
          <w:sz w:val="22"/>
          <w:szCs w:val="22"/>
        </w:rPr>
      </w:pPr>
    </w:p>
    <w:p w14:paraId="763CAE1C" w14:textId="77777777" w:rsidR="000144B3" w:rsidRPr="00406D0A" w:rsidRDefault="000144B3" w:rsidP="006C231E">
      <w:pPr>
        <w:contextualSpacing/>
        <w:rPr>
          <w:rFonts w:ascii="Montserrat" w:hAnsi="Montserrat" w:cs="Arial"/>
          <w:b/>
          <w:bCs/>
          <w:i/>
          <w:sz w:val="22"/>
          <w:szCs w:val="22"/>
        </w:rPr>
      </w:pPr>
      <w:r w:rsidRPr="00406D0A">
        <w:rPr>
          <w:rFonts w:ascii="Montserrat" w:hAnsi="Montserrat" w:cs="Arial"/>
          <w:b/>
          <w:bCs/>
          <w:i/>
          <w:sz w:val="22"/>
          <w:szCs w:val="22"/>
        </w:rPr>
        <w:t>Th</w:t>
      </w:r>
      <w:r w:rsidR="00CC09DB" w:rsidRPr="00406D0A">
        <w:rPr>
          <w:rFonts w:ascii="Montserrat" w:hAnsi="Montserrat" w:cs="Arial"/>
          <w:b/>
          <w:bCs/>
          <w:i/>
          <w:sz w:val="22"/>
          <w:szCs w:val="22"/>
        </w:rPr>
        <w:t>ere is Level 1b evidence (from one</w:t>
      </w:r>
      <w:r w:rsidRPr="00406D0A">
        <w:rPr>
          <w:rFonts w:ascii="Montserrat" w:hAnsi="Montserrat" w:cs="Arial"/>
          <w:b/>
          <w:bCs/>
          <w:i/>
          <w:sz w:val="22"/>
          <w:szCs w:val="22"/>
        </w:rPr>
        <w:t xml:space="preserve"> RCT; </w:t>
      </w:r>
      <w:proofErr w:type="spellStart"/>
      <w:r w:rsidRPr="00406D0A">
        <w:rPr>
          <w:rFonts w:ascii="Montserrat" w:hAnsi="Montserrat" w:cs="Arial"/>
          <w:b/>
          <w:bCs/>
          <w:i/>
          <w:sz w:val="22"/>
          <w:szCs w:val="22"/>
        </w:rPr>
        <w:t>Durovic</w:t>
      </w:r>
      <w:proofErr w:type="spellEnd"/>
      <w:r w:rsidRPr="00406D0A">
        <w:rPr>
          <w:rFonts w:ascii="Montserrat" w:hAnsi="Montserrat" w:cs="Arial"/>
          <w:b/>
          <w:bCs/>
          <w:i/>
          <w:sz w:val="22"/>
          <w:szCs w:val="22"/>
        </w:rPr>
        <w:t xml:space="preserve"> </w:t>
      </w:r>
      <w:r w:rsidR="00F541DD" w:rsidRPr="00406D0A">
        <w:rPr>
          <w:rFonts w:ascii="Montserrat" w:hAnsi="Montserrat" w:cs="Arial"/>
          <w:b/>
          <w:bCs/>
          <w:i/>
          <w:sz w:val="22"/>
          <w:szCs w:val="22"/>
        </w:rPr>
        <w:t>et al.</w:t>
      </w:r>
      <w:r w:rsidRPr="00406D0A">
        <w:rPr>
          <w:rFonts w:ascii="Montserrat" w:hAnsi="Montserrat" w:cs="Arial"/>
          <w:b/>
          <w:bCs/>
          <w:i/>
          <w:sz w:val="22"/>
          <w:szCs w:val="22"/>
        </w:rPr>
        <w:t xml:space="preserve"> 2009) that Pulse Low Intensity Electromagnetic Field therapy is an effective prophylaxis of HO post SCI</w:t>
      </w:r>
    </w:p>
    <w:p w14:paraId="10F06741" w14:textId="77777777" w:rsidR="006230FB" w:rsidRPr="00406D0A" w:rsidRDefault="006230FB" w:rsidP="006C231E">
      <w:pPr>
        <w:contextualSpacing/>
        <w:rPr>
          <w:rFonts w:ascii="Montserrat" w:hAnsi="Montserrat" w:cs="Arial"/>
          <w:bCs/>
          <w:sz w:val="22"/>
          <w:szCs w:val="22"/>
        </w:rPr>
      </w:pPr>
    </w:p>
    <w:p w14:paraId="71B5DE7C" w14:textId="1B5B13BE" w:rsidR="006230FB" w:rsidRPr="00406D0A" w:rsidRDefault="003D2EC8" w:rsidP="006C231E">
      <w:pPr>
        <w:spacing w:after="120"/>
        <w:contextualSpacing/>
        <w:rPr>
          <w:rFonts w:ascii="Montserrat" w:hAnsi="Montserrat" w:cs="Arial"/>
          <w:bCs/>
          <w:sz w:val="22"/>
          <w:szCs w:val="22"/>
        </w:rPr>
      </w:pPr>
      <w:r w:rsidRPr="00406D0A">
        <w:rPr>
          <w:rFonts w:ascii="Montserrat" w:hAnsi="Montserrat" w:cs="Arial"/>
          <w:noProof/>
          <w:sz w:val="22"/>
          <w:szCs w:val="22"/>
          <w:lang w:val="en-CA" w:eastAsia="en-CA"/>
        </w:rPr>
        <mc:AlternateContent>
          <mc:Choice Requires="wps">
            <w:drawing>
              <wp:inline distT="0" distB="0" distL="0" distR="0" wp14:anchorId="2D4409E5" wp14:editId="7695F404">
                <wp:extent cx="5943600" cy="475200"/>
                <wp:effectExtent l="0" t="0" r="19050" b="20320"/>
                <wp:docPr id="1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75200"/>
                        </a:xfrm>
                        <a:prstGeom prst="rect">
                          <a:avLst/>
                        </a:prstGeom>
                        <a:solidFill>
                          <a:srgbClr val="FFFFFF"/>
                        </a:solidFill>
                        <a:ln w="25400">
                          <a:solidFill>
                            <a:srgbClr val="000000"/>
                          </a:solidFill>
                          <a:miter lim="800000"/>
                          <a:headEnd/>
                          <a:tailEnd/>
                        </a:ln>
                      </wps:spPr>
                      <wps:txbx>
                        <w:txbxContent>
                          <w:p w14:paraId="7140575C" w14:textId="77777777" w:rsidR="00EC30AB" w:rsidRPr="00406D0A" w:rsidRDefault="00EC30AB" w:rsidP="00B34CD0">
                            <w:pPr>
                              <w:jc w:val="center"/>
                              <w:rPr>
                                <w:rFonts w:ascii="Montserrat" w:hAnsi="Montserrat" w:cs="Arial"/>
                                <w:bCs/>
                                <w:iCs/>
                                <w:sz w:val="22"/>
                              </w:rPr>
                            </w:pPr>
                            <w:r w:rsidRPr="00406D0A">
                              <w:rPr>
                                <w:rFonts w:ascii="Montserrat" w:hAnsi="Montserrat" w:cs="Arial"/>
                                <w:bCs/>
                                <w:iCs/>
                                <w:sz w:val="22"/>
                              </w:rPr>
                              <w:t>Pulse low intensity electromagnetic field therapy is effective in preventing heterotopic ossification post spinal cord injury.</w:t>
                            </w:r>
                          </w:p>
                          <w:p w14:paraId="4C645411" w14:textId="77777777" w:rsidR="00EC30AB" w:rsidRPr="00B34CD0" w:rsidRDefault="00EC30AB" w:rsidP="00B34CD0">
                            <w:pPr>
                              <w:jc w:val="center"/>
                              <w:rPr>
                                <w:rFonts w:ascii="Arial" w:hAnsi="Arial" w:cs="Arial"/>
                                <w:sz w:val="22"/>
                                <w:szCs w:val="22"/>
                              </w:rPr>
                            </w:pPr>
                          </w:p>
                        </w:txbxContent>
                      </wps:txbx>
                      <wps:bodyPr rot="0" vert="horz" wrap="square" lIns="91440" tIns="45720" rIns="91440" bIns="45720" anchor="t" anchorCtr="0" upright="1">
                        <a:noAutofit/>
                      </wps:bodyPr>
                    </wps:wsp>
                  </a:graphicData>
                </a:graphic>
              </wp:inline>
            </w:drawing>
          </mc:Choice>
          <mc:Fallback>
            <w:pict>
              <v:shape w14:anchorId="2D4409E5" id="Text Box 62" o:spid="_x0000_s1070" type="#_x0000_t202" style="width:468pt;height:3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" strokeweight="2pt">
                <v:textbox>
                  <w:txbxContent>
                    <w:p w14:paraId="7140575C" w14:textId="77777777" w:rsidR="00EC30AB" w:rsidRPr="00406D0A" w:rsidRDefault="00EC30AB" w:rsidP="00B34CD0">
                      <w:pPr>
                        <w:jc w:val="center"/>
                        <w:rPr>
                          <w:rFonts w:ascii="Montserrat" w:hAnsi="Montserrat" w:cs="Arial"/>
                          <w:bCs/>
                          <w:iCs/>
                          <w:sz w:val="22"/>
                        </w:rPr>
                      </w:pPr>
                      <w:r w:rsidRPr="00406D0A">
                        <w:rPr>
                          <w:rFonts w:ascii="Montserrat" w:hAnsi="Montserrat" w:cs="Arial"/>
                          <w:bCs/>
                          <w:iCs/>
                          <w:sz w:val="22"/>
                        </w:rPr>
                        <w:t>Pulse low intensity electromagnetic field therapy is effective in preventing heterotopic ossification post spinal cord injury.</w:t>
                      </w:r>
                    </w:p>
                    <w:p w14:paraId="4C645411" w14:textId="77777777" w:rsidR="00EC30AB" w:rsidRPr="00B34CD0" w:rsidRDefault="00EC30AB" w:rsidP="00B34CD0">
                      <w:pPr>
                        <w:jc w:val="center"/>
                        <w:rPr>
                          <w:rFonts w:ascii="Arial" w:hAnsi="Arial" w:cs="Arial"/>
                          <w:sz w:val="22"/>
                          <w:szCs w:val="22"/>
                        </w:rPr>
                      </w:pPr>
                    </w:p>
                  </w:txbxContent>
                </v:textbox>
                <w10:anchorlock/>
              </v:shape>
            </w:pict>
          </mc:Fallback>
        </mc:AlternateContent>
      </w:r>
    </w:p>
    <w:p w14:paraId="69252BE3" w14:textId="77777777" w:rsidR="00ED25B5" w:rsidRPr="00406D0A" w:rsidRDefault="00ED25B5" w:rsidP="00E118FE">
      <w:pPr>
        <w:rPr>
          <w:rFonts w:ascii="Montserrat" w:hAnsi="Montserrat"/>
        </w:rPr>
      </w:pPr>
    </w:p>
    <w:p w14:paraId="52119295" w14:textId="26254FD0" w:rsidR="006230FB" w:rsidRPr="00406D0A" w:rsidRDefault="008C0CB6" w:rsidP="006C231E">
      <w:pPr>
        <w:pStyle w:val="Heading2"/>
        <w:contextualSpacing/>
        <w:rPr>
          <w:rFonts w:ascii="Montserrat" w:hAnsi="Montserrat"/>
          <w:sz w:val="22"/>
        </w:rPr>
      </w:pPr>
      <w:bookmarkStart w:id="23" w:name="_Toc97034212"/>
      <w:r w:rsidRPr="00406D0A">
        <w:rPr>
          <w:rFonts w:ascii="Montserrat" w:hAnsi="Montserrat"/>
          <w:sz w:val="22"/>
        </w:rPr>
        <w:softHyphen/>
      </w:r>
      <w:r w:rsidR="006230FB" w:rsidRPr="00406D0A">
        <w:rPr>
          <w:rFonts w:ascii="Montserrat" w:hAnsi="Montserrat"/>
          <w:sz w:val="22"/>
        </w:rPr>
        <w:t>5.5 Radiation Therapy</w:t>
      </w:r>
      <w:bookmarkEnd w:id="20"/>
      <w:bookmarkEnd w:id="23"/>
      <w:r w:rsidR="006230FB" w:rsidRPr="00406D0A">
        <w:rPr>
          <w:rFonts w:ascii="Montserrat" w:hAnsi="Montserrat"/>
          <w:sz w:val="22"/>
        </w:rPr>
        <w:t xml:space="preserve"> </w:t>
      </w:r>
    </w:p>
    <w:p w14:paraId="07314648" w14:textId="77777777" w:rsidR="006230FB" w:rsidRPr="00406D0A" w:rsidRDefault="006230FB" w:rsidP="006C231E">
      <w:pPr>
        <w:contextualSpacing/>
        <w:rPr>
          <w:rFonts w:ascii="Montserrat" w:hAnsi="Montserrat" w:cs="Arial"/>
          <w:bCs/>
          <w:sz w:val="22"/>
          <w:szCs w:val="22"/>
        </w:rPr>
      </w:pPr>
    </w:p>
    <w:p w14:paraId="0861FE11" w14:textId="77777777" w:rsidR="006230FB" w:rsidRPr="00406D0A" w:rsidRDefault="006230FB" w:rsidP="006C231E">
      <w:pPr>
        <w:contextualSpacing/>
        <w:rPr>
          <w:rFonts w:ascii="Montserrat" w:hAnsi="Montserrat" w:cs="Arial"/>
          <w:bCs/>
          <w:sz w:val="22"/>
          <w:szCs w:val="22"/>
        </w:rPr>
      </w:pPr>
      <w:r w:rsidRPr="00406D0A">
        <w:rPr>
          <w:rFonts w:ascii="Montserrat" w:hAnsi="Montserrat" w:cs="Arial"/>
          <w:bCs/>
          <w:sz w:val="22"/>
          <w:szCs w:val="22"/>
        </w:rPr>
        <w:t>Radiation therapy or radiotherapy, which is the use of ionizing radiation</w:t>
      </w:r>
      <w:r w:rsidR="00EF35C9" w:rsidRPr="00406D0A">
        <w:rPr>
          <w:rFonts w:ascii="Montserrat" w:hAnsi="Montserrat" w:cs="Arial"/>
          <w:bCs/>
          <w:sz w:val="22"/>
          <w:szCs w:val="22"/>
        </w:rPr>
        <w:t xml:space="preserve"> for therapeutic ends, has been</w:t>
      </w:r>
      <w:r w:rsidRPr="00406D0A">
        <w:rPr>
          <w:rFonts w:ascii="Montserrat" w:hAnsi="Montserrat" w:cs="Arial"/>
          <w:bCs/>
          <w:sz w:val="22"/>
          <w:szCs w:val="22"/>
        </w:rPr>
        <w:t xml:space="preserve"> proposed as a possible adjunct treatment for HO.</w:t>
      </w:r>
    </w:p>
    <w:p w14:paraId="325C97B6" w14:textId="77777777" w:rsidR="00275FD2" w:rsidRPr="00406D0A" w:rsidRDefault="00275FD2" w:rsidP="006C231E">
      <w:pPr>
        <w:contextualSpacing/>
        <w:rPr>
          <w:rFonts w:ascii="Montserrat" w:hAnsi="Montserrat" w:cs="Arial"/>
          <w:bCs/>
          <w:sz w:val="22"/>
          <w:szCs w:val="22"/>
        </w:rPr>
      </w:pPr>
    </w:p>
    <w:p w14:paraId="2534EA2D" w14:textId="77777777" w:rsidR="006230FB" w:rsidRPr="00406D0A" w:rsidRDefault="006230FB" w:rsidP="006C231E">
      <w:pPr>
        <w:spacing w:before="240" w:after="120"/>
        <w:contextualSpacing/>
        <w:rPr>
          <w:rFonts w:ascii="Montserrat" w:hAnsi="Montserrat" w:cs="Arial"/>
          <w:b/>
          <w:bCs/>
          <w:sz w:val="22"/>
          <w:szCs w:val="22"/>
        </w:rPr>
      </w:pPr>
      <w:r w:rsidRPr="00406D0A">
        <w:rPr>
          <w:rFonts w:ascii="Montserrat" w:hAnsi="Montserrat" w:cs="Arial"/>
          <w:b/>
          <w:bCs/>
          <w:sz w:val="22"/>
          <w:szCs w:val="22"/>
        </w:rPr>
        <w:t xml:space="preserve">Table </w:t>
      </w:r>
      <w:r w:rsidR="0028573A" w:rsidRPr="00406D0A">
        <w:rPr>
          <w:rFonts w:ascii="Montserrat" w:hAnsi="Montserrat" w:cs="Arial"/>
          <w:b/>
          <w:bCs/>
          <w:sz w:val="22"/>
          <w:szCs w:val="22"/>
        </w:rPr>
        <w:t>6</w:t>
      </w:r>
      <w:r w:rsidRPr="00406D0A">
        <w:rPr>
          <w:rFonts w:ascii="Montserrat" w:hAnsi="Montserrat" w:cs="Arial"/>
          <w:b/>
          <w:bCs/>
          <w:sz w:val="22"/>
          <w:szCs w:val="22"/>
        </w:rPr>
        <w:t xml:space="preserve"> Radiation Therapy </w:t>
      </w:r>
      <w:r w:rsidR="00381968" w:rsidRPr="00406D0A">
        <w:rPr>
          <w:rFonts w:ascii="Montserrat" w:hAnsi="Montserrat" w:cs="Arial"/>
          <w:b/>
          <w:bCs/>
          <w:sz w:val="22"/>
          <w:szCs w:val="22"/>
        </w:rPr>
        <w:t>for</w:t>
      </w:r>
      <w:r w:rsidRPr="00406D0A">
        <w:rPr>
          <w:rFonts w:ascii="Montserrat" w:hAnsi="Montserrat" w:cs="Arial"/>
          <w:b/>
          <w:bCs/>
          <w:sz w:val="22"/>
          <w:szCs w:val="22"/>
        </w:rPr>
        <w:t xml:space="preserve"> Treatment of Heterotopic Ossification</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7"/>
        <w:gridCol w:w="3569"/>
        <w:gridCol w:w="3584"/>
      </w:tblGrid>
      <w:tr w:rsidR="006230FB" w:rsidRPr="00F22F1B" w14:paraId="696580B2" w14:textId="77777777" w:rsidTr="00F01B88">
        <w:tc>
          <w:tcPr>
            <w:tcW w:w="2207" w:type="dxa"/>
            <w:vAlign w:val="center"/>
          </w:tcPr>
          <w:p w14:paraId="7A0877A4"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Author Year</w:t>
            </w:r>
          </w:p>
          <w:p w14:paraId="31E2D0BB" w14:textId="77777777" w:rsidR="006230FB" w:rsidRPr="00406D0A" w:rsidRDefault="006230FB" w:rsidP="00AD1A14">
            <w:pPr>
              <w:ind w:right="72"/>
              <w:contextualSpacing/>
              <w:jc w:val="center"/>
              <w:rPr>
                <w:rFonts w:ascii="Montserrat" w:hAnsi="Montserrat" w:cs="Arial"/>
                <w:b/>
                <w:bCs/>
                <w:sz w:val="18"/>
                <w:szCs w:val="18"/>
              </w:rPr>
            </w:pPr>
            <w:r w:rsidRPr="00406D0A">
              <w:rPr>
                <w:rFonts w:ascii="Montserrat" w:hAnsi="Montserrat" w:cs="Arial"/>
                <w:b/>
                <w:bCs/>
                <w:sz w:val="18"/>
                <w:szCs w:val="18"/>
              </w:rPr>
              <w:t>Country</w:t>
            </w:r>
          </w:p>
          <w:p w14:paraId="656E5D0A" w14:textId="77777777" w:rsidR="006230FB" w:rsidRPr="00406D0A" w:rsidRDefault="006230FB"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Research Design</w:t>
            </w:r>
          </w:p>
          <w:p w14:paraId="55F430EF" w14:textId="77777777" w:rsidR="00AD1A14" w:rsidRPr="00406D0A" w:rsidRDefault="00AD1A14" w:rsidP="006C231E">
            <w:pPr>
              <w:ind w:right="72"/>
              <w:contextualSpacing/>
              <w:jc w:val="center"/>
              <w:rPr>
                <w:rFonts w:ascii="Montserrat" w:hAnsi="Montserrat" w:cs="Arial"/>
                <w:b/>
                <w:bCs/>
                <w:sz w:val="18"/>
                <w:szCs w:val="18"/>
              </w:rPr>
            </w:pPr>
            <w:r w:rsidRPr="00406D0A">
              <w:rPr>
                <w:rFonts w:ascii="Montserrat" w:hAnsi="Montserrat" w:cs="Arial"/>
                <w:b/>
                <w:bCs/>
                <w:sz w:val="18"/>
                <w:szCs w:val="18"/>
              </w:rPr>
              <w:t>Score</w:t>
            </w:r>
          </w:p>
          <w:p w14:paraId="140614AC" w14:textId="77777777" w:rsidR="006230FB" w:rsidRPr="00406D0A" w:rsidRDefault="006230FB" w:rsidP="006C231E">
            <w:pPr>
              <w:ind w:right="72"/>
              <w:contextualSpacing/>
              <w:jc w:val="center"/>
              <w:rPr>
                <w:rFonts w:ascii="Montserrat" w:hAnsi="Montserrat" w:cs="Arial"/>
                <w:b/>
                <w:bCs/>
                <w:sz w:val="18"/>
              </w:rPr>
            </w:pPr>
            <w:r w:rsidRPr="00406D0A">
              <w:rPr>
                <w:rFonts w:ascii="Montserrat" w:hAnsi="Montserrat" w:cs="Arial"/>
                <w:b/>
                <w:bCs/>
                <w:sz w:val="18"/>
                <w:szCs w:val="18"/>
              </w:rPr>
              <w:t>Total Sample Size</w:t>
            </w:r>
          </w:p>
        </w:tc>
        <w:tc>
          <w:tcPr>
            <w:tcW w:w="3569" w:type="dxa"/>
            <w:vAlign w:val="center"/>
          </w:tcPr>
          <w:p w14:paraId="4853C7C7" w14:textId="77777777" w:rsidR="006230FB" w:rsidRPr="00406D0A" w:rsidRDefault="006230FB" w:rsidP="006C231E">
            <w:pPr>
              <w:contextualSpacing/>
              <w:jc w:val="center"/>
              <w:rPr>
                <w:rFonts w:ascii="Montserrat" w:hAnsi="Montserrat" w:cs="Arial"/>
                <w:b/>
                <w:sz w:val="18"/>
                <w:szCs w:val="18"/>
              </w:rPr>
            </w:pPr>
            <w:bookmarkStart w:id="24" w:name="_Toc208981880"/>
            <w:r w:rsidRPr="00406D0A">
              <w:rPr>
                <w:rFonts w:ascii="Montserrat" w:hAnsi="Montserrat" w:cs="Arial"/>
                <w:b/>
                <w:sz w:val="18"/>
                <w:szCs w:val="18"/>
              </w:rPr>
              <w:t>Methods</w:t>
            </w:r>
            <w:bookmarkEnd w:id="24"/>
          </w:p>
        </w:tc>
        <w:tc>
          <w:tcPr>
            <w:tcW w:w="3584" w:type="dxa"/>
            <w:vAlign w:val="center"/>
          </w:tcPr>
          <w:p w14:paraId="5123E719" w14:textId="77777777" w:rsidR="006230FB" w:rsidRPr="00406D0A" w:rsidRDefault="006230FB" w:rsidP="006C231E">
            <w:pPr>
              <w:ind w:right="72"/>
              <w:contextualSpacing/>
              <w:jc w:val="center"/>
              <w:rPr>
                <w:rFonts w:ascii="Montserrat" w:hAnsi="Montserrat" w:cs="Arial"/>
                <w:b/>
                <w:bCs/>
                <w:sz w:val="18"/>
              </w:rPr>
            </w:pPr>
            <w:r w:rsidRPr="00406D0A">
              <w:rPr>
                <w:rFonts w:ascii="Montserrat" w:hAnsi="Montserrat" w:cs="Arial"/>
                <w:b/>
                <w:bCs/>
                <w:sz w:val="18"/>
              </w:rPr>
              <w:t>Results</w:t>
            </w:r>
          </w:p>
        </w:tc>
      </w:tr>
      <w:tr w:rsidR="00EF2197" w:rsidRPr="00F22F1B" w14:paraId="65F44CAA" w14:textId="77777777" w:rsidTr="00F01B88">
        <w:tc>
          <w:tcPr>
            <w:tcW w:w="2207" w:type="dxa"/>
            <w:vAlign w:val="center"/>
          </w:tcPr>
          <w:p w14:paraId="0BD9D83A" w14:textId="77777777" w:rsidR="00EF2197" w:rsidRPr="00406D0A" w:rsidRDefault="00264D72" w:rsidP="00F01B88">
            <w:pPr>
              <w:ind w:right="72"/>
              <w:contextualSpacing/>
              <w:jc w:val="center"/>
              <w:rPr>
                <w:rFonts w:ascii="Montserrat" w:hAnsi="Montserrat" w:cs="Arial"/>
                <w:sz w:val="18"/>
                <w:szCs w:val="18"/>
              </w:rPr>
            </w:pPr>
            <w:r w:rsidRPr="00406D0A">
              <w:rPr>
                <w:rFonts w:ascii="Montserrat" w:hAnsi="Montserrat" w:cs="Arial"/>
                <w:sz w:val="18"/>
                <w:szCs w:val="18"/>
              </w:rPr>
              <w:t>Honore et al., 2020</w:t>
            </w:r>
          </w:p>
          <w:p w14:paraId="2E8C414A" w14:textId="77777777" w:rsidR="00264D72" w:rsidRPr="00406D0A" w:rsidRDefault="005C7FF9" w:rsidP="00F01B88">
            <w:pPr>
              <w:ind w:right="72"/>
              <w:contextualSpacing/>
              <w:jc w:val="center"/>
              <w:rPr>
                <w:rFonts w:ascii="Montserrat" w:hAnsi="Montserrat" w:cs="Arial"/>
                <w:sz w:val="18"/>
                <w:szCs w:val="18"/>
              </w:rPr>
            </w:pPr>
            <w:r w:rsidRPr="00406D0A">
              <w:rPr>
                <w:rFonts w:ascii="Montserrat" w:hAnsi="Montserrat" w:cs="Arial"/>
                <w:sz w:val="18"/>
                <w:szCs w:val="18"/>
              </w:rPr>
              <w:t>France</w:t>
            </w:r>
          </w:p>
          <w:p w14:paraId="5F48B747" w14:textId="77777777" w:rsidR="005C7FF9" w:rsidRPr="00406D0A" w:rsidRDefault="005C7FF9" w:rsidP="00F01B88">
            <w:pPr>
              <w:ind w:right="72"/>
              <w:contextualSpacing/>
              <w:jc w:val="center"/>
              <w:rPr>
                <w:rFonts w:ascii="Montserrat" w:hAnsi="Montserrat" w:cs="Arial"/>
                <w:sz w:val="18"/>
                <w:szCs w:val="18"/>
              </w:rPr>
            </w:pPr>
            <w:r w:rsidRPr="00406D0A">
              <w:rPr>
                <w:rFonts w:ascii="Montserrat" w:hAnsi="Montserrat" w:cs="Arial"/>
                <w:sz w:val="18"/>
                <w:szCs w:val="18"/>
              </w:rPr>
              <w:t>Case Control</w:t>
            </w:r>
          </w:p>
          <w:p w14:paraId="3D8679E1" w14:textId="251B6BD7" w:rsidR="00511B02" w:rsidRPr="00406D0A" w:rsidRDefault="00511B02" w:rsidP="00F01B88">
            <w:pPr>
              <w:ind w:right="72"/>
              <w:contextualSpacing/>
              <w:jc w:val="center"/>
              <w:rPr>
                <w:rFonts w:ascii="Montserrat" w:hAnsi="Montserrat" w:cs="Arial"/>
                <w:sz w:val="18"/>
                <w:szCs w:val="18"/>
              </w:rPr>
            </w:pPr>
            <w:r w:rsidRPr="00406D0A">
              <w:rPr>
                <w:rFonts w:ascii="Montserrat" w:hAnsi="Montserrat" w:cs="Arial"/>
                <w:sz w:val="18"/>
                <w:szCs w:val="18"/>
              </w:rPr>
              <w:t>N=95</w:t>
            </w:r>
          </w:p>
        </w:tc>
        <w:tc>
          <w:tcPr>
            <w:tcW w:w="3569" w:type="dxa"/>
          </w:tcPr>
          <w:p w14:paraId="5D067BD8" w14:textId="3F03D8C7" w:rsidR="00EF2197" w:rsidRPr="00406D0A" w:rsidRDefault="005C7FF9" w:rsidP="00F01B88">
            <w:pPr>
              <w:ind w:right="72"/>
              <w:contextualSpacing/>
              <w:rPr>
                <w:rFonts w:ascii="Montserrat" w:hAnsi="Montserrat" w:cs="Arial"/>
                <w:b/>
                <w:bCs/>
                <w:sz w:val="18"/>
                <w:szCs w:val="18"/>
              </w:rPr>
            </w:pPr>
            <w:r w:rsidRPr="00406D0A">
              <w:rPr>
                <w:rFonts w:ascii="Montserrat" w:hAnsi="Montserrat" w:cs="Arial"/>
                <w:b/>
                <w:bCs/>
                <w:sz w:val="18"/>
                <w:szCs w:val="18"/>
              </w:rPr>
              <w:t>Population</w:t>
            </w:r>
            <w:r w:rsidRPr="00406D0A">
              <w:rPr>
                <w:rFonts w:ascii="Montserrat" w:hAnsi="Montserrat" w:cs="Arial"/>
                <w:sz w:val="18"/>
                <w:szCs w:val="18"/>
              </w:rPr>
              <w:t>:</w:t>
            </w:r>
            <w:r w:rsidR="001019FC" w:rsidRPr="00406D0A">
              <w:rPr>
                <w:rFonts w:ascii="Montserrat" w:hAnsi="Montserrat" w:cs="Arial"/>
                <w:sz w:val="18"/>
                <w:szCs w:val="18"/>
              </w:rPr>
              <w:t xml:space="preserve"> </w:t>
            </w:r>
            <w:r w:rsidR="002B2AA7" w:rsidRPr="00406D0A">
              <w:rPr>
                <w:rFonts w:ascii="Montserrat" w:hAnsi="Montserrat" w:cs="Arial"/>
                <w:i/>
                <w:iCs/>
                <w:sz w:val="18"/>
                <w:szCs w:val="18"/>
              </w:rPr>
              <w:t>Case Group</w:t>
            </w:r>
            <w:r w:rsidR="00DB24CE" w:rsidRPr="00406D0A">
              <w:rPr>
                <w:rFonts w:ascii="Montserrat" w:hAnsi="Montserrat" w:cs="Arial"/>
                <w:i/>
                <w:iCs/>
                <w:sz w:val="18"/>
                <w:szCs w:val="18"/>
              </w:rPr>
              <w:t xml:space="preserve"> (n=19</w:t>
            </w:r>
            <w:r w:rsidR="00F7794F" w:rsidRPr="00406D0A">
              <w:rPr>
                <w:rFonts w:ascii="Montserrat" w:hAnsi="Montserrat" w:cs="Arial"/>
                <w:i/>
                <w:iCs/>
                <w:sz w:val="18"/>
                <w:szCs w:val="18"/>
              </w:rPr>
              <w:t xml:space="preserve">; SCI=11, </w:t>
            </w:r>
            <w:r w:rsidR="00250E75" w:rsidRPr="00406D0A">
              <w:rPr>
                <w:rFonts w:ascii="Montserrat" w:hAnsi="Montserrat" w:cs="Arial"/>
                <w:i/>
                <w:iCs/>
                <w:sz w:val="18"/>
                <w:szCs w:val="18"/>
              </w:rPr>
              <w:t>traumatic head injury</w:t>
            </w:r>
            <w:r w:rsidR="00F7794F" w:rsidRPr="00406D0A">
              <w:rPr>
                <w:rFonts w:ascii="Montserrat" w:hAnsi="Montserrat" w:cs="Arial"/>
                <w:i/>
                <w:iCs/>
                <w:sz w:val="18"/>
                <w:szCs w:val="18"/>
              </w:rPr>
              <w:t>=8</w:t>
            </w:r>
            <w:r w:rsidR="00DB24CE" w:rsidRPr="00406D0A">
              <w:rPr>
                <w:rFonts w:ascii="Montserrat" w:hAnsi="Montserrat" w:cs="Arial"/>
                <w:i/>
                <w:iCs/>
                <w:sz w:val="18"/>
                <w:szCs w:val="18"/>
              </w:rPr>
              <w:t>)</w:t>
            </w:r>
            <w:r w:rsidR="002B2AA7" w:rsidRPr="00406D0A">
              <w:rPr>
                <w:rFonts w:ascii="Montserrat" w:hAnsi="Montserrat" w:cs="Arial"/>
                <w:sz w:val="18"/>
                <w:szCs w:val="18"/>
              </w:rPr>
              <w:t xml:space="preserve">: </w:t>
            </w:r>
            <w:r w:rsidR="001019FC" w:rsidRPr="00406D0A">
              <w:rPr>
                <w:rFonts w:ascii="Montserrat" w:hAnsi="Montserrat" w:cs="Arial"/>
                <w:sz w:val="18"/>
                <w:szCs w:val="18"/>
              </w:rPr>
              <w:t xml:space="preserve">Mean </w:t>
            </w:r>
            <w:r w:rsidR="00080BAB" w:rsidRPr="00406D0A">
              <w:rPr>
                <w:rFonts w:ascii="Montserrat" w:hAnsi="Montserrat" w:cs="Arial"/>
                <w:sz w:val="18"/>
                <w:szCs w:val="18"/>
              </w:rPr>
              <w:t>a</w:t>
            </w:r>
            <w:r w:rsidR="001019FC" w:rsidRPr="00406D0A">
              <w:rPr>
                <w:rFonts w:ascii="Montserrat" w:hAnsi="Montserrat" w:cs="Arial"/>
                <w:sz w:val="18"/>
                <w:szCs w:val="18"/>
              </w:rPr>
              <w:t>ge</w:t>
            </w:r>
            <w:r w:rsidR="007359A7" w:rsidRPr="00406D0A">
              <w:rPr>
                <w:rFonts w:ascii="Montserrat" w:hAnsi="Montserrat" w:cs="Arial"/>
                <w:sz w:val="18"/>
                <w:szCs w:val="18"/>
              </w:rPr>
              <w:t>:</w:t>
            </w:r>
            <w:r w:rsidR="00713242" w:rsidRPr="00406D0A">
              <w:rPr>
                <w:rFonts w:ascii="Montserrat" w:hAnsi="Montserrat" w:cs="Arial"/>
                <w:sz w:val="18"/>
                <w:szCs w:val="18"/>
              </w:rPr>
              <w:t xml:space="preserve"> 24.2 </w:t>
            </w:r>
            <w:proofErr w:type="spellStart"/>
            <w:r w:rsidR="00713242" w:rsidRPr="00406D0A">
              <w:rPr>
                <w:rFonts w:ascii="Montserrat" w:hAnsi="Montserrat" w:cs="Arial"/>
                <w:sz w:val="18"/>
                <w:szCs w:val="18"/>
              </w:rPr>
              <w:t>yr</w:t>
            </w:r>
            <w:proofErr w:type="spellEnd"/>
            <w:r w:rsidR="00EC3AE2" w:rsidRPr="00406D0A">
              <w:rPr>
                <w:rFonts w:ascii="Montserrat" w:hAnsi="Montserrat" w:cs="Arial"/>
                <w:sz w:val="18"/>
                <w:szCs w:val="18"/>
              </w:rPr>
              <w:t>;</w:t>
            </w:r>
            <w:r w:rsidR="007359A7" w:rsidRPr="00406D0A">
              <w:rPr>
                <w:rFonts w:ascii="Montserrat" w:hAnsi="Montserrat" w:cs="Arial"/>
                <w:sz w:val="18"/>
                <w:szCs w:val="18"/>
              </w:rPr>
              <w:t xml:space="preserve"> Gender:</w:t>
            </w:r>
            <w:r w:rsidR="00B84CA9" w:rsidRPr="00406D0A">
              <w:rPr>
                <w:rFonts w:ascii="Montserrat" w:hAnsi="Montserrat" w:cs="Arial"/>
                <w:sz w:val="18"/>
                <w:szCs w:val="18"/>
              </w:rPr>
              <w:t xml:space="preserve"> </w:t>
            </w:r>
            <w:r w:rsidR="007359A7" w:rsidRPr="00406D0A">
              <w:rPr>
                <w:rFonts w:ascii="Montserrat" w:hAnsi="Montserrat" w:cs="Arial"/>
                <w:sz w:val="18"/>
                <w:szCs w:val="18"/>
              </w:rPr>
              <w:t>males=19, fe</w:t>
            </w:r>
            <w:r w:rsidR="00B84CA9" w:rsidRPr="00406D0A">
              <w:rPr>
                <w:rFonts w:ascii="Montserrat" w:hAnsi="Montserrat" w:cs="Arial"/>
                <w:sz w:val="18"/>
                <w:szCs w:val="18"/>
              </w:rPr>
              <w:t>males=0</w:t>
            </w:r>
            <w:r w:rsidR="00080BAB" w:rsidRPr="00406D0A">
              <w:rPr>
                <w:rFonts w:ascii="Montserrat" w:hAnsi="Montserrat" w:cs="Arial"/>
                <w:sz w:val="18"/>
                <w:szCs w:val="18"/>
              </w:rPr>
              <w:t>; Level of injury:</w:t>
            </w:r>
            <w:r w:rsidR="00DB24CE" w:rsidRPr="00406D0A">
              <w:rPr>
                <w:rFonts w:ascii="Montserrat" w:hAnsi="Montserrat" w:cs="Arial"/>
                <w:sz w:val="18"/>
                <w:szCs w:val="18"/>
              </w:rPr>
              <w:t xml:space="preserve"> </w:t>
            </w:r>
            <w:r w:rsidR="00080BAB" w:rsidRPr="00406D0A">
              <w:rPr>
                <w:rFonts w:ascii="Montserrat" w:hAnsi="Montserrat" w:cs="Arial"/>
                <w:sz w:val="18"/>
                <w:szCs w:val="18"/>
              </w:rPr>
              <w:t>cervical=</w:t>
            </w:r>
            <w:r w:rsidR="000B7B3A" w:rsidRPr="00406D0A">
              <w:rPr>
                <w:rFonts w:ascii="Montserrat" w:hAnsi="Montserrat" w:cs="Arial"/>
                <w:sz w:val="18"/>
                <w:szCs w:val="18"/>
              </w:rPr>
              <w:t>3, thoracic=8, lumber=0</w:t>
            </w:r>
            <w:r w:rsidR="004C591E" w:rsidRPr="00406D0A">
              <w:rPr>
                <w:rFonts w:ascii="Montserrat" w:hAnsi="Montserrat" w:cs="Arial"/>
                <w:sz w:val="18"/>
                <w:szCs w:val="18"/>
              </w:rPr>
              <w:t>;</w:t>
            </w:r>
            <w:r w:rsidR="007F6509" w:rsidRPr="00406D0A">
              <w:rPr>
                <w:rFonts w:ascii="Montserrat" w:hAnsi="Montserrat" w:cs="Arial"/>
                <w:sz w:val="18"/>
                <w:szCs w:val="18"/>
              </w:rPr>
              <w:t xml:space="preserve"> Severity of injury: complete=9, incomplete=2;</w:t>
            </w:r>
            <w:r w:rsidR="004C591E" w:rsidRPr="00406D0A">
              <w:rPr>
                <w:rFonts w:ascii="Montserrat" w:hAnsi="Montserrat" w:cs="Arial"/>
                <w:sz w:val="18"/>
                <w:szCs w:val="18"/>
              </w:rPr>
              <w:t xml:space="preserve"> </w:t>
            </w:r>
            <w:r w:rsidR="007F6509" w:rsidRPr="00406D0A">
              <w:rPr>
                <w:rFonts w:ascii="Montserrat" w:hAnsi="Montserrat" w:cs="Arial"/>
                <w:sz w:val="18"/>
                <w:szCs w:val="18"/>
              </w:rPr>
              <w:t>Mean t</w:t>
            </w:r>
            <w:r w:rsidR="00F653FF" w:rsidRPr="00406D0A">
              <w:rPr>
                <w:rFonts w:ascii="Montserrat" w:hAnsi="Montserrat" w:cs="Arial"/>
                <w:sz w:val="18"/>
                <w:szCs w:val="18"/>
              </w:rPr>
              <w:t xml:space="preserve">ime since injury: 12.6 </w:t>
            </w:r>
            <w:proofErr w:type="spellStart"/>
            <w:r w:rsidR="00F653FF" w:rsidRPr="00406D0A">
              <w:rPr>
                <w:rFonts w:ascii="Montserrat" w:hAnsi="Montserrat" w:cs="Arial"/>
                <w:sz w:val="18"/>
                <w:szCs w:val="18"/>
              </w:rPr>
              <w:t>mo</w:t>
            </w:r>
            <w:proofErr w:type="spellEnd"/>
            <w:r w:rsidR="00F653FF" w:rsidRPr="00406D0A">
              <w:rPr>
                <w:rFonts w:ascii="Montserrat" w:hAnsi="Montserrat" w:cs="Arial"/>
                <w:sz w:val="18"/>
                <w:szCs w:val="18"/>
              </w:rPr>
              <w:t xml:space="preserve">; </w:t>
            </w:r>
            <w:r w:rsidR="00DB24CE" w:rsidRPr="00406D0A">
              <w:rPr>
                <w:rFonts w:ascii="Montserrat" w:hAnsi="Montserrat" w:cs="Arial"/>
                <w:i/>
                <w:iCs/>
                <w:sz w:val="18"/>
                <w:szCs w:val="18"/>
              </w:rPr>
              <w:t>Control Group (n=76</w:t>
            </w:r>
            <w:r w:rsidR="00C847F4" w:rsidRPr="00406D0A">
              <w:rPr>
                <w:rFonts w:ascii="Montserrat" w:hAnsi="Montserrat" w:cs="Arial"/>
                <w:i/>
                <w:iCs/>
                <w:sz w:val="18"/>
                <w:szCs w:val="18"/>
              </w:rPr>
              <w:t>; SCI=</w:t>
            </w:r>
            <w:r w:rsidR="00021AC0" w:rsidRPr="00406D0A">
              <w:rPr>
                <w:rFonts w:ascii="Montserrat" w:hAnsi="Montserrat" w:cs="Arial"/>
                <w:i/>
                <w:iCs/>
                <w:sz w:val="18"/>
                <w:szCs w:val="18"/>
              </w:rPr>
              <w:t>4</w:t>
            </w:r>
            <w:r w:rsidR="00667A1D" w:rsidRPr="00406D0A">
              <w:rPr>
                <w:rFonts w:ascii="Montserrat" w:hAnsi="Montserrat" w:cs="Arial"/>
                <w:i/>
                <w:iCs/>
                <w:sz w:val="18"/>
                <w:szCs w:val="18"/>
              </w:rPr>
              <w:t>4</w:t>
            </w:r>
            <w:r w:rsidR="00021AC0" w:rsidRPr="00406D0A">
              <w:rPr>
                <w:rFonts w:ascii="Montserrat" w:hAnsi="Montserrat" w:cs="Arial"/>
                <w:i/>
                <w:iCs/>
                <w:sz w:val="18"/>
                <w:szCs w:val="18"/>
              </w:rPr>
              <w:t xml:space="preserve">, </w:t>
            </w:r>
            <w:r w:rsidR="00250E75" w:rsidRPr="00406D0A">
              <w:rPr>
                <w:rFonts w:ascii="Montserrat" w:hAnsi="Montserrat" w:cs="Arial"/>
                <w:i/>
                <w:iCs/>
                <w:sz w:val="18"/>
                <w:szCs w:val="18"/>
              </w:rPr>
              <w:t>traumatic head injury</w:t>
            </w:r>
            <w:r w:rsidR="00021AC0" w:rsidRPr="00406D0A">
              <w:rPr>
                <w:rFonts w:ascii="Montserrat" w:hAnsi="Montserrat" w:cs="Arial"/>
                <w:i/>
                <w:iCs/>
                <w:sz w:val="18"/>
                <w:szCs w:val="18"/>
              </w:rPr>
              <w:t>=3</w:t>
            </w:r>
            <w:r w:rsidR="00667A1D" w:rsidRPr="00406D0A">
              <w:rPr>
                <w:rFonts w:ascii="Montserrat" w:hAnsi="Montserrat" w:cs="Arial"/>
                <w:i/>
                <w:iCs/>
                <w:sz w:val="18"/>
                <w:szCs w:val="18"/>
              </w:rPr>
              <w:t>2</w:t>
            </w:r>
            <w:r w:rsidR="00DB24CE" w:rsidRPr="00406D0A">
              <w:rPr>
                <w:rFonts w:ascii="Montserrat" w:hAnsi="Montserrat" w:cs="Arial"/>
                <w:i/>
                <w:iCs/>
                <w:sz w:val="18"/>
                <w:szCs w:val="18"/>
              </w:rPr>
              <w:t>)</w:t>
            </w:r>
            <w:r w:rsidR="00B84CA9" w:rsidRPr="00406D0A">
              <w:rPr>
                <w:rFonts w:ascii="Montserrat" w:hAnsi="Montserrat" w:cs="Arial"/>
                <w:sz w:val="18"/>
                <w:szCs w:val="18"/>
              </w:rPr>
              <w:t xml:space="preserve">: Mean Age: </w:t>
            </w:r>
            <w:r w:rsidR="00EC3AE2" w:rsidRPr="00406D0A">
              <w:rPr>
                <w:rFonts w:ascii="Montserrat" w:hAnsi="Montserrat" w:cs="Arial"/>
                <w:sz w:val="18"/>
                <w:szCs w:val="18"/>
              </w:rPr>
              <w:t xml:space="preserve">25.3 </w:t>
            </w:r>
            <w:proofErr w:type="spellStart"/>
            <w:r w:rsidR="00EC3AE2" w:rsidRPr="00406D0A">
              <w:rPr>
                <w:rFonts w:ascii="Montserrat" w:hAnsi="Montserrat" w:cs="Arial"/>
                <w:sz w:val="18"/>
                <w:szCs w:val="18"/>
              </w:rPr>
              <w:t>yr</w:t>
            </w:r>
            <w:proofErr w:type="spellEnd"/>
            <w:r w:rsidR="00EC3AE2" w:rsidRPr="00406D0A">
              <w:rPr>
                <w:rFonts w:ascii="Montserrat" w:hAnsi="Montserrat" w:cs="Arial"/>
                <w:sz w:val="18"/>
                <w:szCs w:val="18"/>
              </w:rPr>
              <w:t xml:space="preserve">; </w:t>
            </w:r>
            <w:r w:rsidR="00BE2EFF" w:rsidRPr="00406D0A">
              <w:rPr>
                <w:rFonts w:ascii="Montserrat" w:hAnsi="Montserrat" w:cs="Arial"/>
                <w:sz w:val="18"/>
                <w:szCs w:val="18"/>
              </w:rPr>
              <w:t>Gender: males=76, females=0</w:t>
            </w:r>
            <w:r w:rsidR="004F7C67" w:rsidRPr="00406D0A">
              <w:rPr>
                <w:rFonts w:ascii="Montserrat" w:hAnsi="Montserrat" w:cs="Arial"/>
                <w:sz w:val="18"/>
                <w:szCs w:val="18"/>
              </w:rPr>
              <w:t>; Level of injury: cervical=</w:t>
            </w:r>
            <w:r w:rsidR="00B338B7" w:rsidRPr="00406D0A">
              <w:rPr>
                <w:rFonts w:ascii="Montserrat" w:hAnsi="Montserrat" w:cs="Arial"/>
                <w:sz w:val="18"/>
                <w:szCs w:val="18"/>
              </w:rPr>
              <w:t xml:space="preserve">11, thoracic=30, lumber=2; </w:t>
            </w:r>
            <w:r w:rsidR="007F6509" w:rsidRPr="00406D0A">
              <w:rPr>
                <w:rFonts w:ascii="Montserrat" w:hAnsi="Montserrat" w:cs="Arial"/>
                <w:sz w:val="18"/>
                <w:szCs w:val="18"/>
              </w:rPr>
              <w:t>Severity of injury:</w:t>
            </w:r>
            <w:r w:rsidR="00250E75" w:rsidRPr="00406D0A">
              <w:rPr>
                <w:rFonts w:ascii="Montserrat" w:hAnsi="Montserrat" w:cs="Arial"/>
                <w:sz w:val="18"/>
                <w:szCs w:val="18"/>
              </w:rPr>
              <w:t xml:space="preserve"> </w:t>
            </w:r>
            <w:r w:rsidR="007F6509" w:rsidRPr="00406D0A">
              <w:rPr>
                <w:rFonts w:ascii="Montserrat" w:hAnsi="Montserrat" w:cs="Arial"/>
                <w:sz w:val="18"/>
                <w:szCs w:val="18"/>
              </w:rPr>
              <w:t>complete=</w:t>
            </w:r>
            <w:r w:rsidR="00A711DD" w:rsidRPr="00406D0A">
              <w:rPr>
                <w:rFonts w:ascii="Montserrat" w:hAnsi="Montserrat" w:cs="Arial"/>
                <w:sz w:val="18"/>
                <w:szCs w:val="18"/>
              </w:rPr>
              <w:t xml:space="preserve">32, incomplete=12; </w:t>
            </w:r>
            <w:r w:rsidR="007F6509" w:rsidRPr="00406D0A">
              <w:rPr>
                <w:rFonts w:ascii="Montserrat" w:hAnsi="Montserrat" w:cs="Arial"/>
                <w:sz w:val="18"/>
                <w:szCs w:val="18"/>
              </w:rPr>
              <w:t>Mean t</w:t>
            </w:r>
            <w:r w:rsidR="00B338B7" w:rsidRPr="00406D0A">
              <w:rPr>
                <w:rFonts w:ascii="Montserrat" w:hAnsi="Montserrat" w:cs="Arial"/>
                <w:sz w:val="18"/>
                <w:szCs w:val="18"/>
              </w:rPr>
              <w:t>ime since injury:</w:t>
            </w:r>
            <w:r w:rsidR="006835F5" w:rsidRPr="00406D0A">
              <w:rPr>
                <w:rFonts w:ascii="Montserrat" w:hAnsi="Montserrat" w:cs="Arial"/>
                <w:sz w:val="18"/>
                <w:szCs w:val="18"/>
              </w:rPr>
              <w:t xml:space="preserve"> 18 mo.</w:t>
            </w:r>
          </w:p>
          <w:p w14:paraId="2B2AA3A5" w14:textId="71D0C2EE" w:rsidR="005C7FF9" w:rsidRPr="00406D0A" w:rsidRDefault="005C7FF9" w:rsidP="00F75909">
            <w:pPr>
              <w:ind w:right="72"/>
              <w:contextualSpacing/>
              <w:rPr>
                <w:rFonts w:ascii="Montserrat" w:hAnsi="Montserrat" w:cs="Arial"/>
                <w:sz w:val="18"/>
                <w:szCs w:val="18"/>
              </w:rPr>
            </w:pPr>
            <w:r w:rsidRPr="00406D0A">
              <w:rPr>
                <w:rFonts w:ascii="Montserrat" w:hAnsi="Montserrat" w:cs="Arial"/>
                <w:b/>
                <w:bCs/>
                <w:sz w:val="18"/>
                <w:szCs w:val="18"/>
              </w:rPr>
              <w:t>Intervention</w:t>
            </w:r>
            <w:r w:rsidR="00AB25DF" w:rsidRPr="00406D0A">
              <w:rPr>
                <w:rFonts w:ascii="Montserrat" w:hAnsi="Montserrat" w:cs="Arial"/>
                <w:sz w:val="18"/>
                <w:szCs w:val="18"/>
              </w:rPr>
              <w:t>:</w:t>
            </w:r>
            <w:r w:rsidR="008F3220" w:rsidRPr="00406D0A">
              <w:rPr>
                <w:rFonts w:ascii="Montserrat" w:hAnsi="Montserrat" w:cs="Arial"/>
                <w:sz w:val="18"/>
                <w:szCs w:val="18"/>
              </w:rPr>
              <w:t xml:space="preserve"> </w:t>
            </w:r>
            <w:r w:rsidR="00501BFA" w:rsidRPr="00406D0A">
              <w:rPr>
                <w:rFonts w:ascii="Montserrat" w:hAnsi="Montserrat" w:cs="Arial"/>
                <w:sz w:val="18"/>
                <w:szCs w:val="18"/>
              </w:rPr>
              <w:t xml:space="preserve">The </w:t>
            </w:r>
            <w:r w:rsidR="00F17142" w:rsidRPr="00406D0A">
              <w:rPr>
                <w:rFonts w:ascii="Montserrat" w:hAnsi="Montserrat" w:cs="Arial"/>
                <w:sz w:val="18"/>
                <w:szCs w:val="18"/>
              </w:rPr>
              <w:t>case group</w:t>
            </w:r>
            <w:r w:rsidR="00501BFA" w:rsidRPr="00406D0A">
              <w:rPr>
                <w:rFonts w:ascii="Montserrat" w:hAnsi="Montserrat" w:cs="Arial"/>
                <w:sz w:val="18"/>
                <w:szCs w:val="18"/>
              </w:rPr>
              <w:t xml:space="preserve"> </w:t>
            </w:r>
            <w:r w:rsidR="00F17142" w:rsidRPr="00406D0A">
              <w:rPr>
                <w:rFonts w:ascii="Montserrat" w:hAnsi="Montserrat" w:cs="Arial"/>
                <w:sz w:val="18"/>
                <w:szCs w:val="18"/>
              </w:rPr>
              <w:t xml:space="preserve">underwent </w:t>
            </w:r>
            <w:r w:rsidR="00501BFA" w:rsidRPr="00406D0A">
              <w:rPr>
                <w:rFonts w:ascii="Montserrat" w:hAnsi="Montserrat" w:cs="Arial"/>
                <w:sz w:val="18"/>
                <w:szCs w:val="18"/>
              </w:rPr>
              <w:t>HO excision and received perioperative radiotherapy on the</w:t>
            </w:r>
            <w:r w:rsidR="00F75909" w:rsidRPr="00406D0A">
              <w:rPr>
                <w:rFonts w:ascii="Montserrat" w:hAnsi="Montserrat" w:cs="Arial"/>
                <w:sz w:val="18"/>
                <w:szCs w:val="18"/>
              </w:rPr>
              <w:t xml:space="preserve"> operated</w:t>
            </w:r>
            <w:r w:rsidR="00BF3006" w:rsidRPr="00406D0A">
              <w:rPr>
                <w:rFonts w:ascii="Montserrat" w:hAnsi="Montserrat" w:cs="Arial"/>
                <w:sz w:val="18"/>
                <w:szCs w:val="18"/>
              </w:rPr>
              <w:t xml:space="preserve"> </w:t>
            </w:r>
            <w:r w:rsidR="00501BFA" w:rsidRPr="00406D0A">
              <w:rPr>
                <w:rFonts w:ascii="Montserrat" w:hAnsi="Montserrat" w:cs="Arial"/>
                <w:sz w:val="18"/>
                <w:szCs w:val="18"/>
              </w:rPr>
              <w:t xml:space="preserve">area. For the </w:t>
            </w:r>
            <w:r w:rsidR="00501BFA" w:rsidRPr="00406D0A">
              <w:rPr>
                <w:rFonts w:ascii="Montserrat" w:hAnsi="Montserrat" w:cs="Arial"/>
                <w:sz w:val="18"/>
                <w:szCs w:val="18"/>
              </w:rPr>
              <w:lastRenderedPageBreak/>
              <w:t>majority of case patients, the radiotherapy involved a single</w:t>
            </w:r>
            <w:r w:rsidR="00F35906" w:rsidRPr="00406D0A">
              <w:rPr>
                <w:rFonts w:ascii="Montserrat" w:hAnsi="Montserrat" w:cs="Arial"/>
                <w:sz w:val="18"/>
                <w:szCs w:val="18"/>
              </w:rPr>
              <w:t xml:space="preserve"> </w:t>
            </w:r>
            <w:r w:rsidR="00501BFA" w:rsidRPr="00406D0A">
              <w:rPr>
                <w:rFonts w:ascii="Montserrat" w:hAnsi="Montserrat" w:cs="Arial"/>
                <w:sz w:val="18"/>
                <w:szCs w:val="18"/>
              </w:rPr>
              <w:t>preoperative session</w:t>
            </w:r>
            <w:r w:rsidR="00B304BF" w:rsidRPr="00406D0A">
              <w:rPr>
                <w:rFonts w:ascii="Montserrat" w:hAnsi="Montserrat" w:cs="Arial"/>
                <w:sz w:val="18"/>
                <w:szCs w:val="18"/>
              </w:rPr>
              <w:t xml:space="preserve"> (</w:t>
            </w:r>
            <w:r w:rsidR="006A5FD7" w:rsidRPr="00406D0A">
              <w:rPr>
                <w:rFonts w:ascii="Montserrat" w:hAnsi="Montserrat" w:cs="Arial"/>
                <w:sz w:val="18"/>
                <w:szCs w:val="18"/>
              </w:rPr>
              <w:t>at a dose</w:t>
            </w:r>
            <w:r w:rsidR="002D7824" w:rsidRPr="00406D0A">
              <w:rPr>
                <w:rFonts w:ascii="Montserrat" w:hAnsi="Montserrat" w:cs="Arial"/>
                <w:sz w:val="18"/>
                <w:szCs w:val="18"/>
              </w:rPr>
              <w:t xml:space="preserve"> of </w:t>
            </w:r>
            <w:r w:rsidR="00501BFA" w:rsidRPr="00406D0A">
              <w:rPr>
                <w:rFonts w:ascii="Montserrat" w:hAnsi="Montserrat" w:cs="Arial"/>
                <w:sz w:val="18"/>
                <w:szCs w:val="18"/>
              </w:rPr>
              <w:t xml:space="preserve">7.5 </w:t>
            </w:r>
            <w:proofErr w:type="spellStart"/>
            <w:r w:rsidR="00501BFA" w:rsidRPr="00406D0A">
              <w:rPr>
                <w:rFonts w:ascii="Montserrat" w:hAnsi="Montserrat" w:cs="Arial"/>
                <w:sz w:val="18"/>
                <w:szCs w:val="18"/>
              </w:rPr>
              <w:t>Gy</w:t>
            </w:r>
            <w:proofErr w:type="spellEnd"/>
            <w:r w:rsidR="00501BFA" w:rsidRPr="00406D0A">
              <w:rPr>
                <w:rFonts w:ascii="Montserrat" w:hAnsi="Montserrat" w:cs="Arial"/>
                <w:sz w:val="18"/>
                <w:szCs w:val="18"/>
              </w:rPr>
              <w:t>, with</w:t>
            </w:r>
            <w:r w:rsidR="00F17142" w:rsidRPr="00406D0A">
              <w:rPr>
                <w:rFonts w:ascii="Montserrat" w:hAnsi="Montserrat" w:cs="Arial"/>
                <w:sz w:val="18"/>
                <w:szCs w:val="18"/>
              </w:rPr>
              <w:t xml:space="preserve"> </w:t>
            </w:r>
            <w:r w:rsidR="00501BFA" w:rsidRPr="00406D0A">
              <w:rPr>
                <w:rFonts w:ascii="Montserrat" w:hAnsi="Montserrat" w:cs="Arial"/>
                <w:sz w:val="18"/>
                <w:szCs w:val="18"/>
              </w:rPr>
              <w:t>15 or 18 MV X-ray photons</w:t>
            </w:r>
            <w:r w:rsidR="00B304BF" w:rsidRPr="00406D0A">
              <w:rPr>
                <w:rFonts w:ascii="Montserrat" w:hAnsi="Montserrat" w:cs="Arial"/>
                <w:sz w:val="18"/>
                <w:szCs w:val="18"/>
              </w:rPr>
              <w:t xml:space="preserve">) </w:t>
            </w:r>
            <w:r w:rsidR="00166618" w:rsidRPr="00406D0A">
              <w:rPr>
                <w:rFonts w:ascii="Montserrat" w:hAnsi="Montserrat" w:cs="Arial"/>
                <w:sz w:val="18"/>
                <w:szCs w:val="18"/>
              </w:rPr>
              <w:t>carried out on the day before surgery</w:t>
            </w:r>
            <w:r w:rsidR="002D7824" w:rsidRPr="00406D0A">
              <w:rPr>
                <w:rFonts w:ascii="Montserrat" w:hAnsi="Montserrat" w:cs="Arial"/>
                <w:sz w:val="18"/>
                <w:szCs w:val="18"/>
              </w:rPr>
              <w:t xml:space="preserve">. The control group </w:t>
            </w:r>
            <w:r w:rsidR="007B0C37" w:rsidRPr="00406D0A">
              <w:rPr>
                <w:rFonts w:ascii="Montserrat" w:hAnsi="Montserrat" w:cs="Arial"/>
                <w:sz w:val="18"/>
                <w:szCs w:val="18"/>
              </w:rPr>
              <w:t>underwent</w:t>
            </w:r>
            <w:r w:rsidR="00D33BDC" w:rsidRPr="00406D0A">
              <w:rPr>
                <w:rFonts w:ascii="Montserrat" w:hAnsi="Montserrat" w:cs="Arial"/>
                <w:sz w:val="18"/>
                <w:szCs w:val="18"/>
              </w:rPr>
              <w:t xml:space="preserve"> </w:t>
            </w:r>
            <w:r w:rsidR="00ED2E5B" w:rsidRPr="00406D0A">
              <w:rPr>
                <w:rFonts w:ascii="Montserrat" w:hAnsi="Montserrat" w:cs="Arial"/>
                <w:sz w:val="18"/>
                <w:szCs w:val="18"/>
              </w:rPr>
              <w:t xml:space="preserve">HO </w:t>
            </w:r>
            <w:r w:rsidR="00D33BDC" w:rsidRPr="00406D0A">
              <w:rPr>
                <w:rFonts w:ascii="Montserrat" w:hAnsi="Montserrat" w:cs="Arial"/>
                <w:sz w:val="18"/>
                <w:szCs w:val="18"/>
              </w:rPr>
              <w:t>excision only</w:t>
            </w:r>
            <w:r w:rsidR="000E5728" w:rsidRPr="00406D0A">
              <w:rPr>
                <w:rFonts w:ascii="Montserrat" w:hAnsi="Montserrat" w:cs="Arial"/>
                <w:sz w:val="18"/>
                <w:szCs w:val="18"/>
              </w:rPr>
              <w:t>. Each patient was paired with four control patients.</w:t>
            </w:r>
          </w:p>
          <w:p w14:paraId="6AFE8B12" w14:textId="05C97160" w:rsidR="00AB25DF" w:rsidRPr="00406D0A" w:rsidRDefault="00AB25DF" w:rsidP="00956D52">
            <w:pPr>
              <w:ind w:right="72"/>
              <w:contextualSpacing/>
              <w:rPr>
                <w:rFonts w:ascii="Montserrat" w:hAnsi="Montserrat" w:cs="Arial"/>
                <w:b/>
                <w:bCs/>
                <w:sz w:val="18"/>
                <w:szCs w:val="18"/>
              </w:rPr>
            </w:pPr>
            <w:r w:rsidRPr="00406D0A">
              <w:rPr>
                <w:rFonts w:ascii="Montserrat" w:hAnsi="Montserrat" w:cs="Arial"/>
                <w:b/>
                <w:bCs/>
                <w:sz w:val="18"/>
                <w:szCs w:val="18"/>
              </w:rPr>
              <w:t>Outcome</w:t>
            </w:r>
            <w:r w:rsidR="00042EA1" w:rsidRPr="00406D0A">
              <w:rPr>
                <w:rFonts w:ascii="Montserrat" w:hAnsi="Montserrat" w:cs="Arial"/>
                <w:b/>
                <w:bCs/>
                <w:sz w:val="18"/>
                <w:szCs w:val="18"/>
              </w:rPr>
              <w:t xml:space="preserve"> Measures</w:t>
            </w:r>
            <w:r w:rsidRPr="00406D0A">
              <w:rPr>
                <w:rFonts w:ascii="Montserrat" w:hAnsi="Montserrat" w:cs="Arial"/>
                <w:b/>
                <w:bCs/>
                <w:sz w:val="18"/>
                <w:szCs w:val="18"/>
              </w:rPr>
              <w:t>:</w:t>
            </w:r>
            <w:r w:rsidR="00042EA1" w:rsidRPr="00406D0A">
              <w:rPr>
                <w:rFonts w:ascii="Montserrat" w:hAnsi="Montserrat" w:cs="Arial"/>
                <w:b/>
                <w:bCs/>
                <w:sz w:val="18"/>
                <w:szCs w:val="18"/>
              </w:rPr>
              <w:t xml:space="preserve"> </w:t>
            </w:r>
            <w:r w:rsidR="00BF14D9" w:rsidRPr="00406D0A">
              <w:rPr>
                <w:rFonts w:ascii="Montserrat" w:hAnsi="Montserrat" w:cs="Arial"/>
                <w:i/>
                <w:iCs/>
                <w:sz w:val="18"/>
                <w:szCs w:val="18"/>
              </w:rPr>
              <w:t>P</w:t>
            </w:r>
            <w:r w:rsidR="00042EA1" w:rsidRPr="00406D0A">
              <w:rPr>
                <w:rFonts w:ascii="Montserrat" w:hAnsi="Montserrat" w:cs="Arial"/>
                <w:i/>
                <w:iCs/>
                <w:sz w:val="18"/>
                <w:szCs w:val="18"/>
              </w:rPr>
              <w:t xml:space="preserve">rimary </w:t>
            </w:r>
            <w:r w:rsidR="00943E2C" w:rsidRPr="00406D0A">
              <w:rPr>
                <w:rFonts w:ascii="Montserrat" w:hAnsi="Montserrat" w:cs="Arial"/>
                <w:i/>
                <w:iCs/>
                <w:sz w:val="18"/>
                <w:szCs w:val="18"/>
              </w:rPr>
              <w:t>Outcome Measure</w:t>
            </w:r>
            <w:r w:rsidR="00BF14D9" w:rsidRPr="00406D0A">
              <w:rPr>
                <w:rFonts w:ascii="Montserrat" w:hAnsi="Montserrat" w:cs="Arial"/>
                <w:sz w:val="18"/>
                <w:szCs w:val="18"/>
              </w:rPr>
              <w:t xml:space="preserve">: </w:t>
            </w:r>
            <w:r w:rsidR="00042EA1" w:rsidRPr="00406D0A">
              <w:rPr>
                <w:rFonts w:ascii="Montserrat" w:hAnsi="Montserrat" w:cs="Arial"/>
                <w:sz w:val="18"/>
                <w:szCs w:val="18"/>
              </w:rPr>
              <w:t>recurrence of heterotopic ossification</w:t>
            </w:r>
            <w:r w:rsidR="00BF14D9" w:rsidRPr="00406D0A">
              <w:rPr>
                <w:rFonts w:ascii="Montserrat" w:hAnsi="Montserrat" w:cs="Arial"/>
                <w:sz w:val="18"/>
                <w:szCs w:val="18"/>
              </w:rPr>
              <w:t xml:space="preserve">; </w:t>
            </w:r>
            <w:r w:rsidR="00042EA1" w:rsidRPr="00406D0A">
              <w:rPr>
                <w:rFonts w:ascii="Montserrat" w:hAnsi="Montserrat" w:cs="Arial"/>
                <w:i/>
                <w:iCs/>
                <w:sz w:val="18"/>
                <w:szCs w:val="18"/>
              </w:rPr>
              <w:t xml:space="preserve">Secondary </w:t>
            </w:r>
            <w:r w:rsidR="00943E2C" w:rsidRPr="00406D0A">
              <w:rPr>
                <w:rFonts w:ascii="Montserrat" w:hAnsi="Montserrat" w:cs="Arial"/>
                <w:i/>
                <w:iCs/>
                <w:sz w:val="18"/>
                <w:szCs w:val="18"/>
              </w:rPr>
              <w:t>Outcome Measures</w:t>
            </w:r>
            <w:r w:rsidR="00956D52" w:rsidRPr="00406D0A">
              <w:rPr>
                <w:rFonts w:ascii="Montserrat" w:hAnsi="Montserrat" w:cs="Arial"/>
                <w:sz w:val="18"/>
                <w:szCs w:val="18"/>
              </w:rPr>
              <w:t xml:space="preserve">: </w:t>
            </w:r>
            <w:r w:rsidR="00042EA1" w:rsidRPr="00406D0A">
              <w:rPr>
                <w:rFonts w:ascii="Montserrat" w:hAnsi="Montserrat" w:cs="Arial"/>
                <w:sz w:val="18"/>
                <w:szCs w:val="18"/>
              </w:rPr>
              <w:t xml:space="preserve">postoperative complications </w:t>
            </w:r>
            <w:r w:rsidR="00956D52" w:rsidRPr="00406D0A">
              <w:rPr>
                <w:rFonts w:ascii="Montserrat" w:hAnsi="Montserrat" w:cs="Arial"/>
                <w:sz w:val="18"/>
                <w:szCs w:val="18"/>
              </w:rPr>
              <w:t>(</w:t>
            </w:r>
            <w:r w:rsidR="00B05586" w:rsidRPr="00406D0A">
              <w:rPr>
                <w:rFonts w:ascii="Montserrat" w:hAnsi="Montserrat" w:cs="Arial"/>
                <w:sz w:val="18"/>
                <w:szCs w:val="18"/>
              </w:rPr>
              <w:t xml:space="preserve">i.e., </w:t>
            </w:r>
            <w:r w:rsidR="00042EA1" w:rsidRPr="00406D0A">
              <w:rPr>
                <w:rFonts w:ascii="Montserrat" w:hAnsi="Montserrat" w:cs="Arial"/>
                <w:sz w:val="18"/>
                <w:szCs w:val="18"/>
              </w:rPr>
              <w:t>sepsis that required surgical revision</w:t>
            </w:r>
            <w:r w:rsidR="00B05586" w:rsidRPr="00406D0A">
              <w:rPr>
                <w:rFonts w:ascii="Montserrat" w:hAnsi="Montserrat" w:cs="Arial"/>
                <w:sz w:val="18"/>
                <w:szCs w:val="18"/>
              </w:rPr>
              <w:t>).</w:t>
            </w:r>
          </w:p>
        </w:tc>
        <w:tc>
          <w:tcPr>
            <w:tcW w:w="3584" w:type="dxa"/>
          </w:tcPr>
          <w:p w14:paraId="7F3861DB" w14:textId="77777777" w:rsidR="00016933" w:rsidRPr="00406D0A" w:rsidRDefault="00016933" w:rsidP="00016933">
            <w:pPr>
              <w:numPr>
                <w:ilvl w:val="0"/>
                <w:numId w:val="38"/>
              </w:numPr>
              <w:ind w:right="72"/>
              <w:contextualSpacing/>
              <w:rPr>
                <w:rFonts w:ascii="Montserrat" w:hAnsi="Montserrat" w:cs="Arial"/>
                <w:sz w:val="18"/>
                <w:szCs w:val="18"/>
              </w:rPr>
            </w:pPr>
            <w:r w:rsidRPr="00406D0A">
              <w:rPr>
                <w:rFonts w:ascii="Montserrat" w:hAnsi="Montserrat" w:cs="Arial"/>
                <w:sz w:val="18"/>
                <w:szCs w:val="18"/>
              </w:rPr>
              <w:lastRenderedPageBreak/>
              <w:t xml:space="preserve">Symptomatic recurrence occurred in 10.5% of the case patients (n=2). </w:t>
            </w:r>
          </w:p>
          <w:p w14:paraId="456F6E4C" w14:textId="09C0C0E3" w:rsidR="00016933" w:rsidRPr="00406D0A" w:rsidRDefault="00016933" w:rsidP="00016933">
            <w:pPr>
              <w:numPr>
                <w:ilvl w:val="0"/>
                <w:numId w:val="38"/>
              </w:numPr>
              <w:ind w:right="72"/>
              <w:contextualSpacing/>
              <w:rPr>
                <w:rFonts w:ascii="Montserrat" w:hAnsi="Montserrat" w:cs="Arial"/>
                <w:sz w:val="18"/>
                <w:szCs w:val="18"/>
              </w:rPr>
            </w:pPr>
            <w:r w:rsidRPr="00406D0A">
              <w:rPr>
                <w:rFonts w:ascii="Montserrat" w:hAnsi="Montserrat" w:cs="Arial"/>
                <w:sz w:val="18"/>
                <w:szCs w:val="18"/>
              </w:rPr>
              <w:t xml:space="preserve">Almost half of </w:t>
            </w:r>
            <w:r w:rsidR="00783FEA" w:rsidRPr="00406D0A">
              <w:rPr>
                <w:rFonts w:ascii="Montserrat" w:hAnsi="Montserrat" w:cs="Arial"/>
                <w:sz w:val="18"/>
                <w:szCs w:val="18"/>
              </w:rPr>
              <w:t>case</w:t>
            </w:r>
            <w:r w:rsidRPr="00406D0A">
              <w:rPr>
                <w:rFonts w:ascii="Montserrat" w:hAnsi="Montserrat" w:cs="Arial"/>
                <w:sz w:val="18"/>
                <w:szCs w:val="18"/>
              </w:rPr>
              <w:t xml:space="preserve"> patients (n</w:t>
            </w:r>
            <w:r w:rsidR="00D1695A" w:rsidRPr="00406D0A">
              <w:rPr>
                <w:rFonts w:ascii="Montserrat" w:hAnsi="Montserrat" w:cs="Arial"/>
                <w:sz w:val="18"/>
                <w:szCs w:val="18"/>
              </w:rPr>
              <w:t>=</w:t>
            </w:r>
            <w:r w:rsidRPr="00406D0A">
              <w:rPr>
                <w:rFonts w:ascii="Montserrat" w:hAnsi="Montserrat" w:cs="Arial"/>
                <w:sz w:val="18"/>
                <w:szCs w:val="18"/>
              </w:rPr>
              <w:t xml:space="preserve">9) developed complications </w:t>
            </w:r>
            <w:r w:rsidR="004E1DCF" w:rsidRPr="00406D0A">
              <w:rPr>
                <w:rFonts w:ascii="Montserrat" w:hAnsi="Montserrat" w:cs="Arial"/>
                <w:sz w:val="18"/>
                <w:szCs w:val="18"/>
              </w:rPr>
              <w:t xml:space="preserve">(due to postoperative sepsis) </w:t>
            </w:r>
            <w:r w:rsidRPr="00406D0A">
              <w:rPr>
                <w:rFonts w:ascii="Montserrat" w:hAnsi="Montserrat" w:cs="Arial"/>
                <w:sz w:val="18"/>
                <w:szCs w:val="18"/>
              </w:rPr>
              <w:t>after surgical excision and radiotherapy, requiring surgical revision.</w:t>
            </w:r>
          </w:p>
          <w:p w14:paraId="4245AC61" w14:textId="77777777" w:rsidR="00207743" w:rsidRPr="00406D0A" w:rsidRDefault="00B76921" w:rsidP="00B76921">
            <w:pPr>
              <w:numPr>
                <w:ilvl w:val="0"/>
                <w:numId w:val="38"/>
              </w:numPr>
              <w:ind w:right="72"/>
              <w:contextualSpacing/>
              <w:rPr>
                <w:rFonts w:ascii="Montserrat" w:hAnsi="Montserrat" w:cs="Arial"/>
                <w:sz w:val="18"/>
                <w:szCs w:val="18"/>
              </w:rPr>
            </w:pPr>
            <w:r w:rsidRPr="00406D0A">
              <w:rPr>
                <w:rFonts w:ascii="Montserrat" w:hAnsi="Montserrat" w:cs="Arial"/>
                <w:sz w:val="18"/>
                <w:szCs w:val="18"/>
              </w:rPr>
              <w:t>Symptomatic recurrence occurred in 5.3 % of the control patients (n=4).</w:t>
            </w:r>
          </w:p>
          <w:p w14:paraId="31F6B61B" w14:textId="1C4E5AAB" w:rsidR="00D1695A" w:rsidRPr="00406D0A" w:rsidRDefault="00B76921">
            <w:pPr>
              <w:numPr>
                <w:ilvl w:val="0"/>
                <w:numId w:val="38"/>
              </w:numPr>
              <w:ind w:right="72"/>
              <w:contextualSpacing/>
              <w:rPr>
                <w:rFonts w:ascii="Montserrat" w:hAnsi="Montserrat" w:cs="Arial"/>
                <w:sz w:val="18"/>
                <w:szCs w:val="18"/>
              </w:rPr>
            </w:pPr>
            <w:r w:rsidRPr="00406D0A">
              <w:rPr>
                <w:rFonts w:ascii="Montserrat" w:hAnsi="Montserrat" w:cs="Arial"/>
                <w:sz w:val="18"/>
                <w:szCs w:val="18"/>
              </w:rPr>
              <w:t xml:space="preserve">Almost one-third of </w:t>
            </w:r>
            <w:r w:rsidR="00207743" w:rsidRPr="00406D0A">
              <w:rPr>
                <w:rFonts w:ascii="Montserrat" w:hAnsi="Montserrat" w:cs="Arial"/>
                <w:sz w:val="18"/>
                <w:szCs w:val="18"/>
              </w:rPr>
              <w:t xml:space="preserve">control </w:t>
            </w:r>
            <w:r w:rsidRPr="00406D0A">
              <w:rPr>
                <w:rFonts w:ascii="Montserrat" w:hAnsi="Montserrat" w:cs="Arial"/>
                <w:sz w:val="18"/>
                <w:szCs w:val="18"/>
              </w:rPr>
              <w:t>patients</w:t>
            </w:r>
            <w:r w:rsidR="00207743" w:rsidRPr="00406D0A">
              <w:rPr>
                <w:rFonts w:ascii="Montserrat" w:hAnsi="Montserrat" w:cs="Arial"/>
                <w:sz w:val="18"/>
                <w:szCs w:val="18"/>
              </w:rPr>
              <w:t xml:space="preserve"> </w:t>
            </w:r>
            <w:r w:rsidRPr="00406D0A">
              <w:rPr>
                <w:rFonts w:ascii="Montserrat" w:hAnsi="Montserrat" w:cs="Arial"/>
                <w:sz w:val="18"/>
                <w:szCs w:val="18"/>
              </w:rPr>
              <w:t>(</w:t>
            </w:r>
            <w:r w:rsidR="00F752F0" w:rsidRPr="00406D0A">
              <w:rPr>
                <w:rFonts w:ascii="Montserrat" w:hAnsi="Montserrat" w:cs="Arial"/>
                <w:sz w:val="18"/>
                <w:szCs w:val="18"/>
              </w:rPr>
              <w:t>n=</w:t>
            </w:r>
            <w:r w:rsidR="00B87CAC" w:rsidRPr="00406D0A">
              <w:rPr>
                <w:rFonts w:ascii="Montserrat" w:hAnsi="Montserrat" w:cs="Arial"/>
                <w:sz w:val="18"/>
                <w:szCs w:val="18"/>
              </w:rPr>
              <w:t>23</w:t>
            </w:r>
            <w:r w:rsidRPr="00406D0A">
              <w:rPr>
                <w:rFonts w:ascii="Montserrat" w:hAnsi="Montserrat" w:cs="Arial"/>
                <w:sz w:val="18"/>
                <w:szCs w:val="18"/>
              </w:rPr>
              <w:t>) developed complications after surgical</w:t>
            </w:r>
            <w:r w:rsidR="006C1E87" w:rsidRPr="00406D0A">
              <w:rPr>
                <w:rFonts w:ascii="Montserrat" w:hAnsi="Montserrat" w:cs="Arial"/>
                <w:sz w:val="18"/>
                <w:szCs w:val="18"/>
              </w:rPr>
              <w:t xml:space="preserve"> </w:t>
            </w:r>
            <w:r w:rsidRPr="00406D0A">
              <w:rPr>
                <w:rFonts w:ascii="Montserrat" w:hAnsi="Montserrat" w:cs="Arial"/>
                <w:sz w:val="18"/>
                <w:szCs w:val="18"/>
              </w:rPr>
              <w:t>excision</w:t>
            </w:r>
            <w:r w:rsidR="00F752F0" w:rsidRPr="00406D0A">
              <w:rPr>
                <w:rFonts w:ascii="Montserrat" w:hAnsi="Montserrat" w:cs="Arial"/>
                <w:sz w:val="18"/>
                <w:szCs w:val="18"/>
              </w:rPr>
              <w:t xml:space="preserve">, </w:t>
            </w:r>
            <w:r w:rsidRPr="00406D0A">
              <w:rPr>
                <w:rFonts w:ascii="Montserrat" w:hAnsi="Montserrat" w:cs="Arial"/>
                <w:sz w:val="18"/>
                <w:szCs w:val="18"/>
              </w:rPr>
              <w:t>and 21% (n=16) required surgical revision</w:t>
            </w:r>
            <w:r w:rsidR="0032192C" w:rsidRPr="00406D0A">
              <w:rPr>
                <w:rFonts w:ascii="Montserrat" w:hAnsi="Montserrat" w:cs="Arial"/>
                <w:sz w:val="18"/>
                <w:szCs w:val="18"/>
              </w:rPr>
              <w:t xml:space="preserve"> </w:t>
            </w:r>
            <w:r w:rsidRPr="00406D0A">
              <w:rPr>
                <w:rFonts w:ascii="Montserrat" w:hAnsi="Montserrat" w:cs="Arial"/>
                <w:sz w:val="18"/>
                <w:szCs w:val="18"/>
              </w:rPr>
              <w:t>due to postoperative sepsis.</w:t>
            </w:r>
          </w:p>
          <w:p w14:paraId="72342CC5" w14:textId="1C0F3111" w:rsidR="003B012C" w:rsidRPr="00406D0A" w:rsidRDefault="002B2BA2" w:rsidP="003B012C">
            <w:pPr>
              <w:numPr>
                <w:ilvl w:val="0"/>
                <w:numId w:val="38"/>
              </w:numPr>
              <w:ind w:right="72"/>
              <w:contextualSpacing/>
              <w:rPr>
                <w:rFonts w:ascii="Montserrat" w:hAnsi="Montserrat" w:cs="Arial"/>
                <w:sz w:val="18"/>
                <w:szCs w:val="18"/>
              </w:rPr>
            </w:pPr>
            <w:r w:rsidRPr="00406D0A">
              <w:rPr>
                <w:rFonts w:ascii="Montserrat" w:hAnsi="Montserrat" w:cs="Arial"/>
                <w:sz w:val="18"/>
                <w:szCs w:val="18"/>
              </w:rPr>
              <w:lastRenderedPageBreak/>
              <w:t>There was no difference between the odds ratios (OR) for recurrence for each group (OR case</w:t>
            </w:r>
            <w:r w:rsidR="002439AB" w:rsidRPr="00406D0A">
              <w:rPr>
                <w:rFonts w:ascii="Montserrat" w:hAnsi="Montserrat" w:cs="Arial"/>
                <w:sz w:val="18"/>
                <w:szCs w:val="18"/>
              </w:rPr>
              <w:t xml:space="preserve"> </w:t>
            </w:r>
            <w:r w:rsidRPr="00406D0A">
              <w:rPr>
                <w:rFonts w:ascii="Montserrat" w:hAnsi="Montserrat" w:cs="Arial"/>
                <w:sz w:val="18"/>
                <w:szCs w:val="18"/>
              </w:rPr>
              <w:t>group=0.63, OR spinal cord injury subgroup=0.45</w:t>
            </w:r>
            <w:r w:rsidR="00D258AD" w:rsidRPr="00406D0A">
              <w:rPr>
                <w:rFonts w:ascii="Montserrat" w:hAnsi="Montserrat" w:cs="Arial"/>
                <w:sz w:val="18"/>
                <w:szCs w:val="18"/>
              </w:rPr>
              <w:t xml:space="preserve"> </w:t>
            </w:r>
            <w:r w:rsidRPr="00406D0A">
              <w:rPr>
                <w:rFonts w:ascii="Montserrat" w:hAnsi="Montserrat" w:cs="Arial"/>
                <w:sz w:val="18"/>
                <w:szCs w:val="18"/>
              </w:rPr>
              <w:t xml:space="preserve">and OR head injury subgroup=1.04). </w:t>
            </w:r>
          </w:p>
          <w:p w14:paraId="422A25AE" w14:textId="0E7516D0" w:rsidR="00EF2197" w:rsidRPr="00406D0A" w:rsidRDefault="002B2BA2" w:rsidP="003B012C">
            <w:pPr>
              <w:numPr>
                <w:ilvl w:val="0"/>
                <w:numId w:val="38"/>
              </w:numPr>
              <w:ind w:right="72"/>
              <w:contextualSpacing/>
              <w:rPr>
                <w:rFonts w:ascii="Montserrat" w:hAnsi="Montserrat" w:cs="Arial"/>
                <w:sz w:val="18"/>
                <w:szCs w:val="18"/>
              </w:rPr>
            </w:pPr>
            <w:r w:rsidRPr="00406D0A">
              <w:rPr>
                <w:rFonts w:ascii="Montserrat" w:hAnsi="Montserrat" w:cs="Arial"/>
                <w:sz w:val="18"/>
                <w:szCs w:val="18"/>
              </w:rPr>
              <w:t>The rate of</w:t>
            </w:r>
            <w:r w:rsidR="003B012C" w:rsidRPr="00406D0A">
              <w:rPr>
                <w:rFonts w:ascii="Montserrat" w:hAnsi="Montserrat" w:cs="Arial"/>
                <w:sz w:val="18"/>
                <w:szCs w:val="18"/>
              </w:rPr>
              <w:t xml:space="preserve"> </w:t>
            </w:r>
            <w:bookmarkStart w:id="25" w:name="_Hlk95504906"/>
            <w:r w:rsidRPr="00406D0A">
              <w:rPr>
                <w:rFonts w:ascii="Montserrat" w:hAnsi="Montserrat" w:cs="Arial"/>
                <w:sz w:val="18"/>
                <w:szCs w:val="18"/>
              </w:rPr>
              <w:t>sepsis requiring surgical revision</w:t>
            </w:r>
            <w:bookmarkEnd w:id="25"/>
            <w:r w:rsidRPr="00406D0A">
              <w:rPr>
                <w:rFonts w:ascii="Montserrat" w:hAnsi="Montserrat" w:cs="Arial"/>
                <w:sz w:val="18"/>
                <w:szCs w:val="18"/>
              </w:rPr>
              <w:t xml:space="preserve"> was significantly</w:t>
            </w:r>
            <w:r w:rsidR="003B012C" w:rsidRPr="00406D0A">
              <w:rPr>
                <w:rFonts w:ascii="Montserrat" w:hAnsi="Montserrat" w:cs="Arial"/>
                <w:sz w:val="18"/>
                <w:szCs w:val="18"/>
              </w:rPr>
              <w:t xml:space="preserve"> </w:t>
            </w:r>
            <w:r w:rsidRPr="00406D0A">
              <w:rPr>
                <w:rFonts w:ascii="Montserrat" w:hAnsi="Montserrat" w:cs="Arial"/>
                <w:sz w:val="18"/>
                <w:szCs w:val="18"/>
              </w:rPr>
              <w:t>higher in the case group (p &lt; 0.05).</w:t>
            </w:r>
          </w:p>
        </w:tc>
      </w:tr>
      <w:tr w:rsidR="00F01B88" w:rsidRPr="00F22F1B" w14:paraId="138C2E67" w14:textId="77777777" w:rsidTr="00F01B88">
        <w:tc>
          <w:tcPr>
            <w:tcW w:w="2207" w:type="dxa"/>
            <w:vAlign w:val="center"/>
          </w:tcPr>
          <w:p w14:paraId="76072BF7" w14:textId="77777777" w:rsidR="00F01B88" w:rsidRPr="00406D0A" w:rsidRDefault="00F01B88" w:rsidP="00F01B88">
            <w:pPr>
              <w:ind w:right="72"/>
              <w:contextualSpacing/>
              <w:jc w:val="center"/>
              <w:rPr>
                <w:rFonts w:ascii="Montserrat" w:hAnsi="Montserrat" w:cs="Arial"/>
                <w:sz w:val="18"/>
                <w:szCs w:val="18"/>
              </w:rPr>
            </w:pPr>
            <w:proofErr w:type="spellStart"/>
            <w:r w:rsidRPr="00406D0A">
              <w:rPr>
                <w:rFonts w:ascii="Montserrat" w:hAnsi="Montserrat" w:cs="Arial"/>
                <w:sz w:val="18"/>
                <w:szCs w:val="18"/>
              </w:rPr>
              <w:lastRenderedPageBreak/>
              <w:t>Museler</w:t>
            </w:r>
            <w:proofErr w:type="spellEnd"/>
            <w:r w:rsidRPr="00406D0A">
              <w:rPr>
                <w:rFonts w:ascii="Montserrat" w:hAnsi="Montserrat" w:cs="Arial"/>
                <w:sz w:val="18"/>
                <w:szCs w:val="18"/>
              </w:rPr>
              <w:t xml:space="preserve"> et al., 2017</w:t>
            </w:r>
          </w:p>
          <w:p w14:paraId="0C2E93E0" w14:textId="77777777" w:rsidR="00F01B88" w:rsidRPr="00406D0A" w:rsidRDefault="00F01B88" w:rsidP="00F01B88">
            <w:pPr>
              <w:ind w:right="72"/>
              <w:contextualSpacing/>
              <w:jc w:val="center"/>
              <w:rPr>
                <w:rFonts w:ascii="Montserrat" w:hAnsi="Montserrat" w:cs="Arial"/>
                <w:sz w:val="18"/>
                <w:szCs w:val="18"/>
              </w:rPr>
            </w:pPr>
            <w:r w:rsidRPr="00406D0A">
              <w:rPr>
                <w:rFonts w:ascii="Montserrat" w:hAnsi="Montserrat" w:cs="Arial"/>
                <w:sz w:val="18"/>
                <w:szCs w:val="18"/>
              </w:rPr>
              <w:t xml:space="preserve">Germany </w:t>
            </w:r>
          </w:p>
          <w:p w14:paraId="71EBB6A3" w14:textId="77777777" w:rsidR="00F01B88" w:rsidRPr="00406D0A" w:rsidRDefault="00F01B88" w:rsidP="00F01B88">
            <w:pPr>
              <w:ind w:right="72"/>
              <w:contextualSpacing/>
              <w:jc w:val="center"/>
              <w:rPr>
                <w:rFonts w:ascii="Montserrat" w:hAnsi="Montserrat" w:cs="Arial"/>
                <w:sz w:val="18"/>
                <w:szCs w:val="18"/>
              </w:rPr>
            </w:pPr>
            <w:r w:rsidRPr="00406D0A">
              <w:rPr>
                <w:rFonts w:ascii="Montserrat" w:hAnsi="Montserrat" w:cs="Arial"/>
                <w:sz w:val="18"/>
                <w:szCs w:val="18"/>
              </w:rPr>
              <w:t>Case Series</w:t>
            </w:r>
          </w:p>
          <w:p w14:paraId="7ACA893E" w14:textId="77777777" w:rsidR="00F01B88" w:rsidRPr="00406D0A" w:rsidRDefault="00F01B88" w:rsidP="00F01B88">
            <w:pPr>
              <w:ind w:right="72"/>
              <w:contextualSpacing/>
              <w:jc w:val="center"/>
              <w:rPr>
                <w:rFonts w:ascii="Montserrat" w:hAnsi="Montserrat" w:cs="Arial"/>
                <w:bCs/>
                <w:sz w:val="18"/>
                <w:szCs w:val="18"/>
              </w:rPr>
            </w:pPr>
            <w:r w:rsidRPr="00406D0A">
              <w:rPr>
                <w:rFonts w:ascii="Montserrat" w:hAnsi="Montserrat" w:cs="Arial"/>
                <w:sz w:val="18"/>
                <w:szCs w:val="18"/>
              </w:rPr>
              <w:t>N=244</w:t>
            </w:r>
          </w:p>
        </w:tc>
        <w:tc>
          <w:tcPr>
            <w:tcW w:w="3569" w:type="dxa"/>
          </w:tcPr>
          <w:p w14:paraId="46FFFD71" w14:textId="77777777" w:rsidR="00F01B88" w:rsidRPr="00406D0A" w:rsidRDefault="00F01B88" w:rsidP="00F01B88">
            <w:pPr>
              <w:ind w:right="72"/>
              <w:contextualSpacing/>
              <w:rPr>
                <w:rFonts w:ascii="Montserrat" w:hAnsi="Montserrat" w:cs="Arial"/>
                <w:sz w:val="18"/>
                <w:szCs w:val="18"/>
              </w:rPr>
            </w:pPr>
            <w:r w:rsidRPr="00406D0A">
              <w:rPr>
                <w:rFonts w:ascii="Montserrat" w:hAnsi="Montserrat" w:cs="Arial"/>
                <w:b/>
                <w:bCs/>
                <w:sz w:val="18"/>
                <w:szCs w:val="18"/>
              </w:rPr>
              <w:t xml:space="preserve">Population: </w:t>
            </w:r>
            <w:r w:rsidRPr="00406D0A">
              <w:rPr>
                <w:rFonts w:ascii="Montserrat" w:hAnsi="Montserrat" w:cs="Arial"/>
                <w:bCs/>
                <w:sz w:val="18"/>
                <w:szCs w:val="18"/>
              </w:rPr>
              <w:t xml:space="preserve">Mean age: 46.4 </w:t>
            </w:r>
            <w:proofErr w:type="spellStart"/>
            <w:r w:rsidRPr="00406D0A">
              <w:rPr>
                <w:rFonts w:ascii="Montserrat" w:hAnsi="Montserrat" w:cs="Arial"/>
                <w:bCs/>
                <w:sz w:val="18"/>
                <w:szCs w:val="18"/>
              </w:rPr>
              <w:t>yr</w:t>
            </w:r>
            <w:proofErr w:type="spellEnd"/>
            <w:r w:rsidRPr="00406D0A">
              <w:rPr>
                <w:rFonts w:ascii="Montserrat" w:hAnsi="Montserrat" w:cs="Arial"/>
                <w:bCs/>
                <w:sz w:val="18"/>
                <w:szCs w:val="18"/>
              </w:rPr>
              <w:t xml:space="preserve">; Gender: males=207, females=37; Severity of injury: AIS: A=220, B=8, C=12, D=4. </w:t>
            </w:r>
          </w:p>
          <w:p w14:paraId="65AAC3DF" w14:textId="36C09128" w:rsidR="00F01B88" w:rsidRPr="00406D0A" w:rsidRDefault="00501BFA" w:rsidP="00F01B88">
            <w:pPr>
              <w:ind w:right="72"/>
              <w:contextualSpacing/>
              <w:rPr>
                <w:rFonts w:ascii="Montserrat" w:hAnsi="Montserrat" w:cs="Arial"/>
                <w:sz w:val="18"/>
                <w:szCs w:val="18"/>
              </w:rPr>
            </w:pPr>
            <w:r w:rsidRPr="00406D0A">
              <w:rPr>
                <w:rFonts w:ascii="Montserrat" w:hAnsi="Montserrat" w:cs="Arial"/>
                <w:b/>
                <w:bCs/>
                <w:sz w:val="18"/>
                <w:szCs w:val="18"/>
              </w:rPr>
              <w:t>Intervention</w:t>
            </w:r>
            <w:r w:rsidR="00F01B88" w:rsidRPr="00406D0A">
              <w:rPr>
                <w:rFonts w:ascii="Montserrat" w:hAnsi="Montserrat" w:cs="Arial"/>
                <w:b/>
                <w:bCs/>
                <w:sz w:val="18"/>
                <w:szCs w:val="18"/>
              </w:rPr>
              <w:t xml:space="preserve">: </w:t>
            </w:r>
            <w:r w:rsidR="00F01B88" w:rsidRPr="00406D0A">
              <w:rPr>
                <w:rFonts w:ascii="Montserrat" w:hAnsi="Montserrat" w:cs="Arial"/>
                <w:bCs/>
                <w:sz w:val="18"/>
                <w:szCs w:val="18"/>
              </w:rPr>
              <w:t>Single-dose radiation therapy at the hip for HO. Mean time of treatment was 4.9 days. Treatment was administered with either 15 MV or 6 MV.</w:t>
            </w:r>
          </w:p>
          <w:p w14:paraId="63292A76" w14:textId="77777777" w:rsidR="00F01B88" w:rsidRPr="00406D0A" w:rsidRDefault="00F01B88" w:rsidP="00F01B88">
            <w:pPr>
              <w:ind w:right="72"/>
              <w:contextualSpacing/>
              <w:rPr>
                <w:rFonts w:ascii="Montserrat" w:hAnsi="Montserrat" w:cs="Arial"/>
                <w:b/>
                <w:bCs/>
                <w:sz w:val="18"/>
              </w:rPr>
            </w:pPr>
            <w:r w:rsidRPr="00406D0A">
              <w:rPr>
                <w:rFonts w:ascii="Montserrat" w:hAnsi="Montserrat" w:cs="Arial"/>
                <w:b/>
                <w:bCs/>
                <w:sz w:val="18"/>
                <w:szCs w:val="18"/>
              </w:rPr>
              <w:t>Outcome Measures:</w:t>
            </w:r>
            <w:r w:rsidRPr="00406D0A">
              <w:rPr>
                <w:rFonts w:ascii="Montserrat" w:hAnsi="Montserrat" w:cs="Arial"/>
                <w:sz w:val="18"/>
                <w:szCs w:val="18"/>
              </w:rPr>
              <w:t xml:space="preserve"> HO recurrence, side effect due to radiation.  </w:t>
            </w:r>
          </w:p>
        </w:tc>
        <w:tc>
          <w:tcPr>
            <w:tcW w:w="3584" w:type="dxa"/>
          </w:tcPr>
          <w:p w14:paraId="3D4ED2A6" w14:textId="77777777" w:rsidR="00F01B88" w:rsidRPr="00406D0A" w:rsidRDefault="00F01B88" w:rsidP="00BE2EFF">
            <w:pPr>
              <w:numPr>
                <w:ilvl w:val="0"/>
                <w:numId w:val="47"/>
              </w:numPr>
              <w:ind w:right="72"/>
              <w:contextualSpacing/>
              <w:rPr>
                <w:rFonts w:ascii="Montserrat" w:hAnsi="Montserrat" w:cs="Arial"/>
                <w:sz w:val="18"/>
                <w:szCs w:val="18"/>
              </w:rPr>
            </w:pPr>
            <w:r w:rsidRPr="00406D0A">
              <w:rPr>
                <w:rFonts w:ascii="Montserrat" w:hAnsi="Montserrat" w:cs="Arial"/>
                <w:sz w:val="18"/>
                <w:szCs w:val="18"/>
              </w:rPr>
              <w:t xml:space="preserve">Of the 244 patients, 13 experienced </w:t>
            </w:r>
            <w:proofErr w:type="gramStart"/>
            <w:r w:rsidRPr="00406D0A">
              <w:rPr>
                <w:rFonts w:ascii="Montserrat" w:hAnsi="Montserrat" w:cs="Arial"/>
                <w:sz w:val="18"/>
                <w:szCs w:val="18"/>
              </w:rPr>
              <w:t>recurrence</w:t>
            </w:r>
            <w:proofErr w:type="gramEnd"/>
            <w:r w:rsidRPr="00406D0A">
              <w:rPr>
                <w:rFonts w:ascii="Montserrat" w:hAnsi="Montserrat" w:cs="Arial"/>
                <w:sz w:val="18"/>
                <w:szCs w:val="18"/>
              </w:rPr>
              <w:t xml:space="preserve"> of HO. All 13 patients initially experienced HO in both hips. Of the 444 initial cases of HO, there were 26 instances of recurrence. </w:t>
            </w:r>
          </w:p>
          <w:p w14:paraId="13F405B8" w14:textId="77777777" w:rsidR="00F01B88" w:rsidRPr="00406D0A" w:rsidRDefault="00F01B88" w:rsidP="00BE2EFF">
            <w:pPr>
              <w:numPr>
                <w:ilvl w:val="0"/>
                <w:numId w:val="47"/>
              </w:numPr>
              <w:ind w:right="72"/>
              <w:contextualSpacing/>
              <w:rPr>
                <w:rFonts w:ascii="Montserrat" w:hAnsi="Montserrat" w:cs="Arial"/>
                <w:bCs/>
                <w:sz w:val="18"/>
              </w:rPr>
            </w:pPr>
            <w:r w:rsidRPr="00406D0A">
              <w:rPr>
                <w:rFonts w:ascii="Montserrat" w:hAnsi="Montserrat" w:cs="Arial"/>
                <w:sz w:val="18"/>
                <w:szCs w:val="18"/>
              </w:rPr>
              <w:t xml:space="preserve">No patients experienced negative side-effects as a result of radiation treatment. </w:t>
            </w:r>
          </w:p>
        </w:tc>
      </w:tr>
      <w:tr w:rsidR="00F01B88" w:rsidRPr="00F22F1B" w14:paraId="449F5C42" w14:textId="77777777" w:rsidTr="00F01B88">
        <w:tc>
          <w:tcPr>
            <w:tcW w:w="2207" w:type="dxa"/>
            <w:vAlign w:val="center"/>
          </w:tcPr>
          <w:p w14:paraId="03DCCEA2" w14:textId="77777777" w:rsidR="00F01B88" w:rsidRPr="00406D0A" w:rsidRDefault="00F01B88" w:rsidP="00F01B88">
            <w:pPr>
              <w:ind w:right="72"/>
              <w:contextualSpacing/>
              <w:jc w:val="center"/>
              <w:rPr>
                <w:rFonts w:ascii="Montserrat" w:hAnsi="Montserrat" w:cs="Arial"/>
                <w:bCs/>
                <w:sz w:val="18"/>
                <w:szCs w:val="18"/>
              </w:rPr>
            </w:pPr>
            <w:r w:rsidRPr="00406D0A">
              <w:rPr>
                <w:rFonts w:ascii="Montserrat" w:hAnsi="Montserrat" w:cs="Arial"/>
                <w:bCs/>
                <w:sz w:val="18"/>
                <w:szCs w:val="18"/>
              </w:rPr>
              <w:t>Sautter-Bihl et al. 2001</w:t>
            </w:r>
          </w:p>
          <w:p w14:paraId="48EFCC95" w14:textId="77777777" w:rsidR="00F01B88" w:rsidRPr="00406D0A" w:rsidRDefault="00F01B88" w:rsidP="00F01B88">
            <w:pPr>
              <w:ind w:right="72"/>
              <w:contextualSpacing/>
              <w:jc w:val="center"/>
              <w:rPr>
                <w:rFonts w:ascii="Montserrat" w:hAnsi="Montserrat" w:cs="Arial"/>
                <w:bCs/>
                <w:sz w:val="18"/>
                <w:szCs w:val="18"/>
              </w:rPr>
            </w:pPr>
            <w:r w:rsidRPr="00406D0A">
              <w:rPr>
                <w:rFonts w:ascii="Montserrat" w:hAnsi="Montserrat" w:cs="Arial"/>
                <w:bCs/>
                <w:sz w:val="18"/>
                <w:szCs w:val="18"/>
              </w:rPr>
              <w:t>Germany</w:t>
            </w:r>
          </w:p>
          <w:p w14:paraId="32883EA8" w14:textId="77777777" w:rsidR="00F01B88" w:rsidRPr="00406D0A" w:rsidRDefault="00F01B88" w:rsidP="00F01B88">
            <w:pPr>
              <w:ind w:right="72"/>
              <w:contextualSpacing/>
              <w:jc w:val="center"/>
              <w:rPr>
                <w:rFonts w:ascii="Montserrat" w:hAnsi="Montserrat" w:cs="Arial"/>
                <w:bCs/>
                <w:sz w:val="18"/>
                <w:szCs w:val="18"/>
              </w:rPr>
            </w:pPr>
            <w:r w:rsidRPr="00406D0A">
              <w:rPr>
                <w:rFonts w:ascii="Montserrat" w:hAnsi="Montserrat" w:cs="Arial"/>
                <w:bCs/>
                <w:sz w:val="18"/>
                <w:szCs w:val="18"/>
              </w:rPr>
              <w:t>Case Series</w:t>
            </w:r>
          </w:p>
          <w:p w14:paraId="2FD8744C" w14:textId="77777777" w:rsidR="00F01B88" w:rsidRPr="00406D0A" w:rsidRDefault="00F01B88" w:rsidP="00F01B88">
            <w:pPr>
              <w:ind w:right="72"/>
              <w:contextualSpacing/>
              <w:jc w:val="center"/>
              <w:rPr>
                <w:rFonts w:ascii="Montserrat" w:hAnsi="Montserrat" w:cs="Arial"/>
                <w:bCs/>
                <w:sz w:val="18"/>
                <w:szCs w:val="18"/>
              </w:rPr>
            </w:pPr>
            <w:r w:rsidRPr="00406D0A">
              <w:rPr>
                <w:rFonts w:ascii="Montserrat" w:hAnsi="Montserrat" w:cs="Arial"/>
                <w:bCs/>
                <w:sz w:val="18"/>
                <w:szCs w:val="18"/>
              </w:rPr>
              <w:t>N=52</w:t>
            </w:r>
          </w:p>
        </w:tc>
        <w:tc>
          <w:tcPr>
            <w:tcW w:w="3569" w:type="dxa"/>
          </w:tcPr>
          <w:p w14:paraId="1DF2431B" w14:textId="77777777" w:rsidR="00F01B88" w:rsidRPr="00406D0A" w:rsidRDefault="00F01B88" w:rsidP="00F01B88">
            <w:pPr>
              <w:ind w:right="72"/>
              <w:contextualSpacing/>
              <w:rPr>
                <w:rFonts w:ascii="Montserrat" w:hAnsi="Montserrat" w:cs="Arial"/>
                <w:sz w:val="18"/>
              </w:rPr>
            </w:pPr>
            <w:r w:rsidRPr="00406D0A">
              <w:rPr>
                <w:rFonts w:ascii="Montserrat" w:hAnsi="Montserrat" w:cs="Arial"/>
                <w:b/>
                <w:bCs/>
                <w:sz w:val="18"/>
              </w:rPr>
              <w:t>Population:</w:t>
            </w:r>
            <w:r w:rsidRPr="00406D0A">
              <w:rPr>
                <w:rFonts w:ascii="Montserrat" w:hAnsi="Montserrat" w:cs="Arial"/>
                <w:sz w:val="18"/>
              </w:rPr>
              <w:t xml:space="preserve"> Mean age: 33 </w:t>
            </w:r>
            <w:proofErr w:type="spellStart"/>
            <w:r w:rsidRPr="00406D0A">
              <w:rPr>
                <w:rFonts w:ascii="Montserrat" w:hAnsi="Montserrat" w:cs="Arial"/>
                <w:sz w:val="18"/>
              </w:rPr>
              <w:t>yr</w:t>
            </w:r>
            <w:proofErr w:type="spellEnd"/>
            <w:r w:rsidRPr="00406D0A">
              <w:rPr>
                <w:rFonts w:ascii="Montserrat" w:hAnsi="Montserrat" w:cs="Arial"/>
                <w:sz w:val="18"/>
              </w:rPr>
              <w:t xml:space="preserve">; Gender: males=44, females=8; </w:t>
            </w:r>
          </w:p>
          <w:p w14:paraId="72051ED3" w14:textId="4958A462" w:rsidR="00F01B88" w:rsidRPr="00406D0A" w:rsidRDefault="00710D66" w:rsidP="00F01B88">
            <w:pPr>
              <w:ind w:right="72"/>
              <w:contextualSpacing/>
              <w:rPr>
                <w:rFonts w:ascii="Montserrat" w:hAnsi="Montserrat" w:cs="Arial"/>
                <w:sz w:val="18"/>
              </w:rPr>
            </w:pPr>
            <w:r w:rsidRPr="00406D0A">
              <w:rPr>
                <w:rFonts w:ascii="Montserrat" w:hAnsi="Montserrat" w:cs="Arial"/>
                <w:b/>
                <w:bCs/>
                <w:sz w:val="18"/>
              </w:rPr>
              <w:t>Intervention</w:t>
            </w:r>
            <w:r w:rsidR="00F01B88" w:rsidRPr="00406D0A">
              <w:rPr>
                <w:rFonts w:ascii="Montserrat" w:hAnsi="Montserrat" w:cs="Arial"/>
                <w:b/>
                <w:bCs/>
                <w:sz w:val="18"/>
              </w:rPr>
              <w:t>:</w:t>
            </w:r>
            <w:r w:rsidR="00F01B88" w:rsidRPr="00406D0A">
              <w:rPr>
                <w:rFonts w:ascii="Montserrat" w:hAnsi="Montserrat" w:cs="Arial"/>
                <w:sz w:val="18"/>
              </w:rPr>
              <w:t xml:space="preserve"> Patients received a single dose of radiotherapy 2-10Gy through a linear accelerator at 6-8 MV photons. </w:t>
            </w:r>
          </w:p>
          <w:p w14:paraId="497C7173" w14:textId="77777777" w:rsidR="00F01B88" w:rsidRPr="00406D0A" w:rsidRDefault="00F01B88" w:rsidP="00F01B88">
            <w:pPr>
              <w:contextualSpacing/>
              <w:rPr>
                <w:rFonts w:ascii="Montserrat" w:hAnsi="Montserrat" w:cs="Arial"/>
                <w:sz w:val="18"/>
                <w:szCs w:val="18"/>
              </w:rPr>
            </w:pPr>
            <w:r w:rsidRPr="00406D0A">
              <w:rPr>
                <w:rFonts w:ascii="Montserrat" w:hAnsi="Montserrat" w:cs="Arial"/>
                <w:b/>
                <w:sz w:val="18"/>
                <w:szCs w:val="18"/>
              </w:rPr>
              <w:t>Outcome Measures:</w:t>
            </w:r>
            <w:r w:rsidRPr="00406D0A">
              <w:rPr>
                <w:rFonts w:ascii="Montserrat" w:hAnsi="Montserrat" w:cs="Arial"/>
                <w:sz w:val="18"/>
                <w:szCs w:val="18"/>
              </w:rPr>
              <w:t xml:space="preserve"> Efficacy, Brooker classification, adverse effects.</w:t>
            </w:r>
          </w:p>
        </w:tc>
        <w:tc>
          <w:tcPr>
            <w:tcW w:w="3584" w:type="dxa"/>
          </w:tcPr>
          <w:p w14:paraId="461918BA" w14:textId="77777777" w:rsidR="00F01B88" w:rsidRPr="00406D0A" w:rsidRDefault="00F01B88" w:rsidP="00DE6E73">
            <w:pPr>
              <w:numPr>
                <w:ilvl w:val="0"/>
                <w:numId w:val="39"/>
              </w:numPr>
              <w:ind w:right="72"/>
              <w:contextualSpacing/>
              <w:rPr>
                <w:rFonts w:ascii="Montserrat" w:hAnsi="Montserrat" w:cs="Arial"/>
                <w:bCs/>
                <w:sz w:val="18"/>
              </w:rPr>
            </w:pPr>
            <w:r w:rsidRPr="00406D0A">
              <w:rPr>
                <w:rFonts w:ascii="Montserrat" w:hAnsi="Montserrat" w:cs="Arial"/>
                <w:bCs/>
                <w:sz w:val="18"/>
              </w:rPr>
              <w:t>Prevention of HO was seen in 71% of (41 primarily treated, 9 resected) joints.</w:t>
            </w:r>
          </w:p>
          <w:p w14:paraId="4BD66A24" w14:textId="77777777" w:rsidR="00F01B88" w:rsidRPr="00406D0A" w:rsidRDefault="00F01B88" w:rsidP="00DE6E73">
            <w:pPr>
              <w:numPr>
                <w:ilvl w:val="0"/>
                <w:numId w:val="39"/>
              </w:numPr>
              <w:ind w:right="72"/>
              <w:contextualSpacing/>
              <w:rPr>
                <w:rFonts w:ascii="Montserrat" w:hAnsi="Montserrat" w:cs="Arial"/>
                <w:bCs/>
                <w:sz w:val="18"/>
              </w:rPr>
            </w:pPr>
            <w:r w:rsidRPr="00406D0A">
              <w:rPr>
                <w:rFonts w:ascii="Montserrat" w:hAnsi="Montserrat" w:cs="Arial"/>
                <w:bCs/>
                <w:sz w:val="18"/>
              </w:rPr>
              <w:t>Radiotherapy treatment did not result in a regression of the Brooker score in any patient.</w:t>
            </w:r>
          </w:p>
          <w:p w14:paraId="7BB2C75C" w14:textId="77777777" w:rsidR="00F01B88" w:rsidRPr="00406D0A" w:rsidRDefault="00F01B88" w:rsidP="00DE6E73">
            <w:pPr>
              <w:numPr>
                <w:ilvl w:val="0"/>
                <w:numId w:val="39"/>
              </w:numPr>
              <w:ind w:right="72"/>
              <w:contextualSpacing/>
              <w:rPr>
                <w:rFonts w:ascii="Montserrat" w:hAnsi="Montserrat" w:cs="Arial"/>
                <w:bCs/>
                <w:sz w:val="18"/>
              </w:rPr>
            </w:pPr>
            <w:r w:rsidRPr="00406D0A">
              <w:rPr>
                <w:rFonts w:ascii="Montserrat" w:hAnsi="Montserrat" w:cs="Arial"/>
                <w:bCs/>
                <w:sz w:val="18"/>
              </w:rPr>
              <w:t xml:space="preserve">An increase in two Brooker score grades was seen in two joints (1 knee, 1 hip) </w:t>
            </w:r>
          </w:p>
          <w:p w14:paraId="1496FDED" w14:textId="77777777" w:rsidR="00F01B88" w:rsidRPr="00406D0A" w:rsidRDefault="00F01B88" w:rsidP="00DE6E73">
            <w:pPr>
              <w:numPr>
                <w:ilvl w:val="0"/>
                <w:numId w:val="39"/>
              </w:numPr>
              <w:ind w:right="72"/>
              <w:contextualSpacing/>
              <w:rPr>
                <w:rFonts w:ascii="Montserrat" w:hAnsi="Montserrat" w:cs="Arial"/>
                <w:bCs/>
                <w:sz w:val="18"/>
              </w:rPr>
            </w:pPr>
            <w:r w:rsidRPr="00406D0A">
              <w:rPr>
                <w:rFonts w:ascii="Montserrat" w:hAnsi="Montserrat" w:cs="Arial"/>
                <w:bCs/>
                <w:sz w:val="18"/>
              </w:rPr>
              <w:t>No adverse effects due to therapy occurred.</w:t>
            </w:r>
          </w:p>
          <w:p w14:paraId="7F9816FB" w14:textId="77777777" w:rsidR="00F01B88" w:rsidRPr="00406D0A" w:rsidRDefault="00F01B88" w:rsidP="00DE6E73">
            <w:pPr>
              <w:numPr>
                <w:ilvl w:val="0"/>
                <w:numId w:val="39"/>
              </w:numPr>
              <w:ind w:right="72"/>
              <w:contextualSpacing/>
              <w:rPr>
                <w:rFonts w:ascii="Montserrat" w:hAnsi="Montserrat" w:cs="Arial"/>
                <w:bCs/>
                <w:sz w:val="18"/>
              </w:rPr>
            </w:pPr>
            <w:r w:rsidRPr="00406D0A">
              <w:rPr>
                <w:rFonts w:ascii="Montserrat" w:hAnsi="Montserrat" w:cs="Arial"/>
                <w:bCs/>
                <w:sz w:val="18"/>
              </w:rPr>
              <w:t xml:space="preserve">16 of 32 hips treated only with radiotherapy (50%) did not show any abnormalities on follow-up. </w:t>
            </w:r>
          </w:p>
          <w:p w14:paraId="08B689A2" w14:textId="77777777" w:rsidR="00F01B88" w:rsidRPr="00406D0A" w:rsidRDefault="00F01B88" w:rsidP="00DE6E73">
            <w:pPr>
              <w:numPr>
                <w:ilvl w:val="0"/>
                <w:numId w:val="39"/>
              </w:numPr>
              <w:ind w:right="72"/>
              <w:contextualSpacing/>
              <w:rPr>
                <w:rFonts w:ascii="Montserrat" w:hAnsi="Montserrat" w:cs="Arial"/>
                <w:bCs/>
                <w:sz w:val="18"/>
              </w:rPr>
            </w:pPr>
            <w:r w:rsidRPr="00406D0A">
              <w:rPr>
                <w:rFonts w:ascii="Montserrat" w:hAnsi="Montserrat" w:cs="Arial"/>
                <w:bCs/>
                <w:sz w:val="18"/>
              </w:rPr>
              <w:t>No progression of HO was noted in 30/36 subjects (83%).</w:t>
            </w:r>
          </w:p>
          <w:p w14:paraId="5DCAB56F" w14:textId="77777777" w:rsidR="00F01B88" w:rsidRPr="00406D0A" w:rsidRDefault="00F01B88" w:rsidP="00DE6E73">
            <w:pPr>
              <w:numPr>
                <w:ilvl w:val="0"/>
                <w:numId w:val="39"/>
              </w:numPr>
              <w:ind w:right="72"/>
              <w:contextualSpacing/>
              <w:rPr>
                <w:rFonts w:ascii="Montserrat" w:hAnsi="Montserrat" w:cs="Arial"/>
                <w:bCs/>
                <w:sz w:val="18"/>
              </w:rPr>
            </w:pPr>
            <w:r w:rsidRPr="00406D0A">
              <w:rPr>
                <w:rFonts w:ascii="Montserrat" w:hAnsi="Montserrat" w:cs="Arial"/>
                <w:bCs/>
                <w:sz w:val="18"/>
              </w:rPr>
              <w:t>Re-ossification after therapy which led to a decrease in joint mobility was noted in three subjects.</w:t>
            </w:r>
          </w:p>
        </w:tc>
      </w:tr>
      <w:tr w:rsidR="00F01B88" w:rsidRPr="00F22F1B" w14:paraId="63B502DC" w14:textId="77777777" w:rsidTr="00F01B88">
        <w:tc>
          <w:tcPr>
            <w:tcW w:w="2207" w:type="dxa"/>
            <w:vAlign w:val="center"/>
          </w:tcPr>
          <w:p w14:paraId="30A33043" w14:textId="77777777" w:rsidR="00F01B88" w:rsidRPr="00406D0A" w:rsidRDefault="00F01B88" w:rsidP="00F01B88">
            <w:pPr>
              <w:ind w:right="72"/>
              <w:contextualSpacing/>
              <w:jc w:val="center"/>
              <w:rPr>
                <w:rFonts w:ascii="Montserrat" w:hAnsi="Montserrat" w:cs="Arial"/>
                <w:sz w:val="18"/>
              </w:rPr>
            </w:pPr>
            <w:r w:rsidRPr="00406D0A">
              <w:rPr>
                <w:rFonts w:ascii="Montserrat" w:hAnsi="Montserrat" w:cs="Arial"/>
                <w:sz w:val="18"/>
              </w:rPr>
              <w:t>Sautter-Bihl et al. 2000</w:t>
            </w:r>
          </w:p>
          <w:p w14:paraId="7F7F3D79" w14:textId="77777777" w:rsidR="00F01B88" w:rsidRPr="00406D0A" w:rsidRDefault="00F01B88" w:rsidP="00F01B88">
            <w:pPr>
              <w:ind w:right="72"/>
              <w:contextualSpacing/>
              <w:jc w:val="center"/>
              <w:rPr>
                <w:rFonts w:ascii="Montserrat" w:hAnsi="Montserrat" w:cs="Arial"/>
                <w:sz w:val="18"/>
              </w:rPr>
            </w:pPr>
            <w:r w:rsidRPr="00406D0A">
              <w:rPr>
                <w:rFonts w:ascii="Montserrat" w:hAnsi="Montserrat" w:cs="Arial"/>
                <w:sz w:val="18"/>
              </w:rPr>
              <w:t>Germany</w:t>
            </w:r>
          </w:p>
          <w:p w14:paraId="4F664191" w14:textId="77777777" w:rsidR="00F01B88" w:rsidRPr="00406D0A" w:rsidRDefault="00F01B88" w:rsidP="00F01B88">
            <w:pPr>
              <w:ind w:right="72"/>
              <w:contextualSpacing/>
              <w:jc w:val="center"/>
              <w:rPr>
                <w:rFonts w:ascii="Montserrat" w:hAnsi="Montserrat" w:cs="Arial"/>
                <w:sz w:val="18"/>
              </w:rPr>
            </w:pPr>
            <w:r w:rsidRPr="00406D0A">
              <w:rPr>
                <w:rFonts w:ascii="Montserrat" w:hAnsi="Montserrat" w:cs="Arial"/>
                <w:sz w:val="18"/>
              </w:rPr>
              <w:t>Case Series</w:t>
            </w:r>
          </w:p>
          <w:p w14:paraId="20EE4632" w14:textId="77777777" w:rsidR="00F01B88" w:rsidRPr="00406D0A" w:rsidRDefault="00F01B88" w:rsidP="00F01B88">
            <w:pPr>
              <w:ind w:right="72"/>
              <w:contextualSpacing/>
              <w:jc w:val="center"/>
              <w:rPr>
                <w:rFonts w:ascii="Montserrat" w:hAnsi="Montserrat" w:cs="Arial"/>
                <w:sz w:val="18"/>
              </w:rPr>
            </w:pPr>
            <w:r w:rsidRPr="00406D0A">
              <w:rPr>
                <w:rFonts w:ascii="Montserrat" w:hAnsi="Montserrat" w:cs="Arial"/>
                <w:sz w:val="18"/>
              </w:rPr>
              <w:t>N=36</w:t>
            </w:r>
          </w:p>
        </w:tc>
        <w:tc>
          <w:tcPr>
            <w:tcW w:w="3569" w:type="dxa"/>
          </w:tcPr>
          <w:p w14:paraId="7007C2EE" w14:textId="77777777" w:rsidR="00F01B88" w:rsidRPr="00406D0A" w:rsidRDefault="00F01B88" w:rsidP="00F01B88">
            <w:pPr>
              <w:ind w:right="72"/>
              <w:contextualSpacing/>
              <w:rPr>
                <w:rFonts w:ascii="Montserrat" w:hAnsi="Montserrat" w:cs="Arial"/>
                <w:sz w:val="18"/>
              </w:rPr>
            </w:pPr>
            <w:r w:rsidRPr="00406D0A">
              <w:rPr>
                <w:rFonts w:ascii="Montserrat" w:hAnsi="Montserrat" w:cs="Arial"/>
                <w:b/>
                <w:bCs/>
                <w:sz w:val="18"/>
              </w:rPr>
              <w:t>Population:</w:t>
            </w:r>
            <w:r w:rsidRPr="00406D0A">
              <w:rPr>
                <w:rFonts w:ascii="Montserrat" w:hAnsi="Montserrat" w:cs="Arial"/>
                <w:sz w:val="18"/>
              </w:rPr>
              <w:t xml:space="preserve"> Age range: 17-59 </w:t>
            </w:r>
            <w:proofErr w:type="spellStart"/>
            <w:r w:rsidRPr="00406D0A">
              <w:rPr>
                <w:rFonts w:ascii="Montserrat" w:hAnsi="Montserrat" w:cs="Arial"/>
                <w:sz w:val="18"/>
              </w:rPr>
              <w:t>yr</w:t>
            </w:r>
            <w:proofErr w:type="spellEnd"/>
            <w:r w:rsidRPr="00406D0A">
              <w:rPr>
                <w:rFonts w:ascii="Montserrat" w:hAnsi="Montserrat" w:cs="Arial"/>
                <w:sz w:val="18"/>
              </w:rPr>
              <w:t>; Gender: males=32, females=4; Follow-up range: 4-98mo.</w:t>
            </w:r>
          </w:p>
          <w:p w14:paraId="74CE0B56" w14:textId="68A729E0" w:rsidR="00F01B88" w:rsidRPr="00406D0A" w:rsidRDefault="00710D66" w:rsidP="00F01B88">
            <w:pPr>
              <w:ind w:right="72"/>
              <w:contextualSpacing/>
              <w:rPr>
                <w:rFonts w:ascii="Montserrat" w:hAnsi="Montserrat" w:cs="Arial"/>
                <w:sz w:val="18"/>
              </w:rPr>
            </w:pPr>
            <w:r w:rsidRPr="00406D0A">
              <w:rPr>
                <w:rFonts w:ascii="Montserrat" w:hAnsi="Montserrat" w:cs="Arial"/>
                <w:b/>
                <w:bCs/>
                <w:sz w:val="18"/>
              </w:rPr>
              <w:t>Intervention</w:t>
            </w:r>
            <w:r w:rsidR="00F01B88" w:rsidRPr="00406D0A">
              <w:rPr>
                <w:rFonts w:ascii="Montserrat" w:hAnsi="Montserrat" w:cs="Arial"/>
                <w:b/>
                <w:bCs/>
                <w:sz w:val="18"/>
              </w:rPr>
              <w:t>:</w:t>
            </w:r>
            <w:r w:rsidR="00F01B88" w:rsidRPr="00406D0A">
              <w:rPr>
                <w:rFonts w:ascii="Montserrat" w:hAnsi="Montserrat" w:cs="Arial"/>
                <w:sz w:val="18"/>
              </w:rPr>
              <w:t xml:space="preserve"> 25/36 subjects received 10 </w:t>
            </w:r>
            <w:proofErr w:type="spellStart"/>
            <w:r w:rsidR="00F01B88" w:rsidRPr="00406D0A">
              <w:rPr>
                <w:rFonts w:ascii="Montserrat" w:hAnsi="Montserrat" w:cs="Arial"/>
                <w:sz w:val="18"/>
              </w:rPr>
              <w:t>Gy</w:t>
            </w:r>
            <w:proofErr w:type="spellEnd"/>
            <w:r w:rsidR="00F01B88" w:rsidRPr="00406D0A">
              <w:rPr>
                <w:rFonts w:ascii="Montserrat" w:hAnsi="Montserrat" w:cs="Arial"/>
                <w:sz w:val="18"/>
              </w:rPr>
              <w:t xml:space="preserve"> radiotherapy in fraction of 2-2.5 </w:t>
            </w:r>
            <w:proofErr w:type="spellStart"/>
            <w:r w:rsidR="00F01B88" w:rsidRPr="00406D0A">
              <w:rPr>
                <w:rFonts w:ascii="Montserrat" w:hAnsi="Montserrat" w:cs="Arial"/>
                <w:sz w:val="18"/>
              </w:rPr>
              <w:t>Gy</w:t>
            </w:r>
            <w:proofErr w:type="spellEnd"/>
            <w:r w:rsidR="00F01B88" w:rsidRPr="00406D0A">
              <w:rPr>
                <w:rFonts w:ascii="Montserrat" w:hAnsi="Montserrat" w:cs="Arial"/>
                <w:sz w:val="18"/>
              </w:rPr>
              <w:t xml:space="preserve">, while four patients received higher doses. In phase 2 seven subjects received a </w:t>
            </w:r>
            <w:proofErr w:type="gramStart"/>
            <w:r w:rsidR="00F01B88" w:rsidRPr="00406D0A">
              <w:rPr>
                <w:rFonts w:ascii="Montserrat" w:hAnsi="Montserrat" w:cs="Arial"/>
                <w:sz w:val="18"/>
              </w:rPr>
              <w:t xml:space="preserve">single </w:t>
            </w:r>
            <w:proofErr w:type="spellStart"/>
            <w:r w:rsidR="00F01B88" w:rsidRPr="00406D0A">
              <w:rPr>
                <w:rFonts w:ascii="Montserrat" w:hAnsi="Montserrat" w:cs="Arial"/>
                <w:sz w:val="18"/>
              </w:rPr>
              <w:t>does</w:t>
            </w:r>
            <w:proofErr w:type="spellEnd"/>
            <w:r w:rsidR="00F01B88" w:rsidRPr="00406D0A">
              <w:rPr>
                <w:rFonts w:ascii="Montserrat" w:hAnsi="Montserrat" w:cs="Arial"/>
                <w:sz w:val="18"/>
              </w:rPr>
              <w:t xml:space="preserve"> of irradiation</w:t>
            </w:r>
            <w:proofErr w:type="gramEnd"/>
            <w:r w:rsidR="00F01B88" w:rsidRPr="00406D0A">
              <w:rPr>
                <w:rFonts w:ascii="Montserrat" w:hAnsi="Montserrat" w:cs="Arial"/>
                <w:sz w:val="18"/>
              </w:rPr>
              <w:t xml:space="preserve"> with 8Gy. In total, 46 joints were irradiated.</w:t>
            </w:r>
          </w:p>
          <w:p w14:paraId="1F95CB38" w14:textId="77777777" w:rsidR="00F01B88" w:rsidRPr="00406D0A" w:rsidRDefault="00F01B88" w:rsidP="00F01B88">
            <w:pPr>
              <w:ind w:right="72"/>
              <w:contextualSpacing/>
              <w:rPr>
                <w:rFonts w:ascii="Montserrat" w:hAnsi="Montserrat" w:cs="Arial"/>
                <w:sz w:val="18"/>
              </w:rPr>
            </w:pPr>
            <w:r w:rsidRPr="00406D0A">
              <w:rPr>
                <w:rFonts w:ascii="Montserrat" w:hAnsi="Montserrat" w:cs="Arial"/>
                <w:b/>
                <w:bCs/>
                <w:sz w:val="18"/>
              </w:rPr>
              <w:lastRenderedPageBreak/>
              <w:t xml:space="preserve">Outcome Measures: </w:t>
            </w:r>
            <w:r w:rsidRPr="00406D0A">
              <w:rPr>
                <w:rFonts w:ascii="Montserrat" w:hAnsi="Montserrat" w:cs="Arial"/>
                <w:sz w:val="18"/>
              </w:rPr>
              <w:t>Progression of HO and complications.</w:t>
            </w:r>
          </w:p>
        </w:tc>
        <w:tc>
          <w:tcPr>
            <w:tcW w:w="3584" w:type="dxa"/>
          </w:tcPr>
          <w:p w14:paraId="50A1E940" w14:textId="77777777" w:rsidR="00F01B88" w:rsidRPr="00406D0A" w:rsidRDefault="00F01B88" w:rsidP="00F01B88">
            <w:pPr>
              <w:pStyle w:val="BodyText2"/>
              <w:numPr>
                <w:ilvl w:val="0"/>
                <w:numId w:val="32"/>
              </w:numPr>
              <w:ind w:left="383" w:right="72"/>
              <w:contextualSpacing/>
              <w:rPr>
                <w:rFonts w:ascii="Montserrat" w:hAnsi="Montserrat"/>
                <w:sz w:val="18"/>
              </w:rPr>
            </w:pPr>
            <w:r w:rsidRPr="00406D0A">
              <w:rPr>
                <w:rFonts w:ascii="Montserrat" w:hAnsi="Montserrat"/>
                <w:sz w:val="18"/>
              </w:rPr>
              <w:lastRenderedPageBreak/>
              <w:t>No statistically significant results were reported.</w:t>
            </w:r>
          </w:p>
          <w:p w14:paraId="6E7E2825" w14:textId="77777777" w:rsidR="00F01B88" w:rsidRPr="00406D0A" w:rsidRDefault="00F01B88" w:rsidP="00F01B88">
            <w:pPr>
              <w:numPr>
                <w:ilvl w:val="0"/>
                <w:numId w:val="32"/>
              </w:numPr>
              <w:ind w:left="383" w:right="72"/>
              <w:contextualSpacing/>
              <w:rPr>
                <w:rFonts w:ascii="Montserrat" w:hAnsi="Montserrat" w:cs="Arial"/>
                <w:sz w:val="18"/>
              </w:rPr>
            </w:pPr>
            <w:r w:rsidRPr="00406D0A">
              <w:rPr>
                <w:rFonts w:ascii="Montserrat" w:hAnsi="Montserrat" w:cs="Arial"/>
                <w:sz w:val="18"/>
              </w:rPr>
              <w:t>16 of the 32 hips treated with radiotherapy only did not show any abnormalities on follow-up.</w:t>
            </w:r>
          </w:p>
          <w:p w14:paraId="78D702DB" w14:textId="77777777" w:rsidR="00F01B88" w:rsidRPr="00406D0A" w:rsidRDefault="00F01B88" w:rsidP="00F01B88">
            <w:pPr>
              <w:numPr>
                <w:ilvl w:val="0"/>
                <w:numId w:val="32"/>
              </w:numPr>
              <w:ind w:left="383" w:right="72"/>
              <w:contextualSpacing/>
              <w:rPr>
                <w:rFonts w:ascii="Montserrat" w:hAnsi="Montserrat" w:cs="Arial"/>
                <w:sz w:val="18"/>
              </w:rPr>
            </w:pPr>
            <w:r w:rsidRPr="00406D0A">
              <w:rPr>
                <w:rFonts w:ascii="Montserrat" w:hAnsi="Montserrat" w:cs="Arial"/>
                <w:sz w:val="18"/>
              </w:rPr>
              <w:t>No progression of HO was noted in 30/36 subjects.</w:t>
            </w:r>
          </w:p>
          <w:p w14:paraId="6B958FA8" w14:textId="77777777" w:rsidR="00F01B88" w:rsidRPr="00406D0A" w:rsidRDefault="00F01B88" w:rsidP="00F01B88">
            <w:pPr>
              <w:numPr>
                <w:ilvl w:val="0"/>
                <w:numId w:val="32"/>
              </w:numPr>
              <w:ind w:left="383" w:right="72"/>
              <w:contextualSpacing/>
              <w:rPr>
                <w:rFonts w:ascii="Montserrat" w:hAnsi="Montserrat" w:cs="Arial"/>
                <w:sz w:val="18"/>
              </w:rPr>
            </w:pPr>
            <w:r w:rsidRPr="00406D0A">
              <w:rPr>
                <w:rFonts w:ascii="Montserrat" w:hAnsi="Montserrat" w:cs="Arial"/>
                <w:sz w:val="18"/>
              </w:rPr>
              <w:t>Re-ossification after therapy, which led to a decrease in joint mobility was noted in three subjects.</w:t>
            </w:r>
          </w:p>
        </w:tc>
      </w:tr>
    </w:tbl>
    <w:p w14:paraId="323BA23E" w14:textId="77777777" w:rsidR="006230FB" w:rsidRPr="00406D0A" w:rsidRDefault="006230FB" w:rsidP="006C231E">
      <w:pPr>
        <w:contextualSpacing/>
        <w:rPr>
          <w:rFonts w:ascii="Montserrat" w:hAnsi="Montserrat" w:cs="Arial"/>
          <w:bCs/>
          <w:sz w:val="22"/>
          <w:szCs w:val="22"/>
        </w:rPr>
      </w:pPr>
    </w:p>
    <w:p w14:paraId="09AE4B3E" w14:textId="77777777" w:rsidR="006230FB" w:rsidRPr="00406D0A" w:rsidRDefault="006230FB" w:rsidP="006C231E">
      <w:pPr>
        <w:contextualSpacing/>
        <w:rPr>
          <w:rFonts w:ascii="Montserrat" w:hAnsi="Montserrat" w:cs="Arial"/>
          <w:sz w:val="22"/>
        </w:rPr>
      </w:pPr>
      <w:proofErr w:type="spellStart"/>
      <w:r w:rsidRPr="00406D0A">
        <w:rPr>
          <w:rFonts w:ascii="Montserrat" w:hAnsi="Montserrat" w:cs="Arial"/>
          <w:bCs/>
          <w:sz w:val="22"/>
          <w:szCs w:val="22"/>
          <w:lang w:val="fr-CA"/>
        </w:rPr>
        <w:t>Sautter-Bihl</w:t>
      </w:r>
      <w:proofErr w:type="spellEnd"/>
      <w:r w:rsidRPr="00406D0A">
        <w:rPr>
          <w:rFonts w:ascii="Montserrat" w:hAnsi="Montserrat" w:cs="Arial"/>
          <w:bCs/>
          <w:sz w:val="22"/>
          <w:szCs w:val="22"/>
          <w:lang w:val="fr-CA"/>
        </w:rPr>
        <w:t xml:space="preserve"> </w:t>
      </w:r>
      <w:r w:rsidR="00F541DD" w:rsidRPr="00406D0A">
        <w:rPr>
          <w:rFonts w:ascii="Montserrat" w:hAnsi="Montserrat" w:cs="Arial"/>
          <w:bCs/>
          <w:sz w:val="22"/>
          <w:szCs w:val="22"/>
          <w:lang w:val="fr-CA"/>
        </w:rPr>
        <w:t>et al.</w:t>
      </w:r>
      <w:r w:rsidRPr="00406D0A">
        <w:rPr>
          <w:rFonts w:ascii="Montserrat" w:hAnsi="Montserrat" w:cs="Arial"/>
          <w:bCs/>
          <w:sz w:val="22"/>
          <w:szCs w:val="22"/>
          <w:lang w:val="fr-CA"/>
        </w:rPr>
        <w:t xml:space="preserve"> </w:t>
      </w:r>
      <w:r w:rsidRPr="00406D0A">
        <w:rPr>
          <w:rFonts w:ascii="Montserrat" w:hAnsi="Montserrat" w:cs="Arial"/>
          <w:bCs/>
          <w:sz w:val="22"/>
          <w:szCs w:val="22"/>
        </w:rPr>
        <w:t>(2000)</w:t>
      </w:r>
      <w:r w:rsidRPr="00406D0A">
        <w:rPr>
          <w:rFonts w:ascii="Montserrat" w:hAnsi="Montserrat" w:cs="Arial"/>
          <w:b/>
          <w:bCs/>
          <w:sz w:val="22"/>
        </w:rPr>
        <w:t xml:space="preserve"> </w:t>
      </w:r>
      <w:r w:rsidRPr="00406D0A">
        <w:rPr>
          <w:rFonts w:ascii="Montserrat" w:hAnsi="Montserrat" w:cs="Arial"/>
          <w:sz w:val="22"/>
        </w:rPr>
        <w:t xml:space="preserve">studied 36 patients with HO of whom 27 patients (32 joints) received radiotherapy </w:t>
      </w:r>
      <w:r w:rsidR="00016535" w:rsidRPr="00406D0A">
        <w:rPr>
          <w:rFonts w:ascii="Montserrat" w:hAnsi="Montserrat" w:cs="Arial"/>
          <w:sz w:val="22"/>
        </w:rPr>
        <w:t xml:space="preserve">when ossification was minimal. </w:t>
      </w:r>
      <w:r w:rsidRPr="00406D0A">
        <w:rPr>
          <w:rFonts w:ascii="Montserrat" w:hAnsi="Montserrat" w:cs="Arial"/>
          <w:sz w:val="22"/>
        </w:rPr>
        <w:t xml:space="preserve">11 patients (13 joints) had obvious ossifications, which had to be </w:t>
      </w:r>
      <w:proofErr w:type="spellStart"/>
      <w:r w:rsidRPr="00406D0A">
        <w:rPr>
          <w:rFonts w:ascii="Montserrat" w:hAnsi="Montserrat" w:cs="Arial"/>
          <w:sz w:val="22"/>
        </w:rPr>
        <w:t>resected</w:t>
      </w:r>
      <w:proofErr w:type="spellEnd"/>
      <w:r w:rsidRPr="00406D0A">
        <w:rPr>
          <w:rFonts w:ascii="Montserrat" w:hAnsi="Montserrat" w:cs="Arial"/>
          <w:sz w:val="22"/>
        </w:rPr>
        <w:t>.</w:t>
      </w:r>
      <w:r w:rsidR="0099169B" w:rsidRPr="00406D0A">
        <w:rPr>
          <w:rFonts w:ascii="Montserrat" w:hAnsi="Montserrat" w:cs="Arial"/>
          <w:sz w:val="22"/>
        </w:rPr>
        <w:t xml:space="preserve"> </w:t>
      </w:r>
      <w:r w:rsidRPr="00406D0A">
        <w:rPr>
          <w:rFonts w:ascii="Montserrat" w:hAnsi="Montserrat" w:cs="Arial"/>
          <w:sz w:val="22"/>
        </w:rPr>
        <w:t xml:space="preserve">Post-op radiotherapy was performed 24-36 hours post-operatively. </w:t>
      </w:r>
      <w:r w:rsidR="00016535" w:rsidRPr="00406D0A">
        <w:rPr>
          <w:rFonts w:ascii="Montserrat" w:hAnsi="Montserrat" w:cs="Arial"/>
          <w:sz w:val="22"/>
        </w:rPr>
        <w:t>Two</w:t>
      </w:r>
      <w:r w:rsidRPr="00406D0A">
        <w:rPr>
          <w:rFonts w:ascii="Montserrat" w:hAnsi="Montserrat" w:cs="Arial"/>
          <w:sz w:val="22"/>
        </w:rPr>
        <w:t xml:space="preserve"> patients received radiotherapy both before and after surgery.</w:t>
      </w:r>
      <w:r w:rsidR="0099169B" w:rsidRPr="00406D0A">
        <w:rPr>
          <w:rFonts w:ascii="Montserrat" w:hAnsi="Montserrat" w:cs="Arial"/>
          <w:sz w:val="22"/>
        </w:rPr>
        <w:t xml:space="preserve"> </w:t>
      </w:r>
      <w:r w:rsidRPr="00406D0A">
        <w:rPr>
          <w:rFonts w:ascii="Montserrat" w:hAnsi="Montserrat" w:cs="Arial"/>
          <w:sz w:val="22"/>
        </w:rPr>
        <w:t>Mean duration</w:t>
      </w:r>
      <w:r w:rsidR="00016535" w:rsidRPr="00406D0A">
        <w:rPr>
          <w:rFonts w:ascii="Montserrat" w:hAnsi="Montserrat" w:cs="Arial"/>
          <w:sz w:val="22"/>
        </w:rPr>
        <w:t xml:space="preserve"> of follow-up was 23.6 months. </w:t>
      </w:r>
      <w:r w:rsidRPr="00406D0A">
        <w:rPr>
          <w:rFonts w:ascii="Montserrat" w:hAnsi="Montserrat" w:cs="Arial"/>
          <w:sz w:val="22"/>
        </w:rPr>
        <w:t>30 of the 36 irradiated patients showed no progression of HO.</w:t>
      </w:r>
      <w:r w:rsidR="0099169B" w:rsidRPr="00406D0A">
        <w:rPr>
          <w:rFonts w:ascii="Montserrat" w:hAnsi="Montserrat" w:cs="Arial"/>
          <w:sz w:val="22"/>
        </w:rPr>
        <w:t xml:space="preserve"> </w:t>
      </w:r>
      <w:r w:rsidR="00A6727A" w:rsidRPr="00406D0A">
        <w:rPr>
          <w:rFonts w:ascii="Montserrat" w:hAnsi="Montserrat" w:cs="Arial"/>
          <w:sz w:val="22"/>
        </w:rPr>
        <w:t>In three</w:t>
      </w:r>
      <w:r w:rsidRPr="00406D0A">
        <w:rPr>
          <w:rFonts w:ascii="Montserrat" w:hAnsi="Montserrat" w:cs="Arial"/>
          <w:sz w:val="22"/>
        </w:rPr>
        <w:t xml:space="preserve"> patients, </w:t>
      </w:r>
      <w:proofErr w:type="spellStart"/>
      <w:r w:rsidRPr="00406D0A">
        <w:rPr>
          <w:rFonts w:ascii="Montserrat" w:hAnsi="Montserrat" w:cs="Arial"/>
          <w:sz w:val="22"/>
        </w:rPr>
        <w:t>reossification</w:t>
      </w:r>
      <w:proofErr w:type="spellEnd"/>
      <w:r w:rsidRPr="00406D0A">
        <w:rPr>
          <w:rFonts w:ascii="Montserrat" w:hAnsi="Montserrat" w:cs="Arial"/>
          <w:sz w:val="22"/>
        </w:rPr>
        <w:t xml:space="preserve"> after therapy resulted in a moderate decrease in joint mobility.</w:t>
      </w:r>
    </w:p>
    <w:p w14:paraId="7E894098" w14:textId="77777777" w:rsidR="00714EBA" w:rsidRPr="00406D0A" w:rsidRDefault="00714EBA" w:rsidP="006C231E">
      <w:pPr>
        <w:contextualSpacing/>
        <w:rPr>
          <w:rFonts w:ascii="Montserrat" w:hAnsi="Montserrat" w:cs="Arial"/>
          <w:sz w:val="22"/>
        </w:rPr>
      </w:pPr>
    </w:p>
    <w:p w14:paraId="727FF476" w14:textId="5A2C43DC" w:rsidR="00714EBA" w:rsidRPr="00406D0A" w:rsidRDefault="00714EBA" w:rsidP="006C231E">
      <w:pPr>
        <w:contextualSpacing/>
        <w:rPr>
          <w:rFonts w:ascii="Montserrat" w:hAnsi="Montserrat" w:cs="Arial"/>
          <w:bCs/>
          <w:sz w:val="22"/>
          <w:szCs w:val="22"/>
        </w:rPr>
      </w:pPr>
      <w:r w:rsidRPr="00406D0A">
        <w:rPr>
          <w:rFonts w:ascii="Montserrat" w:hAnsi="Montserrat" w:cs="Arial"/>
          <w:bCs/>
          <w:sz w:val="22"/>
          <w:szCs w:val="22"/>
        </w:rPr>
        <w:t xml:space="preserve">In the follow-up case series by Sautter-Bihl </w:t>
      </w:r>
      <w:r w:rsidR="00F541DD" w:rsidRPr="00406D0A">
        <w:rPr>
          <w:rFonts w:ascii="Montserrat" w:hAnsi="Montserrat" w:cs="Arial"/>
          <w:bCs/>
          <w:sz w:val="22"/>
          <w:szCs w:val="22"/>
        </w:rPr>
        <w:t>et al.</w:t>
      </w:r>
      <w:r w:rsidRPr="00406D0A">
        <w:rPr>
          <w:rFonts w:ascii="Montserrat" w:hAnsi="Montserrat" w:cs="Arial"/>
          <w:bCs/>
          <w:sz w:val="22"/>
          <w:szCs w:val="22"/>
        </w:rPr>
        <w:t xml:space="preserve"> (2001), the authors examined the effectiveness of radiotherapy administered to 52 SCI patients. Radiotherapy effectively prevented primary and secondary HO post-surgical excision in 71% of patients. However, treatment did not result in regression of HO once developed, as measured by the Brooker scale. Two joints increased in Brooker score, although neither of them developed any functional impairment.</w:t>
      </w:r>
      <w:r w:rsidR="00180470" w:rsidRPr="00406D0A">
        <w:rPr>
          <w:rFonts w:ascii="Montserrat" w:hAnsi="Montserrat" w:cs="Arial"/>
          <w:bCs/>
          <w:sz w:val="22"/>
          <w:szCs w:val="22"/>
        </w:rPr>
        <w:t xml:space="preserve"> Another case series by </w:t>
      </w:r>
      <w:proofErr w:type="spellStart"/>
      <w:r w:rsidR="00180470" w:rsidRPr="00406D0A">
        <w:rPr>
          <w:rFonts w:ascii="Montserrat" w:hAnsi="Montserrat" w:cs="Arial"/>
          <w:bCs/>
          <w:sz w:val="22"/>
          <w:szCs w:val="22"/>
        </w:rPr>
        <w:t>Museler</w:t>
      </w:r>
      <w:proofErr w:type="spellEnd"/>
      <w:r w:rsidR="00180470" w:rsidRPr="00406D0A">
        <w:rPr>
          <w:rFonts w:ascii="Montserrat" w:hAnsi="Montserrat" w:cs="Arial"/>
          <w:bCs/>
          <w:sz w:val="22"/>
          <w:szCs w:val="22"/>
        </w:rPr>
        <w:t xml:space="preserve"> et al. (2017) used either 15 MV or 6 MV radiotherapy to target HO at the hip in 244 patients. Recurrence of HO was found to be very low (5.3%), and of those that experienced recurrence HO was initially present in both hips.  </w:t>
      </w:r>
    </w:p>
    <w:p w14:paraId="6F3433EC" w14:textId="40B8DF3E" w:rsidR="00F54540" w:rsidRPr="00406D0A" w:rsidRDefault="00F54540" w:rsidP="006C231E">
      <w:pPr>
        <w:contextualSpacing/>
        <w:rPr>
          <w:rFonts w:ascii="Montserrat" w:hAnsi="Montserrat" w:cs="Arial"/>
          <w:bCs/>
          <w:sz w:val="22"/>
          <w:szCs w:val="22"/>
        </w:rPr>
      </w:pPr>
    </w:p>
    <w:p w14:paraId="0F5926C4" w14:textId="30219939" w:rsidR="00F54540" w:rsidRPr="00406D0A" w:rsidRDefault="00257CA5" w:rsidP="00F10050">
      <w:pPr>
        <w:contextualSpacing/>
        <w:rPr>
          <w:rFonts w:ascii="Montserrat" w:hAnsi="Montserrat" w:cs="Arial"/>
          <w:bCs/>
          <w:sz w:val="22"/>
          <w:szCs w:val="22"/>
        </w:rPr>
      </w:pPr>
      <w:r w:rsidRPr="00406D0A">
        <w:rPr>
          <w:rFonts w:ascii="Montserrat" w:hAnsi="Montserrat" w:cs="Arial"/>
          <w:bCs/>
          <w:sz w:val="22"/>
          <w:szCs w:val="22"/>
        </w:rPr>
        <w:t xml:space="preserve">In a case control study by </w:t>
      </w:r>
      <w:r w:rsidR="00702340" w:rsidRPr="00406D0A">
        <w:rPr>
          <w:rFonts w:ascii="Montserrat" w:hAnsi="Montserrat" w:cs="Arial"/>
          <w:bCs/>
          <w:sz w:val="22"/>
          <w:szCs w:val="22"/>
        </w:rPr>
        <w:t xml:space="preserve">Honore et al., </w:t>
      </w:r>
      <w:r w:rsidR="008A3402" w:rsidRPr="00406D0A">
        <w:rPr>
          <w:rFonts w:ascii="Montserrat" w:hAnsi="Montserrat" w:cs="Arial"/>
          <w:bCs/>
          <w:sz w:val="22"/>
          <w:szCs w:val="22"/>
        </w:rPr>
        <w:t>(</w:t>
      </w:r>
      <w:r w:rsidR="00702340" w:rsidRPr="00406D0A">
        <w:rPr>
          <w:rFonts w:ascii="Montserrat" w:hAnsi="Montserrat" w:cs="Arial"/>
          <w:bCs/>
          <w:sz w:val="22"/>
          <w:szCs w:val="22"/>
        </w:rPr>
        <w:t>2020</w:t>
      </w:r>
      <w:r w:rsidR="008A3402" w:rsidRPr="00406D0A">
        <w:rPr>
          <w:rFonts w:ascii="Montserrat" w:hAnsi="Montserrat" w:cs="Arial"/>
          <w:bCs/>
          <w:sz w:val="22"/>
          <w:szCs w:val="22"/>
        </w:rPr>
        <w:t>)</w:t>
      </w:r>
      <w:r w:rsidR="00D32D9E" w:rsidRPr="00406D0A">
        <w:rPr>
          <w:rFonts w:ascii="Montserrat" w:hAnsi="Montserrat" w:cs="Arial"/>
          <w:bCs/>
          <w:sz w:val="22"/>
          <w:szCs w:val="22"/>
        </w:rPr>
        <w:t xml:space="preserve">, patients with SCI and </w:t>
      </w:r>
      <w:r w:rsidR="00250E75" w:rsidRPr="00406D0A">
        <w:rPr>
          <w:rFonts w:ascii="Montserrat" w:hAnsi="Montserrat" w:cs="Arial"/>
          <w:bCs/>
          <w:sz w:val="22"/>
          <w:szCs w:val="22"/>
        </w:rPr>
        <w:t xml:space="preserve">traumatic head injury </w:t>
      </w:r>
      <w:r w:rsidR="00F10050" w:rsidRPr="00406D0A">
        <w:rPr>
          <w:rFonts w:ascii="Montserrat" w:hAnsi="Montserrat" w:cs="Arial"/>
          <w:bCs/>
          <w:sz w:val="22"/>
          <w:szCs w:val="22"/>
        </w:rPr>
        <w:t xml:space="preserve">underwent </w:t>
      </w:r>
      <w:r w:rsidR="008C58E8" w:rsidRPr="00406D0A">
        <w:rPr>
          <w:rFonts w:ascii="Montserrat" w:hAnsi="Montserrat" w:cs="Arial"/>
          <w:bCs/>
          <w:sz w:val="22"/>
          <w:szCs w:val="22"/>
        </w:rPr>
        <w:t>either</w:t>
      </w:r>
      <w:r w:rsidR="00F10050" w:rsidRPr="00406D0A">
        <w:rPr>
          <w:rFonts w:ascii="Montserrat" w:hAnsi="Montserrat" w:cs="Arial"/>
          <w:bCs/>
          <w:sz w:val="22"/>
          <w:szCs w:val="22"/>
        </w:rPr>
        <w:t xml:space="preserve"> excision</w:t>
      </w:r>
      <w:r w:rsidR="008C58E8" w:rsidRPr="00406D0A">
        <w:rPr>
          <w:rFonts w:ascii="Montserrat" w:hAnsi="Montserrat" w:cs="Arial"/>
          <w:bCs/>
          <w:sz w:val="22"/>
          <w:szCs w:val="22"/>
        </w:rPr>
        <w:t xml:space="preserve"> and </w:t>
      </w:r>
      <w:r w:rsidR="00F10050" w:rsidRPr="00406D0A">
        <w:rPr>
          <w:rFonts w:ascii="Montserrat" w:hAnsi="Montserrat" w:cs="Arial"/>
          <w:bCs/>
          <w:sz w:val="22"/>
          <w:szCs w:val="22"/>
        </w:rPr>
        <w:t>radiotherapy</w:t>
      </w:r>
      <w:r w:rsidR="008C58E8" w:rsidRPr="00406D0A">
        <w:rPr>
          <w:rFonts w:ascii="Montserrat" w:hAnsi="Montserrat" w:cs="Arial"/>
          <w:bCs/>
          <w:sz w:val="22"/>
          <w:szCs w:val="22"/>
        </w:rPr>
        <w:t xml:space="preserve"> before surgery </w:t>
      </w:r>
      <w:r w:rsidR="00AC618B" w:rsidRPr="00406D0A">
        <w:rPr>
          <w:rFonts w:ascii="Montserrat" w:hAnsi="Montserrat" w:cs="Arial"/>
          <w:bCs/>
          <w:sz w:val="22"/>
          <w:szCs w:val="22"/>
        </w:rPr>
        <w:t xml:space="preserve">(at a dose of 7.5 </w:t>
      </w:r>
      <w:proofErr w:type="spellStart"/>
      <w:r w:rsidR="00AC618B" w:rsidRPr="00406D0A">
        <w:rPr>
          <w:rFonts w:ascii="Montserrat" w:hAnsi="Montserrat" w:cs="Arial"/>
          <w:bCs/>
          <w:sz w:val="22"/>
          <w:szCs w:val="22"/>
        </w:rPr>
        <w:t>Gy</w:t>
      </w:r>
      <w:proofErr w:type="spellEnd"/>
      <w:r w:rsidR="00AC618B" w:rsidRPr="00406D0A">
        <w:rPr>
          <w:rFonts w:ascii="Montserrat" w:hAnsi="Montserrat" w:cs="Arial"/>
          <w:bCs/>
          <w:sz w:val="22"/>
          <w:szCs w:val="22"/>
        </w:rPr>
        <w:t>, with 15 or 18 MV X-ray photons</w:t>
      </w:r>
      <w:r w:rsidR="003D2B9B" w:rsidRPr="00406D0A">
        <w:rPr>
          <w:rFonts w:ascii="Montserrat" w:hAnsi="Montserrat" w:cs="Arial"/>
          <w:bCs/>
          <w:sz w:val="22"/>
          <w:szCs w:val="22"/>
        </w:rPr>
        <w:t>; case group</w:t>
      </w:r>
      <w:r w:rsidR="00AC618B" w:rsidRPr="00406D0A">
        <w:rPr>
          <w:rFonts w:ascii="Montserrat" w:hAnsi="Montserrat" w:cs="Arial"/>
          <w:bCs/>
          <w:sz w:val="22"/>
          <w:szCs w:val="22"/>
        </w:rPr>
        <w:t xml:space="preserve">) </w:t>
      </w:r>
      <w:r w:rsidR="008C58E8" w:rsidRPr="00406D0A">
        <w:rPr>
          <w:rFonts w:ascii="Montserrat" w:hAnsi="Montserrat" w:cs="Arial"/>
          <w:bCs/>
          <w:sz w:val="22"/>
          <w:szCs w:val="22"/>
        </w:rPr>
        <w:t xml:space="preserve">or </w:t>
      </w:r>
      <w:r w:rsidR="00F10050" w:rsidRPr="00406D0A">
        <w:rPr>
          <w:rFonts w:ascii="Montserrat" w:hAnsi="Montserrat" w:cs="Arial"/>
          <w:bCs/>
          <w:sz w:val="22"/>
          <w:szCs w:val="22"/>
        </w:rPr>
        <w:t>excision only</w:t>
      </w:r>
      <w:r w:rsidR="003D2B9B" w:rsidRPr="00406D0A">
        <w:rPr>
          <w:rFonts w:ascii="Montserrat" w:hAnsi="Montserrat" w:cs="Arial"/>
          <w:bCs/>
          <w:sz w:val="22"/>
          <w:szCs w:val="22"/>
        </w:rPr>
        <w:t xml:space="preserve"> (control group)</w:t>
      </w:r>
      <w:r w:rsidR="005C58B5" w:rsidRPr="00406D0A">
        <w:rPr>
          <w:rFonts w:ascii="Montserrat" w:hAnsi="Montserrat" w:cs="Arial"/>
          <w:bCs/>
          <w:sz w:val="22"/>
          <w:szCs w:val="22"/>
        </w:rPr>
        <w:t xml:space="preserve">. </w:t>
      </w:r>
      <w:r w:rsidR="00CE4F4D" w:rsidRPr="00406D0A">
        <w:rPr>
          <w:rFonts w:ascii="Montserrat" w:hAnsi="Montserrat" w:cs="Arial"/>
          <w:bCs/>
          <w:sz w:val="22"/>
          <w:szCs w:val="22"/>
        </w:rPr>
        <w:t xml:space="preserve">The results revealed </w:t>
      </w:r>
      <w:r w:rsidR="00E94F89" w:rsidRPr="00406D0A">
        <w:rPr>
          <w:rFonts w:ascii="Montserrat" w:hAnsi="Montserrat" w:cs="Arial"/>
          <w:bCs/>
          <w:sz w:val="22"/>
          <w:szCs w:val="22"/>
        </w:rPr>
        <w:t>no differences between the odds ratios for HO recurrence between the case group and the control group. In addition, the case group patient</w:t>
      </w:r>
      <w:r w:rsidR="00A908CF" w:rsidRPr="00406D0A">
        <w:rPr>
          <w:rFonts w:ascii="Montserrat" w:hAnsi="Montserrat" w:cs="Arial"/>
          <w:bCs/>
          <w:sz w:val="22"/>
          <w:szCs w:val="22"/>
        </w:rPr>
        <w:t xml:space="preserve">s were found to </w:t>
      </w:r>
      <w:r w:rsidR="00B45910" w:rsidRPr="00406D0A">
        <w:rPr>
          <w:rFonts w:ascii="Montserrat" w:hAnsi="Montserrat" w:cs="Arial"/>
          <w:bCs/>
          <w:sz w:val="22"/>
          <w:szCs w:val="22"/>
        </w:rPr>
        <w:t xml:space="preserve">be significantly more likely to develop </w:t>
      </w:r>
      <w:r w:rsidR="00294A26" w:rsidRPr="00406D0A">
        <w:rPr>
          <w:rFonts w:ascii="Montserrat" w:hAnsi="Montserrat" w:cs="Arial"/>
          <w:bCs/>
          <w:sz w:val="22"/>
          <w:szCs w:val="22"/>
        </w:rPr>
        <w:t xml:space="preserve">sepsis </w:t>
      </w:r>
      <w:r w:rsidR="00B45910" w:rsidRPr="00406D0A">
        <w:rPr>
          <w:rFonts w:ascii="Montserrat" w:hAnsi="Montserrat" w:cs="Arial"/>
          <w:bCs/>
          <w:sz w:val="22"/>
          <w:szCs w:val="22"/>
        </w:rPr>
        <w:t xml:space="preserve">after surgical excision </w:t>
      </w:r>
      <w:r w:rsidR="00294A26" w:rsidRPr="00406D0A">
        <w:rPr>
          <w:rFonts w:ascii="Montserrat" w:hAnsi="Montserrat" w:cs="Arial"/>
          <w:bCs/>
          <w:sz w:val="22"/>
          <w:szCs w:val="22"/>
        </w:rPr>
        <w:t>requiring surgical revision</w:t>
      </w:r>
      <w:r w:rsidR="00B45910" w:rsidRPr="00406D0A">
        <w:rPr>
          <w:rFonts w:ascii="Montserrat" w:hAnsi="Montserrat" w:cs="Arial"/>
          <w:bCs/>
          <w:sz w:val="22"/>
          <w:szCs w:val="22"/>
        </w:rPr>
        <w:t>,</w:t>
      </w:r>
      <w:r w:rsidR="00CF4348" w:rsidRPr="00406D0A">
        <w:rPr>
          <w:rFonts w:ascii="Montserrat" w:hAnsi="Montserrat" w:cs="Arial"/>
          <w:bCs/>
          <w:sz w:val="22"/>
          <w:szCs w:val="22"/>
        </w:rPr>
        <w:t xml:space="preserve"> compared to the control group patients.</w:t>
      </w:r>
      <w:r w:rsidR="00E94F89" w:rsidRPr="00406D0A">
        <w:rPr>
          <w:rFonts w:ascii="Montserrat" w:hAnsi="Montserrat" w:cs="Arial"/>
          <w:bCs/>
          <w:sz w:val="22"/>
          <w:szCs w:val="22"/>
        </w:rPr>
        <w:t xml:space="preserve"> </w:t>
      </w:r>
      <w:r w:rsidR="008A3402" w:rsidRPr="00406D0A">
        <w:rPr>
          <w:rFonts w:ascii="Montserrat" w:hAnsi="Montserrat" w:cs="Arial"/>
          <w:bCs/>
          <w:sz w:val="22"/>
          <w:szCs w:val="22"/>
        </w:rPr>
        <w:t>Based on these findings, the authors concluded that radiotherapy should not be combined with surgery in patients with hip HO undergoing excision.</w:t>
      </w:r>
    </w:p>
    <w:p w14:paraId="31D24CC7" w14:textId="77777777" w:rsidR="00C970F9" w:rsidRPr="00406D0A" w:rsidRDefault="00C970F9" w:rsidP="006C231E">
      <w:pPr>
        <w:contextualSpacing/>
        <w:rPr>
          <w:rFonts w:ascii="Montserrat" w:hAnsi="Montserrat" w:cs="Arial"/>
          <w:bCs/>
          <w:sz w:val="22"/>
          <w:szCs w:val="22"/>
        </w:rPr>
      </w:pPr>
    </w:p>
    <w:p w14:paraId="6BD83626" w14:textId="16EDECB3" w:rsidR="00C970F9" w:rsidRPr="00406D0A" w:rsidRDefault="00164F02" w:rsidP="006C231E">
      <w:pPr>
        <w:contextualSpacing/>
        <w:rPr>
          <w:rFonts w:ascii="Montserrat" w:hAnsi="Montserrat" w:cs="Arial"/>
          <w:bCs/>
          <w:sz w:val="22"/>
          <w:szCs w:val="22"/>
        </w:rPr>
      </w:pPr>
      <w:r w:rsidRPr="00406D0A">
        <w:rPr>
          <w:rFonts w:ascii="Montserrat" w:hAnsi="Montserrat" w:cs="Arial"/>
          <w:bCs/>
          <w:sz w:val="22"/>
          <w:szCs w:val="22"/>
        </w:rPr>
        <w:t xml:space="preserve">A case study by Cramarossa </w:t>
      </w:r>
      <w:r w:rsidR="00F541DD" w:rsidRPr="00406D0A">
        <w:rPr>
          <w:rFonts w:ascii="Montserrat" w:hAnsi="Montserrat" w:cs="Arial"/>
          <w:bCs/>
          <w:sz w:val="22"/>
          <w:szCs w:val="22"/>
        </w:rPr>
        <w:t>et al.</w:t>
      </w:r>
      <w:r w:rsidRPr="00406D0A">
        <w:rPr>
          <w:rFonts w:ascii="Montserrat" w:hAnsi="Montserrat" w:cs="Arial"/>
          <w:bCs/>
          <w:sz w:val="22"/>
          <w:szCs w:val="22"/>
        </w:rPr>
        <w:t xml:space="preserve"> (2013) reported on the use of radiation therapy on a patient who had previously experienced an SCI at the C5-C6 level and had been diagnosed with dysphagia due to HO-induced osteophytes. One day after surgical intervention</w:t>
      </w:r>
      <w:r w:rsidR="00FC0487" w:rsidRPr="00406D0A">
        <w:rPr>
          <w:rFonts w:ascii="Montserrat" w:hAnsi="Montserrat" w:cs="Arial"/>
          <w:bCs/>
          <w:sz w:val="22"/>
          <w:szCs w:val="22"/>
        </w:rPr>
        <w:t>,</w:t>
      </w:r>
      <w:r w:rsidRPr="00406D0A">
        <w:rPr>
          <w:rFonts w:ascii="Montserrat" w:hAnsi="Montserrat" w:cs="Arial"/>
          <w:bCs/>
          <w:sz w:val="22"/>
          <w:szCs w:val="22"/>
        </w:rPr>
        <w:t xml:space="preserve"> which involved anterior cervical decompression and drilling of the osteophytes, the patient received a single treatment of radiation at 8 </w:t>
      </w:r>
      <w:proofErr w:type="spellStart"/>
      <w:r w:rsidRPr="00406D0A">
        <w:rPr>
          <w:rFonts w:ascii="Montserrat" w:hAnsi="Montserrat" w:cs="Arial"/>
          <w:bCs/>
          <w:sz w:val="22"/>
          <w:szCs w:val="22"/>
        </w:rPr>
        <w:t>Gy</w:t>
      </w:r>
      <w:proofErr w:type="spellEnd"/>
      <w:r w:rsidRPr="00406D0A">
        <w:rPr>
          <w:rFonts w:ascii="Montserrat" w:hAnsi="Montserrat" w:cs="Arial"/>
          <w:bCs/>
          <w:sz w:val="22"/>
          <w:szCs w:val="22"/>
        </w:rPr>
        <w:t xml:space="preserve">. </w:t>
      </w:r>
      <w:r w:rsidR="00803C4E" w:rsidRPr="00406D0A">
        <w:rPr>
          <w:rFonts w:ascii="Montserrat" w:hAnsi="Montserrat" w:cs="Arial"/>
          <w:bCs/>
          <w:sz w:val="22"/>
          <w:szCs w:val="22"/>
        </w:rPr>
        <w:t xml:space="preserve">At follow-up, the patient reported that they were not experiencing any recurrence of </w:t>
      </w:r>
      <w:r w:rsidR="00B8503C" w:rsidRPr="00406D0A">
        <w:rPr>
          <w:rFonts w:ascii="Montserrat" w:hAnsi="Montserrat" w:cs="Arial"/>
          <w:bCs/>
          <w:sz w:val="22"/>
          <w:szCs w:val="22"/>
        </w:rPr>
        <w:t xml:space="preserve">dysphagic </w:t>
      </w:r>
      <w:r w:rsidR="00803C4E" w:rsidRPr="00406D0A">
        <w:rPr>
          <w:rFonts w:ascii="Montserrat" w:hAnsi="Montserrat" w:cs="Arial"/>
          <w:bCs/>
          <w:sz w:val="22"/>
          <w:szCs w:val="22"/>
        </w:rPr>
        <w:t xml:space="preserve">symptoms. </w:t>
      </w:r>
      <w:r w:rsidR="00CA7C6A" w:rsidRPr="00406D0A">
        <w:rPr>
          <w:rFonts w:ascii="Montserrat" w:hAnsi="Montserrat" w:cs="Arial"/>
          <w:bCs/>
          <w:sz w:val="22"/>
          <w:szCs w:val="22"/>
        </w:rPr>
        <w:t xml:space="preserve">The authors </w:t>
      </w:r>
      <w:r w:rsidR="00803C4E" w:rsidRPr="00406D0A">
        <w:rPr>
          <w:rFonts w:ascii="Montserrat" w:hAnsi="Montserrat" w:cs="Arial"/>
          <w:bCs/>
          <w:sz w:val="22"/>
          <w:szCs w:val="22"/>
        </w:rPr>
        <w:t>add</w:t>
      </w:r>
      <w:r w:rsidR="00CA7C6A" w:rsidRPr="00406D0A">
        <w:rPr>
          <w:rFonts w:ascii="Montserrat" w:hAnsi="Montserrat" w:cs="Arial"/>
          <w:bCs/>
          <w:sz w:val="22"/>
          <w:szCs w:val="22"/>
        </w:rPr>
        <w:t xml:space="preserve"> that radiation should only be considered for patients at high risk of HO due to the risk of creating a radiotherapy-induced malignancy</w:t>
      </w:r>
      <w:r w:rsidR="00905363" w:rsidRPr="00406D0A">
        <w:rPr>
          <w:rFonts w:ascii="Montserrat" w:hAnsi="Montserrat" w:cs="Arial"/>
          <w:bCs/>
          <w:sz w:val="22"/>
          <w:szCs w:val="22"/>
        </w:rPr>
        <w:t xml:space="preserve"> and that an expansion of the literature is required to better assist treatment decisions</w:t>
      </w:r>
      <w:r w:rsidR="00CA7C6A" w:rsidRPr="00406D0A">
        <w:rPr>
          <w:rFonts w:ascii="Montserrat" w:hAnsi="Montserrat" w:cs="Arial"/>
          <w:bCs/>
          <w:sz w:val="22"/>
          <w:szCs w:val="22"/>
        </w:rPr>
        <w:t xml:space="preserve">. </w:t>
      </w:r>
    </w:p>
    <w:p w14:paraId="60A2310F" w14:textId="77777777" w:rsidR="006230FB" w:rsidRPr="00406D0A" w:rsidRDefault="006230FB" w:rsidP="006C231E">
      <w:pPr>
        <w:contextualSpacing/>
        <w:rPr>
          <w:rFonts w:ascii="Montserrat" w:hAnsi="Montserrat" w:cs="Arial"/>
          <w:sz w:val="22"/>
          <w:szCs w:val="22"/>
        </w:rPr>
      </w:pPr>
      <w:bookmarkStart w:id="26" w:name="_Toc208981881"/>
    </w:p>
    <w:p w14:paraId="494103F6" w14:textId="77777777" w:rsidR="006230FB" w:rsidRPr="00406D0A" w:rsidRDefault="006230FB" w:rsidP="006C231E">
      <w:pPr>
        <w:contextualSpacing/>
        <w:rPr>
          <w:rFonts w:ascii="Montserrat" w:hAnsi="Montserrat" w:cs="Arial"/>
          <w:b/>
          <w:sz w:val="22"/>
          <w:szCs w:val="22"/>
        </w:rPr>
      </w:pPr>
      <w:r w:rsidRPr="00406D0A">
        <w:rPr>
          <w:rFonts w:ascii="Montserrat" w:hAnsi="Montserrat" w:cs="Arial"/>
          <w:b/>
          <w:sz w:val="22"/>
          <w:szCs w:val="22"/>
        </w:rPr>
        <w:t>Conclusion</w:t>
      </w:r>
      <w:bookmarkEnd w:id="26"/>
    </w:p>
    <w:p w14:paraId="5E41C357" w14:textId="77777777" w:rsidR="006230FB" w:rsidRPr="00406D0A" w:rsidRDefault="006230FB" w:rsidP="006C231E">
      <w:pPr>
        <w:contextualSpacing/>
        <w:rPr>
          <w:rFonts w:ascii="Montserrat" w:hAnsi="Montserrat" w:cs="Arial"/>
          <w:b/>
          <w:bCs/>
          <w:i/>
          <w:iCs/>
          <w:sz w:val="22"/>
          <w:szCs w:val="22"/>
        </w:rPr>
      </w:pPr>
    </w:p>
    <w:p w14:paraId="129AD7B1" w14:textId="7F0E911B" w:rsidR="00B52188" w:rsidRPr="00406D0A" w:rsidRDefault="00A43E90" w:rsidP="00A43E90">
      <w:pPr>
        <w:contextualSpacing/>
        <w:rPr>
          <w:rFonts w:ascii="Montserrat" w:hAnsi="Montserrat" w:cs="Arial"/>
          <w:b/>
          <w:bCs/>
          <w:i/>
          <w:iCs/>
          <w:sz w:val="22"/>
          <w:szCs w:val="22"/>
        </w:rPr>
      </w:pPr>
      <w:bookmarkStart w:id="27" w:name="_Hlk95896663"/>
      <w:r w:rsidRPr="00406D0A">
        <w:rPr>
          <w:rFonts w:ascii="Montserrat" w:hAnsi="Montserrat" w:cs="Arial"/>
          <w:b/>
          <w:bCs/>
          <w:i/>
          <w:iCs/>
          <w:sz w:val="22"/>
          <w:szCs w:val="22"/>
        </w:rPr>
        <w:t>There is level 3 evidence from one case control study (</w:t>
      </w:r>
      <w:r w:rsidR="00807CF6" w:rsidRPr="00406D0A">
        <w:rPr>
          <w:rFonts w:ascii="Montserrat" w:hAnsi="Montserrat" w:cs="Arial"/>
          <w:b/>
          <w:bCs/>
          <w:i/>
          <w:iCs/>
          <w:sz w:val="22"/>
          <w:szCs w:val="22"/>
        </w:rPr>
        <w:t>Honore et al., 2020</w:t>
      </w:r>
      <w:r w:rsidRPr="00406D0A">
        <w:rPr>
          <w:rFonts w:ascii="Montserrat" w:hAnsi="Montserrat" w:cs="Arial"/>
          <w:b/>
          <w:bCs/>
          <w:i/>
          <w:iCs/>
          <w:sz w:val="22"/>
          <w:szCs w:val="22"/>
        </w:rPr>
        <w:t xml:space="preserve">) that </w:t>
      </w:r>
      <w:r w:rsidR="00144C73" w:rsidRPr="00406D0A">
        <w:rPr>
          <w:rFonts w:ascii="Montserrat" w:hAnsi="Montserrat" w:cs="Arial"/>
          <w:b/>
          <w:bCs/>
          <w:i/>
          <w:iCs/>
          <w:sz w:val="22"/>
          <w:szCs w:val="22"/>
        </w:rPr>
        <w:t xml:space="preserve">combining </w:t>
      </w:r>
      <w:r w:rsidRPr="00406D0A">
        <w:rPr>
          <w:rFonts w:ascii="Montserrat" w:hAnsi="Montserrat" w:cs="Arial"/>
          <w:b/>
          <w:bCs/>
          <w:i/>
          <w:iCs/>
          <w:sz w:val="22"/>
          <w:szCs w:val="22"/>
        </w:rPr>
        <w:t xml:space="preserve">radiotherapy </w:t>
      </w:r>
      <w:r w:rsidR="00144C73" w:rsidRPr="00406D0A">
        <w:rPr>
          <w:rFonts w:ascii="Montserrat" w:hAnsi="Montserrat" w:cs="Arial"/>
          <w:b/>
          <w:bCs/>
          <w:i/>
          <w:iCs/>
          <w:sz w:val="22"/>
          <w:szCs w:val="22"/>
        </w:rPr>
        <w:t>with</w:t>
      </w:r>
      <w:r w:rsidRPr="00406D0A">
        <w:rPr>
          <w:rFonts w:ascii="Montserrat" w:hAnsi="Montserrat" w:cs="Arial"/>
          <w:b/>
          <w:bCs/>
          <w:i/>
          <w:iCs/>
          <w:sz w:val="22"/>
          <w:szCs w:val="22"/>
        </w:rPr>
        <w:t xml:space="preserve"> surgery </w:t>
      </w:r>
      <w:r w:rsidR="00572BFC" w:rsidRPr="00406D0A">
        <w:rPr>
          <w:rFonts w:ascii="Montserrat" w:hAnsi="Montserrat" w:cs="Arial"/>
          <w:b/>
          <w:bCs/>
          <w:i/>
          <w:iCs/>
          <w:sz w:val="22"/>
          <w:szCs w:val="22"/>
        </w:rPr>
        <w:t xml:space="preserve">in </w:t>
      </w:r>
      <w:r w:rsidRPr="00406D0A">
        <w:rPr>
          <w:rFonts w:ascii="Montserrat" w:hAnsi="Montserrat" w:cs="Arial"/>
          <w:b/>
          <w:bCs/>
          <w:i/>
          <w:iCs/>
          <w:sz w:val="22"/>
          <w:szCs w:val="22"/>
        </w:rPr>
        <w:t>patients with hip HO undergoing excision</w:t>
      </w:r>
      <w:r w:rsidR="00B5568D" w:rsidRPr="00406D0A">
        <w:rPr>
          <w:rFonts w:ascii="Montserrat" w:hAnsi="Montserrat" w:cs="Arial"/>
          <w:b/>
          <w:bCs/>
          <w:i/>
          <w:iCs/>
          <w:sz w:val="22"/>
          <w:szCs w:val="22"/>
        </w:rPr>
        <w:t xml:space="preserve"> may </w:t>
      </w:r>
      <w:r w:rsidR="003524D7" w:rsidRPr="00406D0A">
        <w:rPr>
          <w:rFonts w:ascii="Montserrat" w:hAnsi="Montserrat" w:cs="Arial"/>
          <w:b/>
          <w:bCs/>
          <w:i/>
          <w:iCs/>
          <w:sz w:val="22"/>
          <w:szCs w:val="22"/>
        </w:rPr>
        <w:t>not</w:t>
      </w:r>
      <w:r w:rsidRPr="00406D0A">
        <w:rPr>
          <w:rFonts w:ascii="Montserrat" w:hAnsi="Montserrat" w:cs="Arial"/>
          <w:b/>
          <w:bCs/>
          <w:i/>
          <w:iCs/>
          <w:sz w:val="22"/>
          <w:szCs w:val="22"/>
        </w:rPr>
        <w:t xml:space="preserve"> prevent</w:t>
      </w:r>
      <w:r w:rsidR="00144C73" w:rsidRPr="00406D0A">
        <w:rPr>
          <w:rFonts w:ascii="Montserrat" w:hAnsi="Montserrat" w:cs="Arial"/>
          <w:b/>
          <w:bCs/>
          <w:i/>
          <w:iCs/>
          <w:sz w:val="22"/>
          <w:szCs w:val="22"/>
        </w:rPr>
        <w:t xml:space="preserve"> HO</w:t>
      </w:r>
      <w:r w:rsidRPr="00406D0A">
        <w:rPr>
          <w:rFonts w:ascii="Montserrat" w:hAnsi="Montserrat" w:cs="Arial"/>
          <w:b/>
          <w:bCs/>
          <w:i/>
          <w:iCs/>
          <w:sz w:val="22"/>
          <w:szCs w:val="22"/>
        </w:rPr>
        <w:t xml:space="preserve"> recurrence and</w:t>
      </w:r>
      <w:r w:rsidR="00572BFC" w:rsidRPr="00406D0A">
        <w:rPr>
          <w:rFonts w:ascii="Montserrat" w:hAnsi="Montserrat" w:cs="Arial"/>
          <w:b/>
          <w:bCs/>
          <w:i/>
          <w:iCs/>
          <w:sz w:val="22"/>
          <w:szCs w:val="22"/>
        </w:rPr>
        <w:t xml:space="preserve"> </w:t>
      </w:r>
      <w:r w:rsidR="00144C73" w:rsidRPr="00406D0A">
        <w:rPr>
          <w:rFonts w:ascii="Montserrat" w:hAnsi="Montserrat" w:cs="Arial"/>
          <w:b/>
          <w:bCs/>
          <w:i/>
          <w:iCs/>
          <w:sz w:val="22"/>
          <w:szCs w:val="22"/>
        </w:rPr>
        <w:t>may be</w:t>
      </w:r>
      <w:r w:rsidRPr="00406D0A">
        <w:rPr>
          <w:rFonts w:ascii="Montserrat" w:hAnsi="Montserrat" w:cs="Arial"/>
          <w:b/>
          <w:bCs/>
          <w:i/>
          <w:iCs/>
          <w:sz w:val="22"/>
          <w:szCs w:val="22"/>
        </w:rPr>
        <w:t xml:space="preserve"> associated with an increased</w:t>
      </w:r>
      <w:r w:rsidR="00572BFC" w:rsidRPr="00406D0A">
        <w:rPr>
          <w:rFonts w:ascii="Montserrat" w:hAnsi="Montserrat" w:cs="Arial"/>
          <w:b/>
          <w:bCs/>
          <w:i/>
          <w:iCs/>
          <w:sz w:val="22"/>
          <w:szCs w:val="22"/>
        </w:rPr>
        <w:t xml:space="preserve"> </w:t>
      </w:r>
      <w:r w:rsidRPr="00406D0A">
        <w:rPr>
          <w:rFonts w:ascii="Montserrat" w:hAnsi="Montserrat" w:cs="Arial"/>
          <w:b/>
          <w:bCs/>
          <w:i/>
          <w:iCs/>
          <w:sz w:val="22"/>
          <w:szCs w:val="22"/>
        </w:rPr>
        <w:t>risk of postoperative sepsis.</w:t>
      </w:r>
    </w:p>
    <w:bookmarkEnd w:id="27"/>
    <w:p w14:paraId="661E6EDB" w14:textId="77777777" w:rsidR="00A43E90" w:rsidRPr="00406D0A" w:rsidRDefault="00A43E90" w:rsidP="006C231E">
      <w:pPr>
        <w:contextualSpacing/>
        <w:rPr>
          <w:rFonts w:ascii="Montserrat" w:hAnsi="Montserrat" w:cs="Arial"/>
          <w:b/>
          <w:bCs/>
          <w:i/>
          <w:iCs/>
          <w:sz w:val="22"/>
          <w:szCs w:val="22"/>
        </w:rPr>
      </w:pPr>
    </w:p>
    <w:p w14:paraId="1BEFCBAE" w14:textId="65BB865C" w:rsidR="001313A4" w:rsidRPr="00406D0A" w:rsidRDefault="001313A4" w:rsidP="006C231E">
      <w:pPr>
        <w:contextualSpacing/>
        <w:rPr>
          <w:rFonts w:ascii="Montserrat" w:hAnsi="Montserrat" w:cs="Arial"/>
          <w:b/>
          <w:sz w:val="22"/>
          <w:szCs w:val="22"/>
        </w:rPr>
      </w:pPr>
      <w:r w:rsidRPr="00406D0A">
        <w:rPr>
          <w:rFonts w:ascii="Montserrat" w:hAnsi="Montserrat" w:cs="Arial"/>
          <w:b/>
          <w:bCs/>
          <w:i/>
          <w:iCs/>
          <w:sz w:val="22"/>
          <w:szCs w:val="22"/>
        </w:rPr>
        <w:t xml:space="preserve">There is </w:t>
      </w:r>
      <w:r w:rsidR="00937482" w:rsidRPr="00406D0A">
        <w:rPr>
          <w:rFonts w:ascii="Montserrat" w:hAnsi="Montserrat" w:cs="Arial"/>
          <w:b/>
          <w:bCs/>
          <w:i/>
          <w:iCs/>
          <w:sz w:val="22"/>
          <w:szCs w:val="22"/>
        </w:rPr>
        <w:t>moderate</w:t>
      </w:r>
      <w:r w:rsidR="00A6727A" w:rsidRPr="00406D0A">
        <w:rPr>
          <w:rFonts w:ascii="Montserrat" w:hAnsi="Montserrat" w:cs="Arial"/>
          <w:b/>
          <w:bCs/>
          <w:i/>
          <w:iCs/>
          <w:sz w:val="22"/>
          <w:szCs w:val="22"/>
        </w:rPr>
        <w:t xml:space="preserve"> Level 4 evidence (from t</w:t>
      </w:r>
      <w:r w:rsidR="00937482" w:rsidRPr="00406D0A">
        <w:rPr>
          <w:rFonts w:ascii="Montserrat" w:hAnsi="Montserrat" w:cs="Arial"/>
          <w:b/>
          <w:bCs/>
          <w:i/>
          <w:iCs/>
          <w:sz w:val="22"/>
          <w:szCs w:val="22"/>
        </w:rPr>
        <w:t>hree</w:t>
      </w:r>
      <w:r w:rsidRPr="00406D0A">
        <w:rPr>
          <w:rFonts w:ascii="Montserrat" w:hAnsi="Montserrat" w:cs="Arial"/>
          <w:b/>
          <w:bCs/>
          <w:i/>
          <w:iCs/>
          <w:sz w:val="22"/>
          <w:szCs w:val="22"/>
        </w:rPr>
        <w:t xml:space="preserve"> case series studies; Sautter-Bihl </w:t>
      </w:r>
      <w:r w:rsidR="00F541DD" w:rsidRPr="00406D0A">
        <w:rPr>
          <w:rFonts w:ascii="Montserrat" w:hAnsi="Montserrat" w:cs="Arial"/>
          <w:b/>
          <w:bCs/>
          <w:i/>
          <w:iCs/>
          <w:sz w:val="22"/>
          <w:szCs w:val="22"/>
        </w:rPr>
        <w:t>et al.</w:t>
      </w:r>
      <w:r w:rsidRPr="00406D0A">
        <w:rPr>
          <w:rFonts w:ascii="Montserrat" w:hAnsi="Montserrat" w:cs="Arial"/>
          <w:b/>
          <w:bCs/>
          <w:i/>
          <w:iCs/>
          <w:sz w:val="22"/>
          <w:szCs w:val="22"/>
        </w:rPr>
        <w:t xml:space="preserve"> 2000; Sautter-Bihl </w:t>
      </w:r>
      <w:r w:rsidR="00F541DD" w:rsidRPr="00406D0A">
        <w:rPr>
          <w:rFonts w:ascii="Montserrat" w:hAnsi="Montserrat" w:cs="Arial"/>
          <w:b/>
          <w:bCs/>
          <w:i/>
          <w:iCs/>
          <w:sz w:val="22"/>
          <w:szCs w:val="22"/>
        </w:rPr>
        <w:t>et al.</w:t>
      </w:r>
      <w:r w:rsidRPr="00406D0A">
        <w:rPr>
          <w:rFonts w:ascii="Montserrat" w:hAnsi="Montserrat" w:cs="Arial"/>
          <w:b/>
          <w:bCs/>
          <w:i/>
          <w:iCs/>
          <w:sz w:val="22"/>
          <w:szCs w:val="22"/>
        </w:rPr>
        <w:t xml:space="preserve"> 2001</w:t>
      </w:r>
      <w:r w:rsidR="00937482" w:rsidRPr="00406D0A">
        <w:rPr>
          <w:rFonts w:ascii="Montserrat" w:hAnsi="Montserrat" w:cs="Arial"/>
          <w:b/>
          <w:bCs/>
          <w:i/>
          <w:iCs/>
          <w:sz w:val="22"/>
          <w:szCs w:val="22"/>
        </w:rPr>
        <w:t xml:space="preserve">; </w:t>
      </w:r>
      <w:proofErr w:type="spellStart"/>
      <w:r w:rsidR="00937482" w:rsidRPr="00406D0A">
        <w:rPr>
          <w:rFonts w:ascii="Montserrat" w:hAnsi="Montserrat" w:cs="Arial"/>
          <w:b/>
          <w:bCs/>
          <w:i/>
          <w:iCs/>
          <w:sz w:val="22"/>
          <w:szCs w:val="22"/>
        </w:rPr>
        <w:t>Museler</w:t>
      </w:r>
      <w:proofErr w:type="spellEnd"/>
      <w:r w:rsidR="00937482" w:rsidRPr="00406D0A">
        <w:rPr>
          <w:rFonts w:ascii="Montserrat" w:hAnsi="Montserrat" w:cs="Arial"/>
          <w:b/>
          <w:bCs/>
          <w:i/>
          <w:iCs/>
          <w:sz w:val="22"/>
          <w:szCs w:val="22"/>
        </w:rPr>
        <w:t xml:space="preserve"> et al. 2017</w:t>
      </w:r>
      <w:r w:rsidRPr="00406D0A">
        <w:rPr>
          <w:rFonts w:ascii="Montserrat" w:hAnsi="Montserrat" w:cs="Arial"/>
          <w:b/>
          <w:bCs/>
          <w:i/>
          <w:iCs/>
          <w:sz w:val="22"/>
          <w:szCs w:val="22"/>
        </w:rPr>
        <w:t>) that radiotherapy reduces the progression</w:t>
      </w:r>
      <w:r w:rsidR="00937482" w:rsidRPr="00406D0A">
        <w:rPr>
          <w:rFonts w:ascii="Montserrat" w:hAnsi="Montserrat" w:cs="Arial"/>
          <w:b/>
          <w:bCs/>
          <w:i/>
          <w:iCs/>
          <w:sz w:val="22"/>
          <w:szCs w:val="22"/>
        </w:rPr>
        <w:t xml:space="preserve"> and recurrence</w:t>
      </w:r>
      <w:r w:rsidRPr="00406D0A">
        <w:rPr>
          <w:rFonts w:ascii="Montserrat" w:hAnsi="Montserrat" w:cs="Arial"/>
          <w:b/>
          <w:bCs/>
          <w:i/>
          <w:iCs/>
          <w:sz w:val="22"/>
          <w:szCs w:val="22"/>
        </w:rPr>
        <w:t xml:space="preserve"> of heterotopic ossification.</w:t>
      </w:r>
      <w:r w:rsidRPr="00406D0A">
        <w:rPr>
          <w:rFonts w:ascii="Montserrat" w:hAnsi="Montserrat" w:cs="Arial"/>
          <w:b/>
          <w:sz w:val="22"/>
          <w:szCs w:val="22"/>
        </w:rPr>
        <w:t xml:space="preserve"> </w:t>
      </w:r>
    </w:p>
    <w:p w14:paraId="59659B57" w14:textId="77777777" w:rsidR="006230FB" w:rsidRPr="00406D0A" w:rsidRDefault="006230FB" w:rsidP="006C231E">
      <w:pPr>
        <w:contextualSpacing/>
        <w:rPr>
          <w:rFonts w:ascii="Montserrat" w:hAnsi="Montserrat" w:cs="Arial"/>
          <w:b/>
          <w:sz w:val="22"/>
          <w:szCs w:val="22"/>
        </w:rPr>
      </w:pPr>
    </w:p>
    <w:p w14:paraId="2A053D3C" w14:textId="1B6241DC" w:rsidR="006230FB" w:rsidRPr="00406D0A" w:rsidRDefault="003D2EC8" w:rsidP="006C231E">
      <w:pPr>
        <w:contextualSpacing/>
        <w:rPr>
          <w:rFonts w:ascii="Montserrat" w:hAnsi="Montserrat" w:cs="Arial"/>
          <w:b/>
          <w:bCs/>
          <w:i/>
          <w:iCs/>
          <w:sz w:val="22"/>
          <w:szCs w:val="22"/>
        </w:rPr>
      </w:pPr>
      <w:r w:rsidRPr="00406D0A">
        <w:rPr>
          <w:rFonts w:ascii="Montserrat" w:hAnsi="Montserrat" w:cs="Arial"/>
          <w:b/>
          <w:noProof/>
          <w:sz w:val="22"/>
          <w:szCs w:val="22"/>
          <w:lang w:val="en-CA" w:eastAsia="en-CA"/>
        </w:rPr>
        <mc:AlternateContent>
          <mc:Choice Requires="wps">
            <w:drawing>
              <wp:inline distT="0" distB="0" distL="0" distR="0" wp14:anchorId="72AC2DBD" wp14:editId="380B046A">
                <wp:extent cx="5943600" cy="620202"/>
                <wp:effectExtent l="0" t="0" r="19050" b="27940"/>
                <wp:docPr id="1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20202"/>
                        </a:xfrm>
                        <a:prstGeom prst="rect">
                          <a:avLst/>
                        </a:prstGeom>
                        <a:solidFill>
                          <a:srgbClr val="FFFFFF"/>
                        </a:solidFill>
                        <a:ln w="25400">
                          <a:solidFill>
                            <a:srgbClr val="000000"/>
                          </a:solidFill>
                          <a:miter lim="800000"/>
                          <a:headEnd/>
                          <a:tailEnd/>
                        </a:ln>
                      </wps:spPr>
                      <wps:txbx>
                        <w:txbxContent>
                          <w:p w14:paraId="6F8E0467" w14:textId="77777777" w:rsidR="00EC30AB" w:rsidRPr="006B56DB" w:rsidRDefault="00EC30AB" w:rsidP="006230FB">
                            <w:pPr>
                              <w:spacing w:line="120" w:lineRule="exact"/>
                              <w:jc w:val="center"/>
                              <w:rPr>
                                <w:rFonts w:ascii="Arial" w:hAnsi="Arial" w:cs="Arial"/>
                                <w:bCs/>
                                <w:iCs/>
                                <w:sz w:val="22"/>
                              </w:rPr>
                            </w:pPr>
                          </w:p>
                          <w:p w14:paraId="364BC9B2" w14:textId="49B6946D" w:rsidR="00EC30AB" w:rsidRPr="00406D0A" w:rsidRDefault="005D2575" w:rsidP="00654ABF">
                            <w:pPr>
                              <w:jc w:val="center"/>
                              <w:rPr>
                                <w:rFonts w:ascii="Montserrat" w:hAnsi="Montserrat" w:cs="Arial"/>
                                <w:bCs/>
                                <w:iCs/>
                                <w:sz w:val="22"/>
                              </w:rPr>
                            </w:pPr>
                            <w:r w:rsidRPr="00406D0A">
                              <w:rPr>
                                <w:rFonts w:ascii="Montserrat" w:hAnsi="Montserrat" w:cs="Arial"/>
                                <w:bCs/>
                                <w:iCs/>
                                <w:sz w:val="22"/>
                              </w:rPr>
                              <w:t xml:space="preserve">There is conflicting evidence on </w:t>
                            </w:r>
                            <w:r w:rsidR="001A1022" w:rsidRPr="00406D0A">
                              <w:rPr>
                                <w:rFonts w:ascii="Montserrat" w:hAnsi="Montserrat" w:cs="Arial"/>
                                <w:bCs/>
                                <w:iCs/>
                                <w:sz w:val="22"/>
                              </w:rPr>
                              <w:t xml:space="preserve">whether radiotherapy </w:t>
                            </w:r>
                            <w:r w:rsidR="00EC30AB" w:rsidRPr="00406D0A">
                              <w:rPr>
                                <w:rFonts w:ascii="Montserrat" w:hAnsi="Montserrat" w:cs="Arial"/>
                                <w:bCs/>
                                <w:iCs/>
                                <w:sz w:val="22"/>
                              </w:rPr>
                              <w:t>can reduce the progression and recurrence of heterotopic ossification.</w:t>
                            </w:r>
                          </w:p>
                        </w:txbxContent>
                      </wps:txbx>
                      <wps:bodyPr rot="0" vert="horz" wrap="square" lIns="91440" tIns="45720" rIns="91440" bIns="45720" anchor="t" anchorCtr="0" upright="1">
                        <a:noAutofit/>
                      </wps:bodyPr>
                    </wps:wsp>
                  </a:graphicData>
                </a:graphic>
              </wp:inline>
            </w:drawing>
          </mc:Choice>
          <mc:Fallback>
            <w:pict>
              <v:shape w14:anchorId="72AC2DBD" id="Text Box 61" o:spid="_x0000_s1071" type="#_x0000_t202" style="width:468pt;height:48.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" strokeweight="2pt">
                <v:textbox>
                  <w:txbxContent>
                    <w:p w14:paraId="6F8E0467" w14:textId="77777777" w:rsidR="00EC30AB" w:rsidRPr="006B56DB" w:rsidRDefault="00EC30AB" w:rsidP="006230FB">
                      <w:pPr>
                        <w:spacing w:line="120" w:lineRule="exact"/>
                        <w:jc w:val="center"/>
                        <w:rPr>
                          <w:rFonts w:ascii="Arial" w:hAnsi="Arial" w:cs="Arial"/>
                          <w:bCs/>
                          <w:iCs/>
                          <w:sz w:val="22"/>
                        </w:rPr>
                      </w:pPr>
                    </w:p>
                    <w:p w14:paraId="364BC9B2" w14:textId="49B6946D" w:rsidR="00EC30AB" w:rsidRPr="00406D0A" w:rsidRDefault="005D2575" w:rsidP="00654ABF">
                      <w:pPr>
                        <w:jc w:val="center"/>
                        <w:rPr>
                          <w:rFonts w:ascii="Montserrat" w:hAnsi="Montserrat" w:cs="Arial"/>
                          <w:bCs/>
                          <w:iCs/>
                          <w:sz w:val="22"/>
                        </w:rPr>
                      </w:pPr>
                      <w:r w:rsidRPr="00406D0A">
                        <w:rPr>
                          <w:rFonts w:ascii="Montserrat" w:hAnsi="Montserrat" w:cs="Arial"/>
                          <w:bCs/>
                          <w:iCs/>
                          <w:sz w:val="22"/>
                        </w:rPr>
                        <w:t xml:space="preserve">There is conflicting evidence on </w:t>
                      </w:r>
                      <w:r w:rsidR="001A1022" w:rsidRPr="00406D0A">
                        <w:rPr>
                          <w:rFonts w:ascii="Montserrat" w:hAnsi="Montserrat" w:cs="Arial"/>
                          <w:bCs/>
                          <w:iCs/>
                          <w:sz w:val="22"/>
                        </w:rPr>
                        <w:t xml:space="preserve">whether radiotherapy </w:t>
                      </w:r>
                      <w:r w:rsidR="00EC30AB" w:rsidRPr="00406D0A">
                        <w:rPr>
                          <w:rFonts w:ascii="Montserrat" w:hAnsi="Montserrat" w:cs="Arial"/>
                          <w:bCs/>
                          <w:iCs/>
                          <w:sz w:val="22"/>
                        </w:rPr>
                        <w:t>can reduce the progression and recurrence of heterotopic ossification.</w:t>
                      </w:r>
                    </w:p>
                  </w:txbxContent>
                </v:textbox>
                <w10:anchorlock/>
              </v:shape>
            </w:pict>
          </mc:Fallback>
        </mc:AlternateContent>
      </w:r>
    </w:p>
    <w:p w14:paraId="260AFE77" w14:textId="77777777" w:rsidR="006230FB" w:rsidRPr="00406D0A" w:rsidRDefault="006230FB" w:rsidP="006C231E">
      <w:pPr>
        <w:contextualSpacing/>
        <w:rPr>
          <w:rFonts w:ascii="Montserrat" w:hAnsi="Montserrat" w:cs="Arial"/>
          <w:b/>
          <w:bCs/>
          <w:i/>
          <w:iCs/>
          <w:sz w:val="22"/>
          <w:szCs w:val="22"/>
        </w:rPr>
      </w:pPr>
    </w:p>
    <w:p w14:paraId="0ED0E2A4" w14:textId="77777777" w:rsidR="006230FB" w:rsidRPr="00406D0A" w:rsidRDefault="006230FB" w:rsidP="006C231E">
      <w:pPr>
        <w:pStyle w:val="Heading2"/>
        <w:contextualSpacing/>
        <w:rPr>
          <w:rFonts w:ascii="Montserrat" w:hAnsi="Montserrat"/>
          <w:sz w:val="22"/>
        </w:rPr>
      </w:pPr>
      <w:bookmarkStart w:id="28" w:name="_Toc97034213"/>
      <w:r w:rsidRPr="00406D0A">
        <w:rPr>
          <w:rFonts w:ascii="Montserrat" w:hAnsi="Montserrat"/>
          <w:sz w:val="22"/>
        </w:rPr>
        <w:t>5.6 Surgical Resection</w:t>
      </w:r>
      <w:bookmarkEnd w:id="28"/>
    </w:p>
    <w:p w14:paraId="7E936506" w14:textId="77777777" w:rsidR="006230FB" w:rsidRPr="00406D0A" w:rsidRDefault="006230FB" w:rsidP="006C231E">
      <w:pPr>
        <w:spacing w:before="120" w:after="220"/>
        <w:contextualSpacing/>
        <w:rPr>
          <w:rFonts w:ascii="Montserrat" w:hAnsi="Montserrat" w:cs="Arial"/>
          <w:sz w:val="22"/>
          <w:szCs w:val="22"/>
        </w:rPr>
      </w:pPr>
      <w:r w:rsidRPr="00406D0A">
        <w:rPr>
          <w:rFonts w:ascii="Montserrat" w:hAnsi="Montserrat" w:cs="Arial"/>
          <w:sz w:val="22"/>
          <w:szCs w:val="22"/>
        </w:rPr>
        <w:t>Surgical res</w:t>
      </w:r>
      <w:r w:rsidR="00B656D3" w:rsidRPr="00406D0A">
        <w:rPr>
          <w:rFonts w:ascii="Montserrat" w:hAnsi="Montserrat" w:cs="Arial"/>
          <w:sz w:val="22"/>
          <w:szCs w:val="22"/>
        </w:rPr>
        <w:t>ection of HO post SCI is a well-</w:t>
      </w:r>
      <w:r w:rsidRPr="00406D0A">
        <w:rPr>
          <w:rFonts w:ascii="Montserrat" w:hAnsi="Montserrat" w:cs="Arial"/>
          <w:sz w:val="22"/>
          <w:szCs w:val="22"/>
        </w:rPr>
        <w:t>established treatment but</w:t>
      </w:r>
      <w:r w:rsidR="00B656D3" w:rsidRPr="00406D0A">
        <w:rPr>
          <w:rFonts w:ascii="Montserrat" w:hAnsi="Montserrat" w:cs="Arial"/>
          <w:sz w:val="22"/>
          <w:szCs w:val="22"/>
        </w:rPr>
        <w:t xml:space="preserve"> is</w:t>
      </w:r>
      <w:r w:rsidRPr="00406D0A">
        <w:rPr>
          <w:rFonts w:ascii="Montserrat" w:hAnsi="Montserrat" w:cs="Arial"/>
          <w:sz w:val="22"/>
          <w:szCs w:val="22"/>
        </w:rPr>
        <w:t xml:space="preserve"> still somewhat controversial.</w:t>
      </w:r>
    </w:p>
    <w:p w14:paraId="779780E7" w14:textId="77777777" w:rsidR="00275FD2" w:rsidRPr="00406D0A" w:rsidRDefault="00275FD2" w:rsidP="006C231E">
      <w:pPr>
        <w:spacing w:before="120" w:after="220"/>
        <w:contextualSpacing/>
        <w:rPr>
          <w:rFonts w:ascii="Montserrat" w:hAnsi="Montserrat" w:cs="Arial"/>
        </w:rPr>
      </w:pPr>
    </w:p>
    <w:p w14:paraId="0A390326" w14:textId="77777777" w:rsidR="006230FB" w:rsidRPr="00406D0A" w:rsidRDefault="006230FB" w:rsidP="006C231E">
      <w:pPr>
        <w:spacing w:after="120"/>
        <w:contextualSpacing/>
        <w:rPr>
          <w:rFonts w:ascii="Montserrat" w:hAnsi="Montserrat" w:cs="Arial"/>
          <w:b/>
          <w:sz w:val="22"/>
          <w:szCs w:val="22"/>
        </w:rPr>
      </w:pPr>
      <w:r w:rsidRPr="00406D0A">
        <w:rPr>
          <w:rFonts w:ascii="Montserrat" w:hAnsi="Montserrat" w:cs="Arial"/>
          <w:b/>
          <w:sz w:val="22"/>
          <w:szCs w:val="22"/>
        </w:rPr>
        <w:t xml:space="preserve">Table </w:t>
      </w:r>
      <w:r w:rsidR="0028573A" w:rsidRPr="00406D0A">
        <w:rPr>
          <w:rFonts w:ascii="Montserrat" w:hAnsi="Montserrat" w:cs="Arial"/>
          <w:b/>
          <w:sz w:val="22"/>
          <w:szCs w:val="22"/>
        </w:rPr>
        <w:t>7</w:t>
      </w:r>
      <w:r w:rsidRPr="00406D0A">
        <w:rPr>
          <w:rFonts w:ascii="Montserrat" w:hAnsi="Montserrat" w:cs="Arial"/>
          <w:b/>
          <w:sz w:val="22"/>
          <w:szCs w:val="22"/>
        </w:rPr>
        <w:t xml:space="preserve"> Surgical Resection</w:t>
      </w:r>
      <w:r w:rsidR="00381968" w:rsidRPr="00406D0A">
        <w:rPr>
          <w:rFonts w:ascii="Montserrat" w:hAnsi="Montserrat" w:cs="Arial"/>
          <w:b/>
          <w:sz w:val="22"/>
          <w:szCs w:val="22"/>
        </w:rPr>
        <w:t xml:space="preserve"> for Treatment of Heterotopic Ossification</w:t>
      </w:r>
      <w:r w:rsidRPr="00406D0A">
        <w:rPr>
          <w:rFonts w:ascii="Montserrat" w:hAnsi="Montserrat" w:cs="Arial"/>
          <w:b/>
          <w:sz w:val="22"/>
          <w:szCs w:val="22"/>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4"/>
        <w:gridCol w:w="4033"/>
        <w:gridCol w:w="3123"/>
      </w:tblGrid>
      <w:tr w:rsidR="006230FB" w:rsidRPr="00F22F1B" w14:paraId="21333494" w14:textId="77777777" w:rsidTr="00654ABF">
        <w:trPr>
          <w:tblHeader/>
        </w:trPr>
        <w:tc>
          <w:tcPr>
            <w:tcW w:w="2204" w:type="dxa"/>
            <w:tcBorders>
              <w:top w:val="single" w:sz="4" w:space="0" w:color="auto"/>
              <w:left w:val="single" w:sz="4" w:space="0" w:color="auto"/>
              <w:bottom w:val="single" w:sz="4" w:space="0" w:color="auto"/>
              <w:right w:val="single" w:sz="4" w:space="0" w:color="auto"/>
            </w:tcBorders>
            <w:vAlign w:val="center"/>
          </w:tcPr>
          <w:p w14:paraId="483A8B91" w14:textId="77777777" w:rsidR="006230FB" w:rsidRPr="00406D0A" w:rsidRDefault="006230FB" w:rsidP="006C231E">
            <w:pPr>
              <w:ind w:right="72"/>
              <w:contextualSpacing/>
              <w:jc w:val="center"/>
              <w:rPr>
                <w:rFonts w:ascii="Montserrat" w:hAnsi="Montserrat" w:cs="Arial"/>
                <w:b/>
                <w:sz w:val="18"/>
                <w:szCs w:val="18"/>
              </w:rPr>
            </w:pPr>
            <w:r w:rsidRPr="00406D0A">
              <w:rPr>
                <w:rFonts w:ascii="Montserrat" w:hAnsi="Montserrat" w:cs="Arial"/>
                <w:b/>
                <w:sz w:val="18"/>
                <w:szCs w:val="18"/>
              </w:rPr>
              <w:t>Author Year</w:t>
            </w:r>
          </w:p>
          <w:p w14:paraId="09090D73" w14:textId="77777777" w:rsidR="00A9716B" w:rsidRPr="00406D0A" w:rsidRDefault="00A9716B" w:rsidP="006C231E">
            <w:pPr>
              <w:ind w:right="72"/>
              <w:contextualSpacing/>
              <w:jc w:val="center"/>
              <w:rPr>
                <w:rFonts w:ascii="Montserrat" w:hAnsi="Montserrat" w:cs="Arial"/>
                <w:b/>
                <w:sz w:val="18"/>
                <w:szCs w:val="18"/>
              </w:rPr>
            </w:pPr>
            <w:r w:rsidRPr="00406D0A">
              <w:rPr>
                <w:rFonts w:ascii="Montserrat" w:hAnsi="Montserrat" w:cs="Arial"/>
                <w:b/>
                <w:sz w:val="18"/>
                <w:szCs w:val="18"/>
              </w:rPr>
              <w:t>Country</w:t>
            </w:r>
            <w:r w:rsidR="006230FB" w:rsidRPr="00406D0A">
              <w:rPr>
                <w:rFonts w:ascii="Montserrat" w:hAnsi="Montserrat" w:cs="Arial"/>
                <w:b/>
                <w:sz w:val="18"/>
                <w:szCs w:val="18"/>
              </w:rPr>
              <w:br/>
              <w:t xml:space="preserve">Research Design </w:t>
            </w:r>
          </w:p>
          <w:p w14:paraId="3B55AB1A" w14:textId="77777777" w:rsidR="006230FB" w:rsidRPr="00406D0A" w:rsidRDefault="00A9716B" w:rsidP="006C231E">
            <w:pPr>
              <w:ind w:right="72"/>
              <w:contextualSpacing/>
              <w:jc w:val="center"/>
              <w:rPr>
                <w:rFonts w:ascii="Montserrat" w:hAnsi="Montserrat" w:cs="Arial"/>
                <w:b/>
                <w:bCs/>
                <w:color w:val="000000"/>
                <w:sz w:val="18"/>
                <w:szCs w:val="18"/>
              </w:rPr>
            </w:pPr>
            <w:r w:rsidRPr="00406D0A">
              <w:rPr>
                <w:rFonts w:ascii="Montserrat" w:hAnsi="Montserrat" w:cs="Arial"/>
                <w:b/>
                <w:sz w:val="18"/>
                <w:szCs w:val="18"/>
              </w:rPr>
              <w:t>Score</w:t>
            </w:r>
            <w:r w:rsidR="006230FB" w:rsidRPr="00406D0A">
              <w:rPr>
                <w:rFonts w:ascii="Montserrat" w:hAnsi="Montserrat" w:cs="Arial"/>
                <w:b/>
                <w:sz w:val="18"/>
                <w:szCs w:val="18"/>
              </w:rPr>
              <w:br/>
              <w:t>Total Sample Size</w:t>
            </w:r>
          </w:p>
        </w:tc>
        <w:tc>
          <w:tcPr>
            <w:tcW w:w="4033" w:type="dxa"/>
            <w:tcBorders>
              <w:top w:val="single" w:sz="4" w:space="0" w:color="auto"/>
              <w:left w:val="single" w:sz="4" w:space="0" w:color="auto"/>
              <w:bottom w:val="single" w:sz="4" w:space="0" w:color="auto"/>
              <w:right w:val="single" w:sz="4" w:space="0" w:color="auto"/>
            </w:tcBorders>
            <w:vAlign w:val="center"/>
          </w:tcPr>
          <w:p w14:paraId="6091D25E" w14:textId="77777777" w:rsidR="006230FB" w:rsidRPr="00406D0A" w:rsidRDefault="006230FB" w:rsidP="006C231E">
            <w:pPr>
              <w:ind w:right="72"/>
              <w:contextualSpacing/>
              <w:jc w:val="center"/>
              <w:rPr>
                <w:rFonts w:ascii="Montserrat" w:hAnsi="Montserrat" w:cs="Arial"/>
                <w:b/>
                <w:bCs/>
                <w:color w:val="000000"/>
                <w:sz w:val="18"/>
                <w:szCs w:val="18"/>
              </w:rPr>
            </w:pPr>
            <w:r w:rsidRPr="00406D0A">
              <w:rPr>
                <w:rFonts w:ascii="Montserrat" w:hAnsi="Montserrat" w:cs="Arial"/>
                <w:b/>
                <w:sz w:val="18"/>
                <w:szCs w:val="18"/>
              </w:rPr>
              <w:t>Methods</w:t>
            </w:r>
          </w:p>
        </w:tc>
        <w:tc>
          <w:tcPr>
            <w:tcW w:w="3123" w:type="dxa"/>
            <w:tcBorders>
              <w:top w:val="single" w:sz="4" w:space="0" w:color="auto"/>
              <w:left w:val="single" w:sz="4" w:space="0" w:color="auto"/>
              <w:bottom w:val="single" w:sz="4" w:space="0" w:color="auto"/>
              <w:right w:val="single" w:sz="4" w:space="0" w:color="auto"/>
            </w:tcBorders>
            <w:vAlign w:val="center"/>
          </w:tcPr>
          <w:p w14:paraId="55405CC1" w14:textId="77777777" w:rsidR="006230FB" w:rsidRPr="00406D0A" w:rsidRDefault="006230FB" w:rsidP="006C231E">
            <w:pPr>
              <w:ind w:right="72"/>
              <w:contextualSpacing/>
              <w:jc w:val="center"/>
              <w:rPr>
                <w:rFonts w:ascii="Montserrat" w:hAnsi="Montserrat" w:cs="Arial"/>
                <w:b/>
                <w:bCs/>
                <w:color w:val="000000"/>
                <w:sz w:val="18"/>
                <w:szCs w:val="18"/>
              </w:rPr>
            </w:pPr>
            <w:r w:rsidRPr="00406D0A">
              <w:rPr>
                <w:rFonts w:ascii="Montserrat" w:hAnsi="Montserrat" w:cs="Arial"/>
                <w:b/>
                <w:sz w:val="18"/>
                <w:szCs w:val="18"/>
              </w:rPr>
              <w:t>Outcome</w:t>
            </w:r>
          </w:p>
        </w:tc>
      </w:tr>
      <w:tr w:rsidR="000D4C96" w:rsidRPr="00F22F1B" w14:paraId="16BA0C20" w14:textId="77777777" w:rsidTr="00654ABF">
        <w:tc>
          <w:tcPr>
            <w:tcW w:w="2204" w:type="dxa"/>
            <w:tcBorders>
              <w:top w:val="single" w:sz="4" w:space="0" w:color="auto"/>
              <w:left w:val="single" w:sz="4" w:space="0" w:color="auto"/>
              <w:bottom w:val="single" w:sz="4" w:space="0" w:color="auto"/>
              <w:right w:val="single" w:sz="4" w:space="0" w:color="auto"/>
            </w:tcBorders>
            <w:vAlign w:val="center"/>
          </w:tcPr>
          <w:p w14:paraId="6D0E4E3D" w14:textId="2DCFCA77" w:rsidR="000D4C96" w:rsidRPr="00406D0A" w:rsidRDefault="000D4C96" w:rsidP="00942A92">
            <w:pPr>
              <w:ind w:right="72"/>
              <w:contextualSpacing/>
              <w:jc w:val="center"/>
              <w:rPr>
                <w:rFonts w:ascii="Montserrat" w:hAnsi="Montserrat" w:cs="Arial"/>
                <w:sz w:val="18"/>
                <w:szCs w:val="18"/>
              </w:rPr>
            </w:pPr>
            <w:bookmarkStart w:id="29" w:name="_Hlk95833622"/>
            <w:r w:rsidRPr="00406D0A">
              <w:rPr>
                <w:rFonts w:ascii="Montserrat" w:hAnsi="Montserrat" w:cs="Arial"/>
                <w:sz w:val="18"/>
                <w:szCs w:val="18"/>
              </w:rPr>
              <w:t>Hollenberg &amp; Mesfin, 2020</w:t>
            </w:r>
          </w:p>
          <w:bookmarkEnd w:id="29"/>
          <w:p w14:paraId="1796FB1E" w14:textId="04CEDED9" w:rsidR="000D4C96" w:rsidRPr="00406D0A" w:rsidRDefault="000D4C96" w:rsidP="00942A92">
            <w:pPr>
              <w:ind w:right="72"/>
              <w:contextualSpacing/>
              <w:jc w:val="center"/>
              <w:rPr>
                <w:rFonts w:ascii="Montserrat" w:hAnsi="Montserrat" w:cs="Arial"/>
                <w:sz w:val="18"/>
                <w:szCs w:val="18"/>
              </w:rPr>
            </w:pPr>
            <w:r w:rsidRPr="00406D0A">
              <w:rPr>
                <w:rFonts w:ascii="Montserrat" w:hAnsi="Montserrat" w:cs="Arial"/>
                <w:sz w:val="18"/>
                <w:szCs w:val="18"/>
              </w:rPr>
              <w:t>USA</w:t>
            </w:r>
          </w:p>
          <w:p w14:paraId="5D7BD8CC" w14:textId="77777777" w:rsidR="000D4C96" w:rsidRPr="00406D0A" w:rsidRDefault="000D4C96" w:rsidP="00942A92">
            <w:pPr>
              <w:ind w:right="72"/>
              <w:contextualSpacing/>
              <w:jc w:val="center"/>
              <w:rPr>
                <w:rFonts w:ascii="Montserrat" w:hAnsi="Montserrat" w:cs="Arial"/>
                <w:sz w:val="18"/>
                <w:szCs w:val="18"/>
              </w:rPr>
            </w:pPr>
            <w:r w:rsidRPr="00406D0A">
              <w:rPr>
                <w:rFonts w:ascii="Montserrat" w:hAnsi="Montserrat" w:cs="Arial"/>
                <w:sz w:val="18"/>
                <w:szCs w:val="18"/>
              </w:rPr>
              <w:t>Case Control</w:t>
            </w:r>
          </w:p>
          <w:p w14:paraId="3F43921D" w14:textId="64DEA637" w:rsidR="000D4C96" w:rsidRPr="00406D0A" w:rsidRDefault="000D4C96" w:rsidP="00942A92">
            <w:pPr>
              <w:ind w:right="72"/>
              <w:contextualSpacing/>
              <w:jc w:val="center"/>
              <w:rPr>
                <w:rFonts w:ascii="Montserrat" w:hAnsi="Montserrat" w:cs="Arial"/>
                <w:sz w:val="18"/>
                <w:szCs w:val="18"/>
              </w:rPr>
            </w:pPr>
            <w:r w:rsidRPr="00406D0A">
              <w:rPr>
                <w:rFonts w:ascii="Montserrat" w:hAnsi="Montserrat" w:cs="Arial"/>
                <w:sz w:val="18"/>
                <w:szCs w:val="18"/>
              </w:rPr>
              <w:t>N=28</w:t>
            </w:r>
          </w:p>
        </w:tc>
        <w:tc>
          <w:tcPr>
            <w:tcW w:w="4033" w:type="dxa"/>
            <w:tcBorders>
              <w:top w:val="single" w:sz="4" w:space="0" w:color="auto"/>
              <w:left w:val="single" w:sz="4" w:space="0" w:color="auto"/>
              <w:bottom w:val="single" w:sz="4" w:space="0" w:color="auto"/>
              <w:right w:val="single" w:sz="4" w:space="0" w:color="auto"/>
            </w:tcBorders>
          </w:tcPr>
          <w:p w14:paraId="389C9115" w14:textId="1C7AB508" w:rsidR="000D4C96" w:rsidRPr="00406D0A" w:rsidRDefault="000D4C96" w:rsidP="00942A92">
            <w:pPr>
              <w:ind w:right="72"/>
              <w:contextualSpacing/>
              <w:rPr>
                <w:rFonts w:ascii="Montserrat" w:hAnsi="Montserrat" w:cs="Arial"/>
                <w:b/>
                <w:bCs/>
                <w:sz w:val="18"/>
                <w:szCs w:val="18"/>
              </w:rPr>
            </w:pPr>
            <w:r w:rsidRPr="00406D0A">
              <w:rPr>
                <w:rFonts w:ascii="Montserrat" w:hAnsi="Montserrat" w:cs="Arial"/>
                <w:b/>
                <w:bCs/>
                <w:sz w:val="18"/>
                <w:szCs w:val="18"/>
              </w:rPr>
              <w:t>Population</w:t>
            </w:r>
            <w:r w:rsidRPr="00406D0A">
              <w:rPr>
                <w:rFonts w:ascii="Montserrat" w:hAnsi="Montserrat" w:cs="Arial"/>
                <w:sz w:val="18"/>
                <w:szCs w:val="18"/>
              </w:rPr>
              <w:t xml:space="preserve">: </w:t>
            </w:r>
            <w:r w:rsidR="00EE6215" w:rsidRPr="00406D0A">
              <w:rPr>
                <w:rFonts w:ascii="Montserrat" w:hAnsi="Montserrat" w:cs="Arial"/>
                <w:i/>
                <w:iCs/>
                <w:sz w:val="18"/>
                <w:szCs w:val="18"/>
              </w:rPr>
              <w:t>SCI with OPLL Group (n=12)</w:t>
            </w:r>
            <w:r w:rsidR="00EE6215" w:rsidRPr="00406D0A">
              <w:rPr>
                <w:rFonts w:ascii="Montserrat" w:hAnsi="Montserrat" w:cs="Arial"/>
                <w:sz w:val="18"/>
                <w:szCs w:val="18"/>
              </w:rPr>
              <w:t xml:space="preserve">: </w:t>
            </w:r>
            <w:r w:rsidRPr="00406D0A">
              <w:rPr>
                <w:rFonts w:ascii="Montserrat" w:hAnsi="Montserrat" w:cs="Arial"/>
                <w:sz w:val="18"/>
                <w:szCs w:val="18"/>
              </w:rPr>
              <w:t>Mean age:</w:t>
            </w:r>
            <w:r w:rsidR="00EE6215" w:rsidRPr="00406D0A">
              <w:rPr>
                <w:rFonts w:ascii="Montserrat" w:hAnsi="Montserrat" w:cs="Arial"/>
                <w:sz w:val="18"/>
                <w:szCs w:val="18"/>
              </w:rPr>
              <w:t xml:space="preserve"> </w:t>
            </w:r>
            <w:r w:rsidR="006145A7" w:rsidRPr="00406D0A">
              <w:rPr>
                <w:rFonts w:ascii="Montserrat" w:hAnsi="Montserrat" w:cs="Arial"/>
                <w:sz w:val="18"/>
                <w:szCs w:val="18"/>
              </w:rPr>
              <w:t xml:space="preserve">59.7 </w:t>
            </w:r>
            <w:proofErr w:type="spellStart"/>
            <w:r w:rsidR="006145A7" w:rsidRPr="00406D0A">
              <w:rPr>
                <w:rFonts w:ascii="Montserrat" w:hAnsi="Montserrat" w:cs="Arial"/>
                <w:sz w:val="18"/>
                <w:szCs w:val="18"/>
              </w:rPr>
              <w:t>yr</w:t>
            </w:r>
            <w:proofErr w:type="spellEnd"/>
            <w:r w:rsidR="006145A7" w:rsidRPr="00406D0A">
              <w:rPr>
                <w:rFonts w:ascii="Montserrat" w:hAnsi="Montserrat" w:cs="Arial"/>
                <w:sz w:val="18"/>
                <w:szCs w:val="18"/>
              </w:rPr>
              <w:t xml:space="preserve">; </w:t>
            </w:r>
            <w:r w:rsidR="00EE6215" w:rsidRPr="00406D0A">
              <w:rPr>
                <w:rFonts w:ascii="Montserrat" w:hAnsi="Montserrat" w:cs="Arial"/>
                <w:sz w:val="18"/>
                <w:szCs w:val="18"/>
              </w:rPr>
              <w:t>Gender:</w:t>
            </w:r>
            <w:r w:rsidR="006145A7" w:rsidRPr="00406D0A">
              <w:rPr>
                <w:rFonts w:ascii="Montserrat" w:hAnsi="Montserrat" w:cs="Arial"/>
                <w:sz w:val="18"/>
                <w:szCs w:val="18"/>
              </w:rPr>
              <w:t xml:space="preserve"> males=6, females=6; </w:t>
            </w:r>
            <w:r w:rsidR="001C3415" w:rsidRPr="00406D0A">
              <w:rPr>
                <w:rFonts w:ascii="Montserrat" w:hAnsi="Montserrat" w:cs="Arial"/>
                <w:sz w:val="18"/>
                <w:szCs w:val="18"/>
              </w:rPr>
              <w:t xml:space="preserve">Level of injury: cervical=12; </w:t>
            </w:r>
            <w:r w:rsidR="00213FEB" w:rsidRPr="00406D0A">
              <w:rPr>
                <w:rFonts w:ascii="Montserrat" w:hAnsi="Montserrat" w:cs="Arial"/>
                <w:i/>
                <w:iCs/>
                <w:sz w:val="18"/>
                <w:szCs w:val="18"/>
              </w:rPr>
              <w:t>CM with OPLL Group (n=16)</w:t>
            </w:r>
            <w:r w:rsidR="00213FEB" w:rsidRPr="00406D0A">
              <w:rPr>
                <w:rFonts w:ascii="Montserrat" w:hAnsi="Montserrat" w:cs="Arial"/>
                <w:sz w:val="18"/>
                <w:szCs w:val="18"/>
              </w:rPr>
              <w:t xml:space="preserve">: Mean age; </w:t>
            </w:r>
            <w:r w:rsidR="006E1114" w:rsidRPr="00406D0A">
              <w:rPr>
                <w:rFonts w:ascii="Montserrat" w:hAnsi="Montserrat" w:cs="Arial"/>
                <w:sz w:val="18"/>
                <w:szCs w:val="18"/>
              </w:rPr>
              <w:t xml:space="preserve">55.4 </w:t>
            </w:r>
            <w:proofErr w:type="spellStart"/>
            <w:r w:rsidR="006E1114" w:rsidRPr="00406D0A">
              <w:rPr>
                <w:rFonts w:ascii="Montserrat" w:hAnsi="Montserrat" w:cs="Arial"/>
                <w:sz w:val="18"/>
                <w:szCs w:val="18"/>
              </w:rPr>
              <w:t>yr</w:t>
            </w:r>
            <w:proofErr w:type="spellEnd"/>
            <w:r w:rsidR="006E1114" w:rsidRPr="00406D0A">
              <w:rPr>
                <w:rFonts w:ascii="Montserrat" w:hAnsi="Montserrat" w:cs="Arial"/>
                <w:sz w:val="18"/>
                <w:szCs w:val="18"/>
              </w:rPr>
              <w:t xml:space="preserve">; </w:t>
            </w:r>
            <w:r w:rsidR="00213FEB" w:rsidRPr="00406D0A">
              <w:rPr>
                <w:rFonts w:ascii="Montserrat" w:hAnsi="Montserrat" w:cs="Arial"/>
                <w:sz w:val="18"/>
                <w:szCs w:val="18"/>
              </w:rPr>
              <w:t>Gender: males=</w:t>
            </w:r>
            <w:r w:rsidR="00D83DDF" w:rsidRPr="00406D0A">
              <w:rPr>
                <w:rFonts w:ascii="Montserrat" w:hAnsi="Montserrat" w:cs="Arial"/>
                <w:sz w:val="18"/>
                <w:szCs w:val="18"/>
              </w:rPr>
              <w:t>7</w:t>
            </w:r>
            <w:r w:rsidR="00213FEB" w:rsidRPr="00406D0A">
              <w:rPr>
                <w:rFonts w:ascii="Montserrat" w:hAnsi="Montserrat" w:cs="Arial"/>
                <w:sz w:val="18"/>
                <w:szCs w:val="18"/>
              </w:rPr>
              <w:t>, females=</w:t>
            </w:r>
            <w:r w:rsidR="00D83DDF" w:rsidRPr="00406D0A">
              <w:rPr>
                <w:rFonts w:ascii="Montserrat" w:hAnsi="Montserrat" w:cs="Arial"/>
                <w:sz w:val="18"/>
                <w:szCs w:val="18"/>
              </w:rPr>
              <w:t>9;</w:t>
            </w:r>
            <w:r w:rsidR="006E1114" w:rsidRPr="00406D0A">
              <w:rPr>
                <w:rFonts w:ascii="Montserrat" w:hAnsi="Montserrat" w:cs="Arial"/>
                <w:sz w:val="18"/>
                <w:szCs w:val="18"/>
              </w:rPr>
              <w:t xml:space="preserve"> Level of injury: NA.</w:t>
            </w:r>
          </w:p>
          <w:p w14:paraId="5BA1E305" w14:textId="264DED8B" w:rsidR="000D4C96" w:rsidRPr="00406D0A" w:rsidRDefault="000D4C96" w:rsidP="00213FEB">
            <w:pPr>
              <w:ind w:right="72"/>
              <w:contextualSpacing/>
              <w:rPr>
                <w:rFonts w:ascii="Montserrat" w:hAnsi="Montserrat" w:cs="Arial"/>
                <w:sz w:val="18"/>
                <w:szCs w:val="18"/>
              </w:rPr>
            </w:pPr>
            <w:r w:rsidRPr="00406D0A">
              <w:rPr>
                <w:rFonts w:ascii="Montserrat" w:hAnsi="Montserrat" w:cs="Arial"/>
                <w:b/>
                <w:bCs/>
                <w:sz w:val="18"/>
                <w:szCs w:val="18"/>
              </w:rPr>
              <w:t>Intervention:</w:t>
            </w:r>
            <w:r w:rsidR="00D0116E" w:rsidRPr="00406D0A">
              <w:rPr>
                <w:rFonts w:ascii="Montserrat" w:hAnsi="Montserrat" w:cs="Arial"/>
                <w:b/>
                <w:bCs/>
                <w:sz w:val="18"/>
                <w:szCs w:val="18"/>
              </w:rPr>
              <w:t xml:space="preserve"> </w:t>
            </w:r>
            <w:r w:rsidR="00D0116E" w:rsidRPr="00406D0A">
              <w:rPr>
                <w:rFonts w:ascii="Montserrat" w:hAnsi="Montserrat" w:cs="Arial"/>
                <w:sz w:val="18"/>
                <w:szCs w:val="18"/>
              </w:rPr>
              <w:t xml:space="preserve">A retrospective chart review was performed for all patients who underwent surgical management for </w:t>
            </w:r>
            <w:r w:rsidR="00213FEB" w:rsidRPr="00406D0A">
              <w:rPr>
                <w:rFonts w:ascii="Montserrat" w:hAnsi="Montserrat" w:cs="Arial"/>
                <w:sz w:val="18"/>
                <w:szCs w:val="18"/>
              </w:rPr>
              <w:t xml:space="preserve">Ossification of the Posterior Longitudinal Ligament (OPLL) </w:t>
            </w:r>
            <w:r w:rsidR="00D0116E" w:rsidRPr="00406D0A">
              <w:rPr>
                <w:rFonts w:ascii="Montserrat" w:hAnsi="Montserrat" w:cs="Arial"/>
                <w:sz w:val="18"/>
                <w:szCs w:val="18"/>
              </w:rPr>
              <w:t>OPLL in an academic medical center between November 2006 and July 2019. Patients were categorized into 1 of 2 groups and compared on the basis of their initial presentation: 1) SCI with OPLL or 2) cervical myelopathy (CM) with OPLL.</w:t>
            </w:r>
          </w:p>
          <w:p w14:paraId="1E4936FB" w14:textId="64D6727B" w:rsidR="000D4C96" w:rsidRPr="00406D0A" w:rsidRDefault="000D4C96" w:rsidP="00EE6215">
            <w:pPr>
              <w:ind w:right="72"/>
              <w:contextualSpacing/>
              <w:rPr>
                <w:rFonts w:ascii="Montserrat" w:hAnsi="Montserrat" w:cs="Arial"/>
                <w:sz w:val="18"/>
                <w:szCs w:val="18"/>
              </w:rPr>
            </w:pPr>
            <w:r w:rsidRPr="00406D0A">
              <w:rPr>
                <w:rFonts w:ascii="Montserrat" w:hAnsi="Montserrat" w:cs="Arial"/>
                <w:b/>
                <w:bCs/>
                <w:sz w:val="18"/>
                <w:szCs w:val="18"/>
              </w:rPr>
              <w:t>Outcome Measures</w:t>
            </w:r>
            <w:r w:rsidRPr="00406D0A">
              <w:rPr>
                <w:rFonts w:ascii="Montserrat" w:hAnsi="Montserrat" w:cs="Arial"/>
                <w:sz w:val="18"/>
                <w:szCs w:val="18"/>
              </w:rPr>
              <w:t>:</w:t>
            </w:r>
            <w:r w:rsidR="002614BF" w:rsidRPr="00406D0A">
              <w:rPr>
                <w:rFonts w:ascii="Montserrat" w:hAnsi="Montserrat" w:cs="Arial"/>
                <w:sz w:val="18"/>
                <w:szCs w:val="18"/>
              </w:rPr>
              <w:t xml:space="preserve"> </w:t>
            </w:r>
            <w:r w:rsidR="006145A7" w:rsidRPr="00406D0A">
              <w:rPr>
                <w:rFonts w:ascii="Montserrat" w:hAnsi="Montserrat" w:cs="Arial"/>
                <w:sz w:val="18"/>
                <w:szCs w:val="18"/>
              </w:rPr>
              <w:t>S</w:t>
            </w:r>
            <w:r w:rsidR="002614BF" w:rsidRPr="00406D0A">
              <w:rPr>
                <w:rFonts w:ascii="Montserrat" w:hAnsi="Montserrat" w:cs="Arial"/>
                <w:sz w:val="18"/>
                <w:szCs w:val="18"/>
              </w:rPr>
              <w:t>urgical approach, levels fused/decompressed, estimated blood loss (EBL), postoperative hospital length of stay, surgical complications, American</w:t>
            </w:r>
            <w:r w:rsidR="00150667" w:rsidRPr="00406D0A">
              <w:rPr>
                <w:rFonts w:ascii="Montserrat" w:hAnsi="Montserrat" w:cs="Arial"/>
                <w:sz w:val="18"/>
                <w:szCs w:val="18"/>
              </w:rPr>
              <w:t xml:space="preserve"> </w:t>
            </w:r>
            <w:r w:rsidR="002614BF" w:rsidRPr="00406D0A">
              <w:rPr>
                <w:rFonts w:ascii="Montserrat" w:hAnsi="Montserrat" w:cs="Arial"/>
                <w:sz w:val="18"/>
                <w:szCs w:val="18"/>
              </w:rPr>
              <w:t>Spinal Injury Association (ASIA) motor score (0</w:t>
            </w:r>
            <w:r w:rsidR="00EE6215" w:rsidRPr="00406D0A">
              <w:rPr>
                <w:rFonts w:ascii="Montserrat" w:hAnsi="Montserrat" w:cs="Arial"/>
                <w:sz w:val="18"/>
                <w:szCs w:val="18"/>
              </w:rPr>
              <w:t>-</w:t>
            </w:r>
            <w:r w:rsidR="002614BF" w:rsidRPr="00406D0A">
              <w:rPr>
                <w:rFonts w:ascii="Montserrat" w:hAnsi="Montserrat" w:cs="Arial"/>
                <w:sz w:val="18"/>
                <w:szCs w:val="18"/>
              </w:rPr>
              <w:t>100) and impairment scale</w:t>
            </w:r>
            <w:r w:rsidR="00EE6215" w:rsidRPr="00406D0A">
              <w:rPr>
                <w:rFonts w:ascii="Montserrat" w:hAnsi="Montserrat" w:cs="Arial"/>
                <w:sz w:val="18"/>
                <w:szCs w:val="18"/>
              </w:rPr>
              <w:t>.</w:t>
            </w:r>
          </w:p>
        </w:tc>
        <w:tc>
          <w:tcPr>
            <w:tcW w:w="3123" w:type="dxa"/>
            <w:tcBorders>
              <w:top w:val="single" w:sz="4" w:space="0" w:color="auto"/>
              <w:left w:val="single" w:sz="4" w:space="0" w:color="auto"/>
              <w:bottom w:val="single" w:sz="4" w:space="0" w:color="auto"/>
              <w:right w:val="single" w:sz="4" w:space="0" w:color="auto"/>
            </w:tcBorders>
          </w:tcPr>
          <w:p w14:paraId="1D7BF006" w14:textId="77777777" w:rsidR="00FF2459" w:rsidRPr="00406D0A" w:rsidRDefault="00FF2459" w:rsidP="000D4C96">
            <w:pPr>
              <w:numPr>
                <w:ilvl w:val="0"/>
                <w:numId w:val="40"/>
              </w:numPr>
              <w:ind w:right="72"/>
              <w:contextualSpacing/>
              <w:rPr>
                <w:rFonts w:ascii="Montserrat" w:hAnsi="Montserrat" w:cs="Arial"/>
                <w:sz w:val="18"/>
                <w:szCs w:val="18"/>
              </w:rPr>
            </w:pPr>
            <w:r w:rsidRPr="00406D0A">
              <w:rPr>
                <w:rFonts w:ascii="Montserrat" w:hAnsi="Montserrat" w:cs="Arial"/>
                <w:sz w:val="18"/>
                <w:szCs w:val="18"/>
              </w:rPr>
              <w:t xml:space="preserve">The most common type of OPLL in both groups was segmental (21, 75%). </w:t>
            </w:r>
          </w:p>
          <w:p w14:paraId="09B97DF2" w14:textId="77777777" w:rsidR="00FF2459" w:rsidRPr="00406D0A" w:rsidRDefault="00FF2459" w:rsidP="000D4C96">
            <w:pPr>
              <w:numPr>
                <w:ilvl w:val="0"/>
                <w:numId w:val="40"/>
              </w:numPr>
              <w:ind w:right="72"/>
              <w:contextualSpacing/>
              <w:rPr>
                <w:rFonts w:ascii="Montserrat" w:hAnsi="Montserrat" w:cs="Arial"/>
                <w:sz w:val="18"/>
                <w:szCs w:val="18"/>
              </w:rPr>
            </w:pPr>
            <w:r w:rsidRPr="00406D0A">
              <w:rPr>
                <w:rFonts w:ascii="Montserrat" w:hAnsi="Montserrat" w:cs="Arial"/>
                <w:sz w:val="18"/>
                <w:szCs w:val="18"/>
              </w:rPr>
              <w:t xml:space="preserve">The average levels fused/decompressed (p=0.0176), estimated blood loss (p=0.0204), and postoperative length of stay (p=0.0003) were all significantly higher in the SCI with OPLL group. </w:t>
            </w:r>
          </w:p>
          <w:p w14:paraId="18A70B97" w14:textId="23065887" w:rsidR="00FF2459" w:rsidRPr="00406D0A" w:rsidRDefault="00FF2459" w:rsidP="000D4C96">
            <w:pPr>
              <w:numPr>
                <w:ilvl w:val="0"/>
                <w:numId w:val="40"/>
              </w:numPr>
              <w:ind w:right="72"/>
              <w:contextualSpacing/>
              <w:rPr>
                <w:rFonts w:ascii="Montserrat" w:hAnsi="Montserrat" w:cs="Arial"/>
                <w:sz w:val="18"/>
                <w:szCs w:val="18"/>
              </w:rPr>
            </w:pPr>
            <w:r w:rsidRPr="00406D0A">
              <w:rPr>
                <w:rFonts w:ascii="Montserrat" w:hAnsi="Montserrat" w:cs="Arial"/>
                <w:sz w:val="18"/>
                <w:szCs w:val="18"/>
              </w:rPr>
              <w:t xml:space="preserve">There were significantly more anterior-only surgical approaches performed in the CM with OPLL group (p=0.0159). </w:t>
            </w:r>
          </w:p>
          <w:p w14:paraId="79CF09DB" w14:textId="3724E3CE" w:rsidR="000D4C96" w:rsidRPr="00406D0A" w:rsidRDefault="00FF2459" w:rsidP="000D4C96">
            <w:pPr>
              <w:numPr>
                <w:ilvl w:val="0"/>
                <w:numId w:val="40"/>
              </w:numPr>
              <w:ind w:right="72"/>
              <w:contextualSpacing/>
              <w:rPr>
                <w:rFonts w:ascii="Montserrat" w:hAnsi="Montserrat" w:cs="Arial"/>
                <w:sz w:val="18"/>
                <w:szCs w:val="18"/>
              </w:rPr>
            </w:pPr>
            <w:r w:rsidRPr="00406D0A">
              <w:rPr>
                <w:rFonts w:ascii="Montserrat" w:hAnsi="Montserrat" w:cs="Arial"/>
                <w:sz w:val="18"/>
                <w:szCs w:val="18"/>
              </w:rPr>
              <w:t xml:space="preserve">The motor score at admission (P=0.0005) and at latest follow-up (p=0.0003) for the SCI with OPLL group was significantly lower than the CM with OPLL group. </w:t>
            </w:r>
          </w:p>
        </w:tc>
      </w:tr>
      <w:tr w:rsidR="00942A92" w:rsidRPr="00F22F1B" w14:paraId="38C1FA23" w14:textId="77777777" w:rsidTr="00654ABF">
        <w:tc>
          <w:tcPr>
            <w:tcW w:w="2204" w:type="dxa"/>
            <w:tcBorders>
              <w:top w:val="single" w:sz="4" w:space="0" w:color="auto"/>
              <w:left w:val="single" w:sz="4" w:space="0" w:color="auto"/>
              <w:bottom w:val="single" w:sz="4" w:space="0" w:color="auto"/>
              <w:right w:val="single" w:sz="4" w:space="0" w:color="auto"/>
            </w:tcBorders>
            <w:vAlign w:val="center"/>
          </w:tcPr>
          <w:p w14:paraId="4474CAC9"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rPr>
              <w:t>Yang et al., 2017</w:t>
            </w:r>
          </w:p>
          <w:p w14:paraId="4F9463A0"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rPr>
              <w:t xml:space="preserve">United States </w:t>
            </w:r>
          </w:p>
          <w:p w14:paraId="0ABECC77"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rPr>
              <w:t xml:space="preserve">Case Series </w:t>
            </w:r>
          </w:p>
          <w:p w14:paraId="54B6B4D1" w14:textId="77777777" w:rsidR="00942A92" w:rsidRPr="00406D0A" w:rsidRDefault="00942A92" w:rsidP="00942A92">
            <w:pPr>
              <w:contextualSpacing/>
              <w:jc w:val="center"/>
              <w:rPr>
                <w:rFonts w:ascii="Montserrat" w:hAnsi="Montserrat" w:cs="Arial"/>
                <w:sz w:val="18"/>
                <w:szCs w:val="18"/>
                <w:lang w:val="it-IT"/>
              </w:rPr>
            </w:pPr>
            <w:r w:rsidRPr="00406D0A">
              <w:rPr>
                <w:rFonts w:ascii="Montserrat" w:hAnsi="Montserrat" w:cs="Arial"/>
                <w:sz w:val="18"/>
                <w:szCs w:val="18"/>
              </w:rPr>
              <w:t>N=8</w:t>
            </w:r>
          </w:p>
        </w:tc>
        <w:tc>
          <w:tcPr>
            <w:tcW w:w="4033" w:type="dxa"/>
            <w:tcBorders>
              <w:top w:val="single" w:sz="4" w:space="0" w:color="auto"/>
              <w:left w:val="single" w:sz="4" w:space="0" w:color="auto"/>
              <w:bottom w:val="single" w:sz="4" w:space="0" w:color="auto"/>
              <w:right w:val="single" w:sz="4" w:space="0" w:color="auto"/>
            </w:tcBorders>
          </w:tcPr>
          <w:p w14:paraId="004389A0" w14:textId="77777777" w:rsidR="00942A92" w:rsidRPr="00406D0A" w:rsidRDefault="00942A92" w:rsidP="00942A92">
            <w:pPr>
              <w:ind w:right="72"/>
              <w:contextualSpacing/>
              <w:rPr>
                <w:rFonts w:ascii="Montserrat" w:hAnsi="Montserrat" w:cs="Arial"/>
                <w:sz w:val="18"/>
                <w:szCs w:val="18"/>
              </w:rPr>
            </w:pPr>
            <w:r w:rsidRPr="00406D0A">
              <w:rPr>
                <w:rFonts w:ascii="Montserrat" w:hAnsi="Montserrat" w:cs="Arial"/>
                <w:b/>
                <w:bCs/>
                <w:sz w:val="18"/>
                <w:szCs w:val="18"/>
              </w:rPr>
              <w:t xml:space="preserve">Population: </w:t>
            </w:r>
            <w:r w:rsidRPr="00406D0A">
              <w:rPr>
                <w:rFonts w:ascii="Montserrat" w:hAnsi="Montserrat" w:cs="Arial"/>
                <w:bCs/>
                <w:sz w:val="18"/>
                <w:szCs w:val="18"/>
              </w:rPr>
              <w:t xml:space="preserve">Mean age: 58.25 </w:t>
            </w:r>
            <w:proofErr w:type="spellStart"/>
            <w:r w:rsidRPr="00406D0A">
              <w:rPr>
                <w:rFonts w:ascii="Montserrat" w:hAnsi="Montserrat" w:cs="Arial"/>
                <w:bCs/>
                <w:sz w:val="18"/>
                <w:szCs w:val="18"/>
              </w:rPr>
              <w:t>yr</w:t>
            </w:r>
            <w:proofErr w:type="spellEnd"/>
            <w:r w:rsidRPr="00406D0A">
              <w:rPr>
                <w:rFonts w:ascii="Montserrat" w:hAnsi="Montserrat" w:cs="Arial"/>
                <w:bCs/>
                <w:sz w:val="18"/>
                <w:szCs w:val="18"/>
              </w:rPr>
              <w:t xml:space="preserve">; Gender: males=8; Severity of injury: AIS: A=4, B=3, D=1. </w:t>
            </w:r>
          </w:p>
          <w:p w14:paraId="3A036E7B" w14:textId="21D53FB9" w:rsidR="00942A92" w:rsidRPr="00406D0A" w:rsidRDefault="00942A92" w:rsidP="00942A92">
            <w:pPr>
              <w:ind w:right="72"/>
              <w:contextualSpacing/>
              <w:rPr>
                <w:rFonts w:ascii="Montserrat" w:hAnsi="Montserrat" w:cs="Arial"/>
                <w:sz w:val="18"/>
                <w:szCs w:val="18"/>
              </w:rPr>
            </w:pPr>
            <w:r w:rsidRPr="00406D0A">
              <w:rPr>
                <w:rFonts w:ascii="Montserrat" w:hAnsi="Montserrat" w:cs="Arial"/>
                <w:b/>
                <w:bCs/>
                <w:sz w:val="18"/>
                <w:szCs w:val="18"/>
              </w:rPr>
              <w:t xml:space="preserve">Intervention: </w:t>
            </w:r>
            <w:r w:rsidRPr="00406D0A">
              <w:rPr>
                <w:rFonts w:ascii="Montserrat" w:hAnsi="Montserrat" w:cs="Arial"/>
                <w:bCs/>
                <w:sz w:val="18"/>
                <w:szCs w:val="18"/>
              </w:rPr>
              <w:t xml:space="preserve">Surgical resection, two patients had additional prophylactic radiation, and one had pharmacological prophylaxis.  </w:t>
            </w:r>
          </w:p>
          <w:p w14:paraId="30B236BC" w14:textId="77777777" w:rsidR="00942A92" w:rsidRPr="00406D0A" w:rsidRDefault="00942A92" w:rsidP="00942A92">
            <w:pPr>
              <w:contextualSpacing/>
              <w:rPr>
                <w:rFonts w:ascii="Montserrat" w:hAnsi="Montserrat" w:cs="Arial"/>
                <w:b/>
                <w:sz w:val="18"/>
                <w:szCs w:val="18"/>
              </w:rPr>
            </w:pPr>
            <w:r w:rsidRPr="00406D0A">
              <w:rPr>
                <w:rFonts w:ascii="Montserrat" w:hAnsi="Montserrat" w:cs="Arial"/>
                <w:b/>
                <w:bCs/>
                <w:sz w:val="18"/>
                <w:szCs w:val="18"/>
              </w:rPr>
              <w:t>Outcome Measures:</w:t>
            </w:r>
            <w:r w:rsidRPr="00406D0A">
              <w:rPr>
                <w:rFonts w:ascii="Montserrat" w:hAnsi="Montserrat" w:cs="Arial"/>
                <w:bCs/>
                <w:sz w:val="18"/>
                <w:szCs w:val="18"/>
              </w:rPr>
              <w:t xml:space="preserve"> Mortality, healed surgical site. </w:t>
            </w:r>
          </w:p>
        </w:tc>
        <w:tc>
          <w:tcPr>
            <w:tcW w:w="3123" w:type="dxa"/>
            <w:tcBorders>
              <w:top w:val="single" w:sz="4" w:space="0" w:color="auto"/>
              <w:left w:val="single" w:sz="4" w:space="0" w:color="auto"/>
              <w:bottom w:val="single" w:sz="4" w:space="0" w:color="auto"/>
              <w:right w:val="single" w:sz="4" w:space="0" w:color="auto"/>
            </w:tcBorders>
          </w:tcPr>
          <w:p w14:paraId="3FEA8830" w14:textId="77777777" w:rsidR="00DE6E73" w:rsidRPr="00406D0A" w:rsidRDefault="00942A92" w:rsidP="00406D0A">
            <w:pPr>
              <w:numPr>
                <w:ilvl w:val="0"/>
                <w:numId w:val="50"/>
              </w:numPr>
              <w:ind w:right="72"/>
              <w:contextualSpacing/>
              <w:rPr>
                <w:rFonts w:ascii="Montserrat" w:hAnsi="Montserrat" w:cs="Arial"/>
                <w:sz w:val="18"/>
                <w:szCs w:val="18"/>
              </w:rPr>
            </w:pPr>
            <w:r w:rsidRPr="00406D0A">
              <w:rPr>
                <w:rFonts w:ascii="Montserrat" w:hAnsi="Montserrat" w:cs="Arial"/>
                <w:sz w:val="18"/>
                <w:szCs w:val="18"/>
              </w:rPr>
              <w:t xml:space="preserve">One of the eight patients died at 9mo post-op. </w:t>
            </w:r>
          </w:p>
          <w:p w14:paraId="237774A1" w14:textId="77777777" w:rsidR="00942A92" w:rsidRPr="00406D0A" w:rsidRDefault="00942A92" w:rsidP="00406D0A">
            <w:pPr>
              <w:numPr>
                <w:ilvl w:val="0"/>
                <w:numId w:val="50"/>
              </w:numPr>
              <w:ind w:right="72"/>
              <w:contextualSpacing/>
              <w:rPr>
                <w:rFonts w:ascii="Montserrat" w:hAnsi="Montserrat" w:cs="Arial"/>
                <w:sz w:val="18"/>
                <w:szCs w:val="18"/>
              </w:rPr>
            </w:pPr>
            <w:r w:rsidRPr="00406D0A">
              <w:rPr>
                <w:rFonts w:ascii="Montserrat" w:hAnsi="Montserrat" w:cs="Arial"/>
                <w:sz w:val="18"/>
                <w:szCs w:val="18"/>
              </w:rPr>
              <w:t xml:space="preserve">Six of the eight patients treated for HO healed well, while one had ongoing healing at 6 </w:t>
            </w:r>
            <w:proofErr w:type="spellStart"/>
            <w:r w:rsidRPr="00406D0A">
              <w:rPr>
                <w:rFonts w:ascii="Montserrat" w:hAnsi="Montserrat" w:cs="Arial"/>
                <w:sz w:val="18"/>
                <w:szCs w:val="18"/>
              </w:rPr>
              <w:t>mo</w:t>
            </w:r>
            <w:proofErr w:type="spellEnd"/>
            <w:r w:rsidRPr="00406D0A">
              <w:rPr>
                <w:rFonts w:ascii="Montserrat" w:hAnsi="Montserrat" w:cs="Arial"/>
                <w:sz w:val="18"/>
                <w:szCs w:val="18"/>
              </w:rPr>
              <w:t xml:space="preserve"> post-op. </w:t>
            </w:r>
          </w:p>
        </w:tc>
      </w:tr>
      <w:tr w:rsidR="00942A92" w:rsidRPr="00F22F1B" w14:paraId="3ECC963C" w14:textId="77777777" w:rsidTr="00654ABF">
        <w:tc>
          <w:tcPr>
            <w:tcW w:w="2204" w:type="dxa"/>
            <w:tcBorders>
              <w:top w:val="single" w:sz="4" w:space="0" w:color="auto"/>
              <w:left w:val="single" w:sz="4" w:space="0" w:color="auto"/>
              <w:bottom w:val="single" w:sz="4" w:space="0" w:color="auto"/>
              <w:right w:val="single" w:sz="4" w:space="0" w:color="auto"/>
            </w:tcBorders>
            <w:vAlign w:val="center"/>
          </w:tcPr>
          <w:p w14:paraId="04A5ECA8" w14:textId="77777777" w:rsidR="00942A92" w:rsidRPr="00406D0A" w:rsidRDefault="00942A92" w:rsidP="00942A92">
            <w:pPr>
              <w:contextualSpacing/>
              <w:jc w:val="center"/>
              <w:rPr>
                <w:rFonts w:ascii="Montserrat" w:hAnsi="Montserrat" w:cs="Arial"/>
                <w:sz w:val="18"/>
                <w:szCs w:val="18"/>
                <w:lang w:val="it-IT"/>
              </w:rPr>
            </w:pPr>
            <w:r w:rsidRPr="00406D0A">
              <w:rPr>
                <w:rFonts w:ascii="Montserrat" w:hAnsi="Montserrat" w:cs="Arial"/>
                <w:sz w:val="18"/>
                <w:szCs w:val="18"/>
                <w:lang w:val="it-IT"/>
              </w:rPr>
              <w:lastRenderedPageBreak/>
              <w:t>Genet et al. 2011</w:t>
            </w:r>
          </w:p>
          <w:p w14:paraId="6C7497A2" w14:textId="77777777" w:rsidR="00942A92" w:rsidRPr="00406D0A" w:rsidRDefault="00942A92" w:rsidP="00942A92">
            <w:pPr>
              <w:contextualSpacing/>
              <w:jc w:val="center"/>
              <w:rPr>
                <w:rFonts w:ascii="Montserrat" w:hAnsi="Montserrat" w:cs="Arial"/>
                <w:sz w:val="18"/>
                <w:szCs w:val="18"/>
                <w:lang w:val="it-IT"/>
              </w:rPr>
            </w:pPr>
            <w:r w:rsidRPr="00406D0A">
              <w:rPr>
                <w:rFonts w:ascii="Montserrat" w:hAnsi="Montserrat" w:cs="Arial"/>
                <w:sz w:val="18"/>
                <w:szCs w:val="18"/>
                <w:lang w:val="it-IT"/>
              </w:rPr>
              <w:t>France</w:t>
            </w:r>
          </w:p>
          <w:p w14:paraId="4FEA214E" w14:textId="77777777" w:rsidR="00942A92" w:rsidRPr="00406D0A" w:rsidRDefault="00942A92" w:rsidP="00942A92">
            <w:pPr>
              <w:contextualSpacing/>
              <w:jc w:val="center"/>
              <w:rPr>
                <w:rFonts w:ascii="Montserrat" w:hAnsi="Montserrat" w:cs="Arial"/>
                <w:sz w:val="18"/>
                <w:szCs w:val="18"/>
                <w:lang w:val="it-IT"/>
              </w:rPr>
            </w:pPr>
            <w:r w:rsidRPr="00406D0A">
              <w:rPr>
                <w:rFonts w:ascii="Montserrat" w:hAnsi="Montserrat" w:cs="Arial"/>
                <w:sz w:val="18"/>
                <w:szCs w:val="18"/>
                <w:lang w:val="it-IT"/>
              </w:rPr>
              <w:t>Case Series</w:t>
            </w:r>
          </w:p>
          <w:p w14:paraId="640C8620"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lang w:val="it-IT"/>
              </w:rPr>
              <w:t>N=86</w:t>
            </w:r>
          </w:p>
        </w:tc>
        <w:tc>
          <w:tcPr>
            <w:tcW w:w="4033" w:type="dxa"/>
            <w:tcBorders>
              <w:top w:val="single" w:sz="4" w:space="0" w:color="auto"/>
              <w:left w:val="single" w:sz="4" w:space="0" w:color="auto"/>
              <w:bottom w:val="single" w:sz="4" w:space="0" w:color="auto"/>
              <w:right w:val="single" w:sz="4" w:space="0" w:color="auto"/>
            </w:tcBorders>
          </w:tcPr>
          <w:p w14:paraId="4F825CD4" w14:textId="77777777" w:rsidR="00942A92" w:rsidRPr="00406D0A" w:rsidRDefault="00942A92" w:rsidP="00942A92">
            <w:pPr>
              <w:contextualSpacing/>
              <w:rPr>
                <w:rFonts w:ascii="Montserrat" w:hAnsi="Montserrat" w:cs="Arial"/>
                <w:b/>
                <w:sz w:val="18"/>
                <w:szCs w:val="18"/>
              </w:rPr>
            </w:pPr>
            <w:r w:rsidRPr="00406D0A">
              <w:rPr>
                <w:rFonts w:ascii="Montserrat" w:hAnsi="Montserrat" w:cs="Arial"/>
                <w:b/>
                <w:sz w:val="18"/>
                <w:szCs w:val="18"/>
              </w:rPr>
              <w:t xml:space="preserve">Population: </w:t>
            </w:r>
            <w:r w:rsidRPr="00406D0A">
              <w:rPr>
                <w:rFonts w:ascii="Montserrat" w:hAnsi="Montserrat" w:cs="Arial"/>
                <w:sz w:val="18"/>
                <w:szCs w:val="18"/>
              </w:rPr>
              <w:t xml:space="preserve">Mean age: 27.1yr; Gender: males=70, females=16; Mean time since </w:t>
            </w:r>
            <w:proofErr w:type="spellStart"/>
            <w:r w:rsidRPr="00406D0A">
              <w:rPr>
                <w:rFonts w:ascii="Montserrat" w:hAnsi="Montserrat" w:cs="Arial"/>
                <w:sz w:val="18"/>
                <w:szCs w:val="18"/>
              </w:rPr>
              <w:t>injry</w:t>
            </w:r>
            <w:proofErr w:type="spellEnd"/>
            <w:r w:rsidRPr="00406D0A">
              <w:rPr>
                <w:rFonts w:ascii="Montserrat" w:hAnsi="Montserrat" w:cs="Arial"/>
                <w:sz w:val="18"/>
                <w:szCs w:val="18"/>
              </w:rPr>
              <w:t>: 13.1 mo.</w:t>
            </w:r>
          </w:p>
          <w:p w14:paraId="57301DBC" w14:textId="0CFA5AB3" w:rsidR="00942A92" w:rsidRPr="00406D0A" w:rsidRDefault="00710D66" w:rsidP="00942A92">
            <w:pPr>
              <w:contextualSpacing/>
              <w:rPr>
                <w:rFonts w:ascii="Montserrat" w:hAnsi="Montserrat" w:cs="Arial"/>
                <w:sz w:val="18"/>
                <w:szCs w:val="18"/>
              </w:rPr>
            </w:pPr>
            <w:r w:rsidRPr="00406D0A">
              <w:rPr>
                <w:rFonts w:ascii="Montserrat" w:hAnsi="Montserrat" w:cs="Arial"/>
                <w:b/>
                <w:sz w:val="18"/>
                <w:szCs w:val="18"/>
              </w:rPr>
              <w:t>Intervention</w:t>
            </w:r>
            <w:r w:rsidR="00942A92" w:rsidRPr="00406D0A">
              <w:rPr>
                <w:rFonts w:ascii="Montserrat" w:hAnsi="Montserrat" w:cs="Arial"/>
                <w:b/>
                <w:sz w:val="18"/>
                <w:szCs w:val="18"/>
              </w:rPr>
              <w:t xml:space="preserve">: </w:t>
            </w:r>
            <w:r w:rsidR="00942A92" w:rsidRPr="00406D0A">
              <w:rPr>
                <w:rFonts w:ascii="Montserrat" w:hAnsi="Montserrat" w:cs="Arial"/>
                <w:sz w:val="18"/>
                <w:szCs w:val="18"/>
              </w:rPr>
              <w:t>Charts of patients who underwent surgical resection for HO were examined.</w:t>
            </w:r>
          </w:p>
          <w:p w14:paraId="6BF1A4A3" w14:textId="77777777" w:rsidR="00942A92" w:rsidRPr="00406D0A" w:rsidRDefault="00942A92" w:rsidP="00942A92">
            <w:pPr>
              <w:ind w:right="72"/>
              <w:contextualSpacing/>
              <w:rPr>
                <w:rFonts w:ascii="Montserrat" w:hAnsi="Montserrat" w:cs="Arial"/>
                <w:b/>
                <w:sz w:val="18"/>
                <w:szCs w:val="18"/>
              </w:rPr>
            </w:pPr>
            <w:r w:rsidRPr="00406D0A">
              <w:rPr>
                <w:rFonts w:ascii="Montserrat" w:hAnsi="Montserrat" w:cs="Arial"/>
                <w:b/>
                <w:sz w:val="18"/>
                <w:szCs w:val="18"/>
              </w:rPr>
              <w:t xml:space="preserve">Outcome Measures: </w:t>
            </w:r>
            <w:r w:rsidRPr="00406D0A">
              <w:rPr>
                <w:rFonts w:ascii="Montserrat" w:hAnsi="Montserrat" w:cs="Arial"/>
                <w:sz w:val="18"/>
                <w:szCs w:val="18"/>
              </w:rPr>
              <w:t>Recurrence of HO.</w:t>
            </w:r>
          </w:p>
        </w:tc>
        <w:tc>
          <w:tcPr>
            <w:tcW w:w="3123" w:type="dxa"/>
            <w:tcBorders>
              <w:top w:val="single" w:sz="4" w:space="0" w:color="auto"/>
              <w:left w:val="single" w:sz="4" w:space="0" w:color="auto"/>
              <w:bottom w:val="single" w:sz="4" w:space="0" w:color="auto"/>
              <w:right w:val="single" w:sz="4" w:space="0" w:color="auto"/>
            </w:tcBorders>
          </w:tcPr>
          <w:p w14:paraId="3045FE45" w14:textId="77777777" w:rsidR="00DE6E73" w:rsidRPr="00406D0A" w:rsidRDefault="00942A92" w:rsidP="00DE6E73">
            <w:pPr>
              <w:numPr>
                <w:ilvl w:val="0"/>
                <w:numId w:val="44"/>
              </w:numPr>
              <w:autoSpaceDE w:val="0"/>
              <w:autoSpaceDN w:val="0"/>
              <w:contextualSpacing/>
              <w:rPr>
                <w:rFonts w:ascii="Montserrat" w:hAnsi="Montserrat" w:cs="Arial"/>
                <w:color w:val="000000"/>
                <w:sz w:val="18"/>
                <w:szCs w:val="18"/>
              </w:rPr>
            </w:pPr>
            <w:r w:rsidRPr="00406D0A">
              <w:rPr>
                <w:rFonts w:ascii="Montserrat" w:hAnsi="Montserrat" w:cs="Arial"/>
                <w:sz w:val="18"/>
                <w:szCs w:val="18"/>
              </w:rPr>
              <w:t xml:space="preserve">Most common site of HO was hips (74.4%). </w:t>
            </w:r>
          </w:p>
          <w:p w14:paraId="08387D0E" w14:textId="77777777" w:rsidR="00DE6E73" w:rsidRPr="00406D0A" w:rsidRDefault="00942A92" w:rsidP="00DE6E73">
            <w:pPr>
              <w:numPr>
                <w:ilvl w:val="0"/>
                <w:numId w:val="44"/>
              </w:numPr>
              <w:autoSpaceDE w:val="0"/>
              <w:autoSpaceDN w:val="0"/>
              <w:contextualSpacing/>
              <w:rPr>
                <w:rFonts w:ascii="Montserrat" w:hAnsi="Montserrat" w:cs="Arial"/>
                <w:color w:val="000000"/>
                <w:sz w:val="18"/>
                <w:szCs w:val="18"/>
              </w:rPr>
            </w:pPr>
            <w:r w:rsidRPr="00406D0A">
              <w:rPr>
                <w:rFonts w:ascii="Montserrat" w:hAnsi="Montserrat" w:cs="Arial"/>
                <w:sz w:val="18"/>
                <w:szCs w:val="18"/>
              </w:rPr>
              <w:t xml:space="preserve">HO recurrence was seen in 5.8% of patients. </w:t>
            </w:r>
          </w:p>
          <w:p w14:paraId="7A222958" w14:textId="77777777" w:rsidR="00DE6E73" w:rsidRPr="00406D0A" w:rsidRDefault="00942A92" w:rsidP="00DE6E73">
            <w:pPr>
              <w:numPr>
                <w:ilvl w:val="0"/>
                <w:numId w:val="44"/>
              </w:numPr>
              <w:autoSpaceDE w:val="0"/>
              <w:autoSpaceDN w:val="0"/>
              <w:contextualSpacing/>
              <w:rPr>
                <w:rFonts w:ascii="Montserrat" w:hAnsi="Montserrat" w:cs="Arial"/>
                <w:color w:val="000000"/>
                <w:sz w:val="18"/>
                <w:szCs w:val="18"/>
              </w:rPr>
            </w:pPr>
            <w:r w:rsidRPr="00406D0A">
              <w:rPr>
                <w:rFonts w:ascii="Montserrat" w:hAnsi="Montserrat" w:cs="Arial"/>
                <w:sz w:val="18"/>
                <w:szCs w:val="18"/>
              </w:rPr>
              <w:t xml:space="preserve">Sepsis was a common side effect post-surgery. </w:t>
            </w:r>
          </w:p>
          <w:p w14:paraId="0B991C11" w14:textId="77777777" w:rsidR="00DE6E73" w:rsidRPr="00406D0A" w:rsidRDefault="00942A92" w:rsidP="00DE6E73">
            <w:pPr>
              <w:numPr>
                <w:ilvl w:val="0"/>
                <w:numId w:val="44"/>
              </w:numPr>
              <w:autoSpaceDE w:val="0"/>
              <w:autoSpaceDN w:val="0"/>
              <w:contextualSpacing/>
              <w:rPr>
                <w:rFonts w:ascii="Montserrat" w:hAnsi="Montserrat" w:cs="Arial"/>
                <w:color w:val="000000"/>
                <w:sz w:val="18"/>
                <w:szCs w:val="18"/>
              </w:rPr>
            </w:pPr>
            <w:r w:rsidRPr="00406D0A">
              <w:rPr>
                <w:rFonts w:ascii="Montserrat" w:hAnsi="Montserrat" w:cs="Arial"/>
                <w:sz w:val="18"/>
                <w:szCs w:val="18"/>
              </w:rPr>
              <w:t xml:space="preserve">Recurrence was not associated with etiology of injury (p=0.46) or sex (p=1.00). </w:t>
            </w:r>
          </w:p>
          <w:p w14:paraId="0BD67ED6" w14:textId="77777777" w:rsidR="00942A92" w:rsidRPr="00406D0A" w:rsidRDefault="00942A92" w:rsidP="00DE6E73">
            <w:pPr>
              <w:numPr>
                <w:ilvl w:val="0"/>
                <w:numId w:val="44"/>
              </w:numPr>
              <w:autoSpaceDE w:val="0"/>
              <w:autoSpaceDN w:val="0"/>
              <w:contextualSpacing/>
              <w:rPr>
                <w:rFonts w:ascii="Montserrat" w:hAnsi="Montserrat" w:cs="Arial"/>
                <w:color w:val="000000"/>
                <w:sz w:val="18"/>
                <w:szCs w:val="18"/>
              </w:rPr>
            </w:pPr>
            <w:r w:rsidRPr="00406D0A">
              <w:rPr>
                <w:rFonts w:ascii="Montserrat" w:hAnsi="Montserrat" w:cs="Arial"/>
                <w:sz w:val="18"/>
                <w:szCs w:val="18"/>
              </w:rPr>
              <w:t>A significant association was found between recurrence and delay until first surgery for SCI (p&lt;0.01).</w:t>
            </w:r>
          </w:p>
        </w:tc>
      </w:tr>
      <w:tr w:rsidR="00942A92" w:rsidRPr="00F22F1B" w14:paraId="757F68DC" w14:textId="77777777" w:rsidTr="00654ABF">
        <w:tc>
          <w:tcPr>
            <w:tcW w:w="2204" w:type="dxa"/>
            <w:tcBorders>
              <w:top w:val="single" w:sz="4" w:space="0" w:color="auto"/>
              <w:left w:val="single" w:sz="4" w:space="0" w:color="auto"/>
              <w:bottom w:val="single" w:sz="4" w:space="0" w:color="auto"/>
              <w:right w:val="single" w:sz="4" w:space="0" w:color="auto"/>
            </w:tcBorders>
            <w:vAlign w:val="center"/>
          </w:tcPr>
          <w:p w14:paraId="49AC4201" w14:textId="77777777" w:rsidR="00942A92" w:rsidRPr="00406D0A" w:rsidRDefault="00942A92" w:rsidP="00942A92">
            <w:pPr>
              <w:ind w:right="72"/>
              <w:contextualSpacing/>
              <w:jc w:val="center"/>
              <w:rPr>
                <w:rFonts w:ascii="Montserrat" w:hAnsi="Montserrat" w:cs="Arial"/>
                <w:sz w:val="18"/>
              </w:rPr>
            </w:pPr>
            <w:r w:rsidRPr="00406D0A">
              <w:rPr>
                <w:rFonts w:ascii="Montserrat" w:hAnsi="Montserrat" w:cs="Arial"/>
                <w:sz w:val="18"/>
              </w:rPr>
              <w:t>Schuetz et al. 2005</w:t>
            </w:r>
          </w:p>
          <w:p w14:paraId="706D01C4" w14:textId="77777777" w:rsidR="00942A92" w:rsidRPr="00406D0A" w:rsidRDefault="00942A92" w:rsidP="00942A92">
            <w:pPr>
              <w:ind w:right="72"/>
              <w:contextualSpacing/>
              <w:jc w:val="center"/>
              <w:rPr>
                <w:rFonts w:ascii="Montserrat" w:hAnsi="Montserrat" w:cs="Arial"/>
                <w:sz w:val="18"/>
              </w:rPr>
            </w:pPr>
            <w:r w:rsidRPr="00406D0A">
              <w:rPr>
                <w:rFonts w:ascii="Montserrat" w:hAnsi="Montserrat" w:cs="Arial"/>
                <w:sz w:val="18"/>
              </w:rPr>
              <w:t>Switzerland</w:t>
            </w:r>
          </w:p>
          <w:p w14:paraId="20E9C181" w14:textId="77777777" w:rsidR="00942A92" w:rsidRPr="00406D0A" w:rsidRDefault="00942A92" w:rsidP="00942A92">
            <w:pPr>
              <w:ind w:right="72"/>
              <w:contextualSpacing/>
              <w:jc w:val="center"/>
              <w:rPr>
                <w:rFonts w:ascii="Montserrat" w:hAnsi="Montserrat" w:cs="Arial"/>
                <w:sz w:val="18"/>
              </w:rPr>
            </w:pPr>
            <w:r w:rsidRPr="00406D0A">
              <w:rPr>
                <w:rFonts w:ascii="Montserrat" w:hAnsi="Montserrat" w:cs="Arial"/>
                <w:sz w:val="18"/>
              </w:rPr>
              <w:t>Case Series</w:t>
            </w:r>
          </w:p>
          <w:p w14:paraId="42B12ABC" w14:textId="77777777" w:rsidR="00942A92" w:rsidRPr="00406D0A" w:rsidRDefault="00942A92" w:rsidP="00942A92">
            <w:pPr>
              <w:contextualSpacing/>
              <w:jc w:val="center"/>
              <w:rPr>
                <w:rFonts w:ascii="Montserrat" w:hAnsi="Montserrat" w:cs="Arial"/>
                <w:sz w:val="18"/>
                <w:szCs w:val="18"/>
                <w:lang w:val="it-IT"/>
              </w:rPr>
            </w:pPr>
            <w:r w:rsidRPr="00406D0A">
              <w:rPr>
                <w:rFonts w:ascii="Montserrat" w:hAnsi="Montserrat" w:cs="Arial"/>
                <w:sz w:val="18"/>
              </w:rPr>
              <w:t>N=7</w:t>
            </w:r>
          </w:p>
        </w:tc>
        <w:tc>
          <w:tcPr>
            <w:tcW w:w="4033" w:type="dxa"/>
            <w:tcBorders>
              <w:top w:val="single" w:sz="4" w:space="0" w:color="auto"/>
              <w:left w:val="single" w:sz="4" w:space="0" w:color="auto"/>
              <w:bottom w:val="single" w:sz="4" w:space="0" w:color="auto"/>
              <w:right w:val="single" w:sz="4" w:space="0" w:color="auto"/>
            </w:tcBorders>
          </w:tcPr>
          <w:p w14:paraId="21C142F8" w14:textId="77777777" w:rsidR="00942A92" w:rsidRPr="00406D0A" w:rsidRDefault="00942A92" w:rsidP="00942A92">
            <w:pPr>
              <w:ind w:right="72"/>
              <w:contextualSpacing/>
              <w:rPr>
                <w:rFonts w:ascii="Montserrat" w:hAnsi="Montserrat" w:cs="Arial"/>
                <w:sz w:val="18"/>
              </w:rPr>
            </w:pPr>
            <w:r w:rsidRPr="00406D0A">
              <w:rPr>
                <w:rFonts w:ascii="Montserrat" w:hAnsi="Montserrat" w:cs="Arial"/>
                <w:b/>
                <w:bCs/>
                <w:sz w:val="18"/>
              </w:rPr>
              <w:t>Population:</w:t>
            </w:r>
            <w:r w:rsidRPr="00406D0A">
              <w:rPr>
                <w:rFonts w:ascii="Montserrat" w:hAnsi="Montserrat" w:cs="Arial"/>
                <w:sz w:val="18"/>
              </w:rPr>
              <w:t xml:space="preserve"> Age range: 47-68 </w:t>
            </w:r>
            <w:proofErr w:type="spellStart"/>
            <w:r w:rsidRPr="00406D0A">
              <w:rPr>
                <w:rFonts w:ascii="Montserrat" w:hAnsi="Montserrat" w:cs="Arial"/>
                <w:sz w:val="18"/>
              </w:rPr>
              <w:t>yr</w:t>
            </w:r>
            <w:proofErr w:type="spellEnd"/>
            <w:r w:rsidRPr="00406D0A">
              <w:rPr>
                <w:rFonts w:ascii="Montserrat" w:hAnsi="Montserrat" w:cs="Arial"/>
                <w:sz w:val="18"/>
              </w:rPr>
              <w:t xml:space="preserve">; Gender: males=7; Injury etiology: SCI=7; Level of injury: thoracic=1, tetraplegia=2. </w:t>
            </w:r>
          </w:p>
          <w:p w14:paraId="0E32E150" w14:textId="7B764B3B" w:rsidR="00942A92" w:rsidRPr="00406D0A" w:rsidRDefault="00710D66" w:rsidP="00942A92">
            <w:pPr>
              <w:ind w:right="72"/>
              <w:contextualSpacing/>
              <w:rPr>
                <w:rFonts w:ascii="Montserrat" w:hAnsi="Montserrat" w:cs="Arial"/>
                <w:sz w:val="18"/>
              </w:rPr>
            </w:pPr>
            <w:r w:rsidRPr="00406D0A">
              <w:rPr>
                <w:rFonts w:ascii="Montserrat" w:hAnsi="Montserrat" w:cs="Arial"/>
                <w:b/>
                <w:bCs/>
                <w:sz w:val="18"/>
              </w:rPr>
              <w:t>Intervention</w:t>
            </w:r>
            <w:r w:rsidR="00942A92" w:rsidRPr="00406D0A">
              <w:rPr>
                <w:rFonts w:ascii="Montserrat" w:hAnsi="Montserrat" w:cs="Arial"/>
                <w:b/>
                <w:bCs/>
                <w:sz w:val="18"/>
              </w:rPr>
              <w:t>:</w:t>
            </w:r>
            <w:r w:rsidR="00942A92" w:rsidRPr="00406D0A">
              <w:rPr>
                <w:rFonts w:ascii="Montserrat" w:hAnsi="Montserrat" w:cs="Arial"/>
                <w:sz w:val="18"/>
              </w:rPr>
              <w:t xml:space="preserve"> All patients underwent excision-surgery for removal of HO. Pamidronate was administered IV peri- and post-op, starting at a dose level of 120 mg for 1</w:t>
            </w:r>
            <w:r w:rsidR="00942A92" w:rsidRPr="00406D0A">
              <w:rPr>
                <w:rFonts w:ascii="Montserrat" w:hAnsi="Montserrat" w:cs="Arial"/>
                <w:sz w:val="18"/>
                <w:vertAlign w:val="superscript"/>
              </w:rPr>
              <w:t>st</w:t>
            </w:r>
            <w:r w:rsidR="00942A92" w:rsidRPr="00406D0A">
              <w:rPr>
                <w:rFonts w:ascii="Montserrat" w:hAnsi="Montserrat" w:cs="Arial"/>
                <w:sz w:val="18"/>
              </w:rPr>
              <w:t xml:space="preserve"> 12 </w:t>
            </w:r>
            <w:proofErr w:type="spellStart"/>
            <w:r w:rsidR="00942A92" w:rsidRPr="00406D0A">
              <w:rPr>
                <w:rFonts w:ascii="Montserrat" w:hAnsi="Montserrat" w:cs="Arial"/>
                <w:sz w:val="18"/>
              </w:rPr>
              <w:t>hr</w:t>
            </w:r>
            <w:proofErr w:type="spellEnd"/>
            <w:r w:rsidR="00942A92" w:rsidRPr="00406D0A">
              <w:rPr>
                <w:rFonts w:ascii="Montserrat" w:hAnsi="Montserrat" w:cs="Arial"/>
                <w:sz w:val="18"/>
              </w:rPr>
              <w:t xml:space="preserve"> and gradually increasing for a total of 6-14 days.</w:t>
            </w:r>
          </w:p>
          <w:p w14:paraId="50FA7CE6" w14:textId="77777777" w:rsidR="00942A92" w:rsidRPr="00406D0A" w:rsidRDefault="00942A92" w:rsidP="00942A92">
            <w:pPr>
              <w:contextualSpacing/>
              <w:rPr>
                <w:rFonts w:ascii="Montserrat" w:hAnsi="Montserrat" w:cs="Arial"/>
                <w:b/>
                <w:sz w:val="18"/>
                <w:szCs w:val="18"/>
              </w:rPr>
            </w:pPr>
            <w:r w:rsidRPr="00406D0A">
              <w:rPr>
                <w:rFonts w:ascii="Montserrat" w:hAnsi="Montserrat" w:cs="Arial"/>
                <w:b/>
                <w:bCs/>
                <w:sz w:val="18"/>
              </w:rPr>
              <w:t xml:space="preserve">Outcome Measures: </w:t>
            </w:r>
            <w:r w:rsidRPr="00406D0A">
              <w:rPr>
                <w:rFonts w:ascii="Montserrat" w:hAnsi="Montserrat" w:cs="Arial"/>
                <w:sz w:val="18"/>
              </w:rPr>
              <w:t>Prevalence of HO.</w:t>
            </w:r>
          </w:p>
        </w:tc>
        <w:tc>
          <w:tcPr>
            <w:tcW w:w="3123" w:type="dxa"/>
            <w:tcBorders>
              <w:top w:val="single" w:sz="4" w:space="0" w:color="auto"/>
              <w:left w:val="single" w:sz="4" w:space="0" w:color="auto"/>
              <w:bottom w:val="single" w:sz="4" w:space="0" w:color="auto"/>
              <w:right w:val="single" w:sz="4" w:space="0" w:color="auto"/>
            </w:tcBorders>
          </w:tcPr>
          <w:p w14:paraId="34965E4B" w14:textId="77777777" w:rsidR="00942A92" w:rsidRPr="00406D0A" w:rsidRDefault="00942A92" w:rsidP="00942A92">
            <w:pPr>
              <w:numPr>
                <w:ilvl w:val="0"/>
                <w:numId w:val="33"/>
              </w:numPr>
              <w:ind w:left="347" w:right="72"/>
              <w:contextualSpacing/>
              <w:rPr>
                <w:rFonts w:ascii="Montserrat" w:hAnsi="Montserrat" w:cs="Arial"/>
                <w:sz w:val="18"/>
              </w:rPr>
            </w:pPr>
            <w:r w:rsidRPr="00406D0A">
              <w:rPr>
                <w:rFonts w:ascii="Montserrat" w:hAnsi="Montserrat" w:cs="Arial"/>
                <w:sz w:val="18"/>
              </w:rPr>
              <w:t>No statistical results were reported.</w:t>
            </w:r>
          </w:p>
          <w:p w14:paraId="07AC3BD1" w14:textId="77777777" w:rsidR="00942A92" w:rsidRPr="00406D0A" w:rsidRDefault="00942A92" w:rsidP="00942A92">
            <w:pPr>
              <w:numPr>
                <w:ilvl w:val="0"/>
                <w:numId w:val="33"/>
              </w:numPr>
              <w:ind w:left="347" w:right="72"/>
              <w:contextualSpacing/>
              <w:rPr>
                <w:rFonts w:ascii="Montserrat" w:hAnsi="Montserrat" w:cs="Arial"/>
                <w:sz w:val="18"/>
              </w:rPr>
            </w:pPr>
            <w:r w:rsidRPr="00406D0A">
              <w:rPr>
                <w:rFonts w:ascii="Montserrat" w:hAnsi="Montserrat" w:cs="Arial"/>
                <w:sz w:val="18"/>
              </w:rPr>
              <w:t xml:space="preserve">None of the patients treated with pamidronate showed clinical, x-ray or lab signs of HO recurrence or new HO at time of F/U (5-54 </w:t>
            </w:r>
            <w:proofErr w:type="spellStart"/>
            <w:r w:rsidRPr="00406D0A">
              <w:rPr>
                <w:rFonts w:ascii="Montserrat" w:hAnsi="Montserrat" w:cs="Arial"/>
                <w:sz w:val="18"/>
              </w:rPr>
              <w:t>mo</w:t>
            </w:r>
            <w:proofErr w:type="spellEnd"/>
            <w:r w:rsidRPr="00406D0A">
              <w:rPr>
                <w:rFonts w:ascii="Montserrat" w:hAnsi="Montserrat" w:cs="Arial"/>
                <w:sz w:val="18"/>
              </w:rPr>
              <w:t xml:space="preserve"> post-op).</w:t>
            </w:r>
          </w:p>
        </w:tc>
      </w:tr>
      <w:tr w:rsidR="00942A92" w:rsidRPr="00F22F1B" w14:paraId="10AD3089" w14:textId="77777777" w:rsidTr="00654ABF">
        <w:tc>
          <w:tcPr>
            <w:tcW w:w="2204" w:type="dxa"/>
            <w:tcBorders>
              <w:top w:val="single" w:sz="4" w:space="0" w:color="auto"/>
              <w:left w:val="single" w:sz="4" w:space="0" w:color="auto"/>
              <w:bottom w:val="single" w:sz="4" w:space="0" w:color="auto"/>
              <w:right w:val="single" w:sz="4" w:space="0" w:color="auto"/>
            </w:tcBorders>
            <w:vAlign w:val="center"/>
          </w:tcPr>
          <w:p w14:paraId="33E6B902" w14:textId="77777777" w:rsidR="00942A92" w:rsidRPr="00406D0A" w:rsidRDefault="00942A92" w:rsidP="00942A92">
            <w:pPr>
              <w:ind w:right="72"/>
              <w:contextualSpacing/>
              <w:jc w:val="center"/>
              <w:rPr>
                <w:rFonts w:ascii="Montserrat" w:hAnsi="Montserrat" w:cs="Arial"/>
                <w:sz w:val="18"/>
                <w:szCs w:val="18"/>
              </w:rPr>
            </w:pPr>
          </w:p>
          <w:p w14:paraId="35544995"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rPr>
              <w:t>Meiners et al. 1997</w:t>
            </w:r>
          </w:p>
          <w:p w14:paraId="7D97BA62"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rPr>
              <w:t>Germany</w:t>
            </w:r>
          </w:p>
          <w:p w14:paraId="40D638F6"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rPr>
              <w:t>Case Series</w:t>
            </w:r>
          </w:p>
          <w:p w14:paraId="75541CD7" w14:textId="77777777" w:rsidR="00942A92" w:rsidRPr="00406D0A" w:rsidRDefault="00942A92" w:rsidP="00942A92">
            <w:pPr>
              <w:ind w:right="72"/>
              <w:contextualSpacing/>
              <w:jc w:val="center"/>
              <w:rPr>
                <w:rFonts w:ascii="Montserrat" w:hAnsi="Montserrat" w:cs="Arial"/>
                <w:sz w:val="18"/>
                <w:szCs w:val="18"/>
              </w:rPr>
            </w:pPr>
            <w:proofErr w:type="spellStart"/>
            <w:r w:rsidRPr="00406D0A">
              <w:rPr>
                <w:rFonts w:ascii="Montserrat" w:hAnsi="Montserrat" w:cs="Arial"/>
                <w:sz w:val="18"/>
                <w:szCs w:val="18"/>
              </w:rPr>
              <w:t>N</w:t>
            </w:r>
            <w:r w:rsidRPr="00406D0A">
              <w:rPr>
                <w:rFonts w:ascii="Montserrat" w:hAnsi="Montserrat" w:cs="Arial"/>
                <w:sz w:val="18"/>
                <w:szCs w:val="18"/>
                <w:vertAlign w:val="subscript"/>
              </w:rPr>
              <w:t>Initial</w:t>
            </w:r>
            <w:proofErr w:type="spellEnd"/>
            <w:r w:rsidRPr="00406D0A">
              <w:rPr>
                <w:rFonts w:ascii="Montserrat" w:hAnsi="Montserrat" w:cs="Arial"/>
                <w:sz w:val="18"/>
                <w:szCs w:val="18"/>
              </w:rPr>
              <w:t xml:space="preserve">=31 (43 hips); </w:t>
            </w:r>
            <w:proofErr w:type="spellStart"/>
            <w:r w:rsidRPr="00406D0A">
              <w:rPr>
                <w:rFonts w:ascii="Montserrat" w:hAnsi="Montserrat" w:cs="Arial"/>
                <w:sz w:val="18"/>
                <w:szCs w:val="18"/>
              </w:rPr>
              <w:t>N</w:t>
            </w:r>
            <w:r w:rsidRPr="00406D0A">
              <w:rPr>
                <w:rFonts w:ascii="Montserrat" w:hAnsi="Montserrat" w:cs="Arial"/>
                <w:sz w:val="18"/>
                <w:szCs w:val="18"/>
                <w:vertAlign w:val="subscript"/>
              </w:rPr>
              <w:t>Final</w:t>
            </w:r>
            <w:proofErr w:type="spellEnd"/>
            <w:r w:rsidRPr="00406D0A">
              <w:rPr>
                <w:rFonts w:ascii="Montserrat" w:hAnsi="Montserrat" w:cs="Arial"/>
                <w:sz w:val="18"/>
                <w:szCs w:val="18"/>
              </w:rPr>
              <w:t>=29 (41 hips)</w:t>
            </w:r>
          </w:p>
          <w:p w14:paraId="36E35E64" w14:textId="77777777" w:rsidR="00942A92" w:rsidRPr="00406D0A" w:rsidRDefault="00942A92" w:rsidP="00942A92">
            <w:pPr>
              <w:ind w:right="72"/>
              <w:contextualSpacing/>
              <w:jc w:val="center"/>
              <w:rPr>
                <w:rFonts w:ascii="Montserrat" w:hAnsi="Montserrat" w:cs="Arial"/>
                <w:sz w:val="18"/>
                <w:szCs w:val="18"/>
              </w:rPr>
            </w:pPr>
          </w:p>
        </w:tc>
        <w:tc>
          <w:tcPr>
            <w:tcW w:w="4033" w:type="dxa"/>
            <w:tcBorders>
              <w:top w:val="single" w:sz="4" w:space="0" w:color="auto"/>
              <w:left w:val="single" w:sz="4" w:space="0" w:color="auto"/>
              <w:bottom w:val="single" w:sz="4" w:space="0" w:color="auto"/>
              <w:right w:val="single" w:sz="4" w:space="0" w:color="auto"/>
            </w:tcBorders>
          </w:tcPr>
          <w:p w14:paraId="4BA8E696" w14:textId="77777777" w:rsidR="00942A92" w:rsidRPr="00406D0A" w:rsidRDefault="00942A92" w:rsidP="00942A92">
            <w:pPr>
              <w:ind w:right="72"/>
              <w:contextualSpacing/>
              <w:rPr>
                <w:rFonts w:ascii="Montserrat" w:hAnsi="Montserrat" w:cs="Arial"/>
                <w:sz w:val="18"/>
                <w:szCs w:val="18"/>
              </w:rPr>
            </w:pPr>
            <w:r w:rsidRPr="00406D0A">
              <w:rPr>
                <w:rFonts w:ascii="Montserrat" w:hAnsi="Montserrat" w:cs="Arial"/>
                <w:b/>
                <w:sz w:val="18"/>
                <w:szCs w:val="18"/>
              </w:rPr>
              <w:t xml:space="preserve">Population: </w:t>
            </w:r>
            <w:r w:rsidRPr="00406D0A">
              <w:rPr>
                <w:rFonts w:ascii="Montserrat" w:hAnsi="Montserrat" w:cs="Arial"/>
                <w:sz w:val="18"/>
                <w:szCs w:val="18"/>
              </w:rPr>
              <w:t xml:space="preserve">Mean age: 37.87 </w:t>
            </w:r>
            <w:proofErr w:type="spellStart"/>
            <w:r w:rsidRPr="00406D0A">
              <w:rPr>
                <w:rFonts w:ascii="Montserrat" w:hAnsi="Montserrat" w:cs="Arial"/>
                <w:sz w:val="18"/>
                <w:szCs w:val="18"/>
              </w:rPr>
              <w:t>yr</w:t>
            </w:r>
            <w:proofErr w:type="spellEnd"/>
            <w:r w:rsidRPr="00406D0A">
              <w:rPr>
                <w:rFonts w:ascii="Montserrat" w:hAnsi="Montserrat" w:cs="Arial"/>
                <w:sz w:val="18"/>
                <w:szCs w:val="18"/>
              </w:rPr>
              <w:t xml:space="preserve">; Gender: males=28, females=1; Level of injury: paraplegia=19, tetraplegia=10; Severity of injury: complete 22, incomplete 7; Time since injury range: 17-298 </w:t>
            </w:r>
            <w:proofErr w:type="spellStart"/>
            <w:r w:rsidRPr="00406D0A">
              <w:rPr>
                <w:rFonts w:ascii="Montserrat" w:hAnsi="Montserrat" w:cs="Arial"/>
                <w:sz w:val="18"/>
                <w:szCs w:val="18"/>
              </w:rPr>
              <w:t>mo</w:t>
            </w:r>
            <w:proofErr w:type="spellEnd"/>
            <w:r w:rsidRPr="00406D0A">
              <w:rPr>
                <w:rFonts w:ascii="Montserrat" w:hAnsi="Montserrat" w:cs="Arial"/>
                <w:sz w:val="18"/>
                <w:szCs w:val="18"/>
              </w:rPr>
              <w:t xml:space="preserve">; Hip side: L=16, R=23. </w:t>
            </w:r>
          </w:p>
          <w:p w14:paraId="29A2F48A" w14:textId="77777777" w:rsidR="00942A92" w:rsidRPr="00406D0A" w:rsidRDefault="00942A92" w:rsidP="00942A92">
            <w:pPr>
              <w:ind w:right="72"/>
              <w:contextualSpacing/>
              <w:rPr>
                <w:rFonts w:ascii="Montserrat" w:hAnsi="Montserrat" w:cs="Arial"/>
                <w:color w:val="000000"/>
                <w:sz w:val="18"/>
                <w:szCs w:val="18"/>
              </w:rPr>
            </w:pPr>
            <w:r w:rsidRPr="00406D0A">
              <w:rPr>
                <w:rFonts w:ascii="Montserrat" w:hAnsi="Montserrat" w:cs="Arial"/>
                <w:b/>
                <w:sz w:val="18"/>
                <w:szCs w:val="18"/>
              </w:rPr>
              <w:t xml:space="preserve">Intervention: </w:t>
            </w:r>
            <w:r w:rsidRPr="00406D0A">
              <w:rPr>
                <w:rFonts w:ascii="Montserrat" w:hAnsi="Montserrat" w:cs="Arial"/>
                <w:sz w:val="18"/>
                <w:szCs w:val="18"/>
              </w:rPr>
              <w:t xml:space="preserve">Resection of HO of the hip via ventral approach. Post-operation: </w:t>
            </w:r>
            <w:proofErr w:type="spellStart"/>
            <w:r w:rsidRPr="00406D0A">
              <w:rPr>
                <w:rFonts w:ascii="Montserrat" w:hAnsi="Montserrat" w:cs="Arial"/>
                <w:sz w:val="18"/>
                <w:szCs w:val="18"/>
              </w:rPr>
              <w:t>wk</w:t>
            </w:r>
            <w:proofErr w:type="spellEnd"/>
            <w:r w:rsidRPr="00406D0A">
              <w:rPr>
                <w:rFonts w:ascii="Montserrat" w:hAnsi="Montserrat" w:cs="Arial"/>
                <w:sz w:val="18"/>
                <w:szCs w:val="18"/>
              </w:rPr>
              <w:t xml:space="preserve"> 1-irradiation of hip with a linear accelerator; Day 15–passive movement exercises implemented. </w:t>
            </w:r>
          </w:p>
          <w:p w14:paraId="6B8C291F" w14:textId="77777777" w:rsidR="00942A92" w:rsidRPr="00406D0A" w:rsidRDefault="00942A92" w:rsidP="00942A92">
            <w:pPr>
              <w:ind w:right="72"/>
              <w:contextualSpacing/>
              <w:rPr>
                <w:rFonts w:ascii="Montserrat" w:hAnsi="Montserrat" w:cs="Arial"/>
                <w:b/>
                <w:sz w:val="18"/>
                <w:szCs w:val="18"/>
              </w:rPr>
            </w:pPr>
            <w:r w:rsidRPr="00406D0A">
              <w:rPr>
                <w:rFonts w:ascii="Montserrat" w:hAnsi="Montserrat" w:cs="Arial"/>
                <w:b/>
                <w:sz w:val="18"/>
                <w:szCs w:val="18"/>
              </w:rPr>
              <w:t xml:space="preserve">Outcome Measures: </w:t>
            </w:r>
            <w:r w:rsidRPr="00406D0A">
              <w:rPr>
                <w:rFonts w:ascii="Montserrat" w:hAnsi="Montserrat" w:cs="Arial"/>
                <w:sz w:val="18"/>
                <w:szCs w:val="18"/>
              </w:rPr>
              <w:t>Range of motion (flexion and extension) pre-, post-, intra-operatively and at follow-up.</w:t>
            </w:r>
          </w:p>
        </w:tc>
        <w:tc>
          <w:tcPr>
            <w:tcW w:w="3123" w:type="dxa"/>
            <w:tcBorders>
              <w:top w:val="single" w:sz="4" w:space="0" w:color="auto"/>
              <w:left w:val="single" w:sz="4" w:space="0" w:color="auto"/>
              <w:bottom w:val="single" w:sz="4" w:space="0" w:color="auto"/>
              <w:right w:val="single" w:sz="4" w:space="0" w:color="auto"/>
            </w:tcBorders>
          </w:tcPr>
          <w:p w14:paraId="7B12860A" w14:textId="77777777" w:rsidR="00942A92" w:rsidRPr="00406D0A" w:rsidRDefault="00942A92" w:rsidP="00942A92">
            <w:pPr>
              <w:numPr>
                <w:ilvl w:val="0"/>
                <w:numId w:val="37"/>
              </w:numPr>
              <w:autoSpaceDE w:val="0"/>
              <w:autoSpaceDN w:val="0"/>
              <w:ind w:left="315" w:right="72"/>
              <w:contextualSpacing/>
              <w:rPr>
                <w:rFonts w:ascii="Montserrat" w:hAnsi="Montserrat" w:cs="Arial"/>
                <w:color w:val="000000"/>
                <w:sz w:val="18"/>
                <w:szCs w:val="18"/>
              </w:rPr>
            </w:pPr>
            <w:r w:rsidRPr="00406D0A">
              <w:rPr>
                <w:rFonts w:ascii="Montserrat" w:hAnsi="Montserrat" w:cs="Arial"/>
                <w:color w:val="000000"/>
                <w:sz w:val="18"/>
                <w:szCs w:val="18"/>
              </w:rPr>
              <w:t xml:space="preserve">Mean range of motion improved from 21.95° pre-operatively to 94.51° intra-operatively, to 82.68° post-operatively (mean=4.2 </w:t>
            </w:r>
            <w:proofErr w:type="spellStart"/>
            <w:r w:rsidRPr="00406D0A">
              <w:rPr>
                <w:rFonts w:ascii="Montserrat" w:hAnsi="Montserrat" w:cs="Arial"/>
                <w:color w:val="000000"/>
                <w:sz w:val="18"/>
                <w:szCs w:val="18"/>
              </w:rPr>
              <w:t>yr</w:t>
            </w:r>
            <w:proofErr w:type="spellEnd"/>
            <w:r w:rsidRPr="00406D0A">
              <w:rPr>
                <w:rFonts w:ascii="Montserrat" w:hAnsi="Montserrat" w:cs="Arial"/>
                <w:color w:val="000000"/>
                <w:sz w:val="18"/>
                <w:szCs w:val="18"/>
              </w:rPr>
              <w:t>).</w:t>
            </w:r>
          </w:p>
        </w:tc>
      </w:tr>
      <w:tr w:rsidR="00942A92" w:rsidRPr="00F22F1B" w14:paraId="60DA0287" w14:textId="77777777" w:rsidTr="00654ABF">
        <w:tc>
          <w:tcPr>
            <w:tcW w:w="2204" w:type="dxa"/>
            <w:tcBorders>
              <w:top w:val="single" w:sz="4" w:space="0" w:color="auto"/>
              <w:left w:val="single" w:sz="4" w:space="0" w:color="auto"/>
              <w:bottom w:val="single" w:sz="4" w:space="0" w:color="auto"/>
              <w:right w:val="single" w:sz="4" w:space="0" w:color="auto"/>
            </w:tcBorders>
            <w:vAlign w:val="center"/>
          </w:tcPr>
          <w:p w14:paraId="5F2BB7D5" w14:textId="77777777" w:rsidR="00942A92" w:rsidRPr="00406D0A" w:rsidRDefault="00942A92" w:rsidP="00942A92">
            <w:pPr>
              <w:ind w:right="72"/>
              <w:contextualSpacing/>
              <w:jc w:val="center"/>
              <w:rPr>
                <w:rFonts w:ascii="Montserrat" w:hAnsi="Montserrat" w:cs="Arial"/>
                <w:sz w:val="18"/>
                <w:szCs w:val="18"/>
              </w:rPr>
            </w:pPr>
          </w:p>
          <w:p w14:paraId="2B384BD5"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rPr>
              <w:t>Garland &amp; Orwin 1989</w:t>
            </w:r>
          </w:p>
          <w:p w14:paraId="29C201F9"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rPr>
              <w:t>USA</w:t>
            </w:r>
          </w:p>
          <w:p w14:paraId="12D26DE6"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rPr>
              <w:t>Case Series</w:t>
            </w:r>
          </w:p>
          <w:p w14:paraId="2DCECC20" w14:textId="77777777" w:rsidR="00942A92" w:rsidRPr="00406D0A" w:rsidRDefault="00942A92" w:rsidP="00942A92">
            <w:pPr>
              <w:ind w:right="72"/>
              <w:contextualSpacing/>
              <w:jc w:val="center"/>
              <w:rPr>
                <w:rFonts w:ascii="Montserrat" w:hAnsi="Montserrat" w:cs="Arial"/>
                <w:sz w:val="18"/>
                <w:szCs w:val="18"/>
              </w:rPr>
            </w:pPr>
            <w:r w:rsidRPr="00406D0A">
              <w:rPr>
                <w:rFonts w:ascii="Montserrat" w:hAnsi="Montserrat" w:cs="Arial"/>
                <w:sz w:val="18"/>
                <w:szCs w:val="18"/>
              </w:rPr>
              <w:t>N=19</w:t>
            </w:r>
          </w:p>
          <w:p w14:paraId="7179AA9C" w14:textId="77777777" w:rsidR="00942A92" w:rsidRPr="00406D0A" w:rsidRDefault="00942A92" w:rsidP="00942A92">
            <w:pPr>
              <w:ind w:right="72"/>
              <w:contextualSpacing/>
              <w:jc w:val="center"/>
              <w:rPr>
                <w:rFonts w:ascii="Montserrat" w:hAnsi="Montserrat" w:cs="Arial"/>
                <w:sz w:val="18"/>
                <w:szCs w:val="18"/>
              </w:rPr>
            </w:pPr>
          </w:p>
        </w:tc>
        <w:tc>
          <w:tcPr>
            <w:tcW w:w="4033" w:type="dxa"/>
            <w:tcBorders>
              <w:top w:val="single" w:sz="4" w:space="0" w:color="auto"/>
              <w:left w:val="single" w:sz="4" w:space="0" w:color="auto"/>
              <w:bottom w:val="single" w:sz="4" w:space="0" w:color="auto"/>
              <w:right w:val="single" w:sz="4" w:space="0" w:color="auto"/>
            </w:tcBorders>
          </w:tcPr>
          <w:p w14:paraId="63930B58" w14:textId="77777777" w:rsidR="00942A92" w:rsidRPr="00406D0A" w:rsidRDefault="00942A92" w:rsidP="00942A92">
            <w:pPr>
              <w:ind w:right="72"/>
              <w:contextualSpacing/>
              <w:rPr>
                <w:rFonts w:ascii="Montserrat" w:hAnsi="Montserrat" w:cs="Arial"/>
                <w:sz w:val="18"/>
                <w:szCs w:val="18"/>
              </w:rPr>
            </w:pPr>
            <w:r w:rsidRPr="00406D0A">
              <w:rPr>
                <w:rFonts w:ascii="Montserrat" w:hAnsi="Montserrat" w:cs="Arial"/>
                <w:b/>
                <w:sz w:val="18"/>
                <w:szCs w:val="18"/>
              </w:rPr>
              <w:t xml:space="preserve">Population: </w:t>
            </w:r>
            <w:r w:rsidRPr="00406D0A">
              <w:rPr>
                <w:rFonts w:ascii="Montserrat" w:hAnsi="Montserrat" w:cs="Arial"/>
                <w:sz w:val="18"/>
                <w:szCs w:val="18"/>
              </w:rPr>
              <w:t>Mean age=22.5yr; Level of injury: paraplegia=8, tetraplegia=11; Severity of injury: complete=12, incomplete=7.</w:t>
            </w:r>
          </w:p>
          <w:p w14:paraId="1B2725BC" w14:textId="77777777" w:rsidR="00942A92" w:rsidRPr="00406D0A" w:rsidRDefault="00942A92" w:rsidP="00942A92">
            <w:pPr>
              <w:ind w:right="72"/>
              <w:contextualSpacing/>
              <w:rPr>
                <w:rFonts w:ascii="Montserrat" w:hAnsi="Montserrat" w:cs="Arial"/>
                <w:color w:val="000000"/>
                <w:sz w:val="18"/>
                <w:szCs w:val="18"/>
              </w:rPr>
            </w:pPr>
            <w:r w:rsidRPr="00406D0A">
              <w:rPr>
                <w:rFonts w:ascii="Montserrat" w:hAnsi="Montserrat" w:cs="Arial"/>
                <w:b/>
                <w:sz w:val="18"/>
                <w:szCs w:val="18"/>
              </w:rPr>
              <w:t xml:space="preserve">Intervention: </w:t>
            </w:r>
            <w:r w:rsidRPr="00406D0A">
              <w:rPr>
                <w:rFonts w:ascii="Montserrat" w:hAnsi="Montserrat" w:cs="Arial"/>
                <w:sz w:val="18"/>
                <w:szCs w:val="18"/>
              </w:rPr>
              <w:t xml:space="preserve">Records of those who underwent hip resection for HO between 1970 and 1985 were reviewed. </w:t>
            </w:r>
          </w:p>
          <w:p w14:paraId="47DF4CF3" w14:textId="77777777" w:rsidR="00942A92" w:rsidRPr="00406D0A" w:rsidRDefault="00942A92" w:rsidP="00942A92">
            <w:pPr>
              <w:ind w:right="72"/>
              <w:contextualSpacing/>
              <w:rPr>
                <w:rFonts w:ascii="Montserrat" w:hAnsi="Montserrat" w:cs="Arial"/>
                <w:sz w:val="18"/>
                <w:szCs w:val="18"/>
              </w:rPr>
            </w:pPr>
            <w:r w:rsidRPr="00406D0A">
              <w:rPr>
                <w:rFonts w:ascii="Montserrat" w:hAnsi="Montserrat" w:cs="Arial"/>
                <w:b/>
                <w:sz w:val="18"/>
                <w:szCs w:val="18"/>
              </w:rPr>
              <w:t xml:space="preserve">Outcome Measures: </w:t>
            </w:r>
            <w:r w:rsidRPr="00406D0A">
              <w:rPr>
                <w:rFonts w:ascii="Montserrat" w:hAnsi="Montserrat" w:cs="Arial"/>
                <w:sz w:val="18"/>
                <w:szCs w:val="18"/>
              </w:rPr>
              <w:t>Range of motion, recurrence rate, and adverse effects.</w:t>
            </w:r>
          </w:p>
        </w:tc>
        <w:tc>
          <w:tcPr>
            <w:tcW w:w="3123" w:type="dxa"/>
            <w:tcBorders>
              <w:top w:val="single" w:sz="4" w:space="0" w:color="auto"/>
              <w:left w:val="single" w:sz="4" w:space="0" w:color="auto"/>
              <w:bottom w:val="single" w:sz="4" w:space="0" w:color="auto"/>
              <w:right w:val="single" w:sz="4" w:space="0" w:color="auto"/>
            </w:tcBorders>
          </w:tcPr>
          <w:p w14:paraId="5C97F432" w14:textId="77777777" w:rsidR="00942A92" w:rsidRPr="00406D0A" w:rsidRDefault="00942A92" w:rsidP="00942A92">
            <w:pPr>
              <w:numPr>
                <w:ilvl w:val="0"/>
                <w:numId w:val="15"/>
              </w:numPr>
              <w:tabs>
                <w:tab w:val="clear" w:pos="1859"/>
                <w:tab w:val="num" w:pos="405"/>
              </w:tabs>
              <w:autoSpaceDE w:val="0"/>
              <w:autoSpaceDN w:val="0"/>
              <w:ind w:left="419" w:right="72" w:hanging="360"/>
              <w:contextualSpacing/>
              <w:rPr>
                <w:rFonts w:ascii="Montserrat" w:hAnsi="Montserrat" w:cs="Arial"/>
                <w:sz w:val="18"/>
                <w:szCs w:val="18"/>
              </w:rPr>
            </w:pPr>
            <w:r w:rsidRPr="00406D0A">
              <w:rPr>
                <w:rFonts w:ascii="Montserrat" w:hAnsi="Montserrat" w:cs="Arial"/>
                <w:color w:val="000000"/>
                <w:sz w:val="18"/>
                <w:szCs w:val="18"/>
              </w:rPr>
              <w:t>Of 24 hips operated on, three had similar or less motion when compared with preoperative motion, 15 had 10-39° improvement, and 6 had &gt;40° improvement.</w:t>
            </w:r>
          </w:p>
          <w:p w14:paraId="4C800DE9" w14:textId="77777777" w:rsidR="00942A92" w:rsidRPr="00406D0A" w:rsidRDefault="00942A92" w:rsidP="00942A92">
            <w:pPr>
              <w:numPr>
                <w:ilvl w:val="0"/>
                <w:numId w:val="15"/>
              </w:numPr>
              <w:tabs>
                <w:tab w:val="clear" w:pos="1859"/>
                <w:tab w:val="num" w:pos="419"/>
              </w:tabs>
              <w:autoSpaceDE w:val="0"/>
              <w:autoSpaceDN w:val="0"/>
              <w:ind w:left="419" w:right="72" w:hanging="360"/>
              <w:contextualSpacing/>
              <w:rPr>
                <w:rFonts w:ascii="Montserrat" w:hAnsi="Montserrat" w:cs="Arial"/>
                <w:sz w:val="18"/>
                <w:szCs w:val="18"/>
              </w:rPr>
            </w:pPr>
            <w:r w:rsidRPr="00406D0A">
              <w:rPr>
                <w:rFonts w:ascii="Montserrat" w:hAnsi="Montserrat" w:cs="Arial"/>
                <w:color w:val="000000"/>
                <w:sz w:val="18"/>
                <w:szCs w:val="18"/>
              </w:rPr>
              <w:t>Total recurrence rate was 92% (22 of 24 hips).</w:t>
            </w:r>
          </w:p>
          <w:p w14:paraId="67A28520" w14:textId="77777777" w:rsidR="00942A92" w:rsidRPr="00406D0A" w:rsidRDefault="00942A92" w:rsidP="00942A92">
            <w:pPr>
              <w:numPr>
                <w:ilvl w:val="0"/>
                <w:numId w:val="15"/>
              </w:numPr>
              <w:tabs>
                <w:tab w:val="clear" w:pos="1859"/>
                <w:tab w:val="num" w:pos="419"/>
              </w:tabs>
              <w:autoSpaceDE w:val="0"/>
              <w:autoSpaceDN w:val="0"/>
              <w:ind w:left="419" w:right="72" w:hanging="360"/>
              <w:contextualSpacing/>
              <w:rPr>
                <w:rFonts w:ascii="Montserrat" w:hAnsi="Montserrat" w:cs="Arial"/>
                <w:sz w:val="18"/>
                <w:szCs w:val="18"/>
              </w:rPr>
            </w:pPr>
            <w:r w:rsidRPr="00406D0A">
              <w:rPr>
                <w:rFonts w:ascii="Montserrat" w:hAnsi="Montserrat" w:cs="Arial"/>
                <w:color w:val="000000"/>
                <w:sz w:val="18"/>
                <w:szCs w:val="18"/>
              </w:rPr>
              <w:t>A high number of complications, infections and blood loss occurred.</w:t>
            </w:r>
          </w:p>
        </w:tc>
      </w:tr>
      <w:tr w:rsidR="00942A92" w:rsidRPr="00F22F1B" w14:paraId="5F7AF8D2" w14:textId="77777777" w:rsidTr="00654ABF">
        <w:tc>
          <w:tcPr>
            <w:tcW w:w="2204" w:type="dxa"/>
            <w:tcBorders>
              <w:top w:val="single" w:sz="4" w:space="0" w:color="auto"/>
              <w:left w:val="single" w:sz="4" w:space="0" w:color="auto"/>
              <w:bottom w:val="single" w:sz="4" w:space="0" w:color="auto"/>
              <w:right w:val="single" w:sz="4" w:space="0" w:color="auto"/>
            </w:tcBorders>
            <w:vAlign w:val="center"/>
          </w:tcPr>
          <w:p w14:paraId="269FD015" w14:textId="77777777" w:rsidR="00942A92" w:rsidRPr="00406D0A" w:rsidRDefault="00942A92" w:rsidP="00942A92">
            <w:pPr>
              <w:ind w:right="72"/>
              <w:contextualSpacing/>
              <w:jc w:val="center"/>
              <w:rPr>
                <w:rFonts w:ascii="Montserrat" w:hAnsi="Montserrat" w:cs="Arial"/>
                <w:sz w:val="18"/>
              </w:rPr>
            </w:pPr>
            <w:r w:rsidRPr="00406D0A">
              <w:rPr>
                <w:rFonts w:ascii="Montserrat" w:hAnsi="Montserrat" w:cs="Arial"/>
                <w:sz w:val="18"/>
              </w:rPr>
              <w:t>Subbarao et al. 1987 USA</w:t>
            </w:r>
          </w:p>
          <w:p w14:paraId="5BFE83B4" w14:textId="77777777" w:rsidR="00942A92" w:rsidRPr="00406D0A" w:rsidRDefault="00942A92" w:rsidP="00942A92">
            <w:pPr>
              <w:ind w:right="72"/>
              <w:contextualSpacing/>
              <w:jc w:val="center"/>
              <w:rPr>
                <w:rFonts w:ascii="Montserrat" w:hAnsi="Montserrat" w:cs="Arial"/>
                <w:sz w:val="18"/>
              </w:rPr>
            </w:pPr>
            <w:r w:rsidRPr="00406D0A">
              <w:rPr>
                <w:rFonts w:ascii="Montserrat" w:hAnsi="Montserrat" w:cs="Arial"/>
                <w:sz w:val="18"/>
              </w:rPr>
              <w:t>Case Series</w:t>
            </w:r>
          </w:p>
          <w:p w14:paraId="4E0F7492" w14:textId="77777777" w:rsidR="00942A92" w:rsidRPr="00406D0A" w:rsidRDefault="00942A92" w:rsidP="00942A92">
            <w:pPr>
              <w:ind w:right="72"/>
              <w:contextualSpacing/>
              <w:jc w:val="center"/>
              <w:rPr>
                <w:rFonts w:ascii="Montserrat" w:hAnsi="Montserrat" w:cs="Arial"/>
                <w:sz w:val="18"/>
              </w:rPr>
            </w:pPr>
            <w:r w:rsidRPr="00406D0A">
              <w:rPr>
                <w:rFonts w:ascii="Montserrat" w:hAnsi="Montserrat" w:cs="Arial"/>
                <w:sz w:val="18"/>
              </w:rPr>
              <w:lastRenderedPageBreak/>
              <w:t>N=5</w:t>
            </w:r>
          </w:p>
        </w:tc>
        <w:tc>
          <w:tcPr>
            <w:tcW w:w="4033" w:type="dxa"/>
            <w:tcBorders>
              <w:top w:val="single" w:sz="4" w:space="0" w:color="auto"/>
              <w:left w:val="single" w:sz="4" w:space="0" w:color="auto"/>
              <w:bottom w:val="single" w:sz="4" w:space="0" w:color="auto"/>
              <w:right w:val="single" w:sz="4" w:space="0" w:color="auto"/>
            </w:tcBorders>
          </w:tcPr>
          <w:p w14:paraId="41F7D942" w14:textId="77777777" w:rsidR="00942A92" w:rsidRPr="00406D0A" w:rsidRDefault="00942A92" w:rsidP="00942A92">
            <w:pPr>
              <w:ind w:right="72"/>
              <w:contextualSpacing/>
              <w:rPr>
                <w:rFonts w:ascii="Montserrat" w:hAnsi="Montserrat" w:cs="Arial"/>
                <w:sz w:val="18"/>
              </w:rPr>
            </w:pPr>
            <w:r w:rsidRPr="00406D0A">
              <w:rPr>
                <w:rFonts w:ascii="Montserrat" w:hAnsi="Montserrat" w:cs="Arial"/>
                <w:b/>
                <w:bCs/>
                <w:sz w:val="18"/>
              </w:rPr>
              <w:lastRenderedPageBreak/>
              <w:t xml:space="preserve">Population: </w:t>
            </w:r>
            <w:r w:rsidRPr="00406D0A">
              <w:rPr>
                <w:rFonts w:ascii="Montserrat" w:hAnsi="Montserrat" w:cs="Arial"/>
                <w:sz w:val="18"/>
              </w:rPr>
              <w:t xml:space="preserve">Age range: 29-41 </w:t>
            </w:r>
            <w:proofErr w:type="spellStart"/>
            <w:r w:rsidRPr="00406D0A">
              <w:rPr>
                <w:rFonts w:ascii="Montserrat" w:hAnsi="Montserrat" w:cs="Arial"/>
                <w:sz w:val="18"/>
              </w:rPr>
              <w:t>yr</w:t>
            </w:r>
            <w:proofErr w:type="spellEnd"/>
            <w:r w:rsidRPr="00406D0A">
              <w:rPr>
                <w:rFonts w:ascii="Montserrat" w:hAnsi="Montserrat" w:cs="Arial"/>
                <w:sz w:val="18"/>
              </w:rPr>
              <w:t>; Time since injury range: 18-197 mo.</w:t>
            </w:r>
          </w:p>
          <w:p w14:paraId="5C56991C" w14:textId="04311E35" w:rsidR="00942A92" w:rsidRPr="00406D0A" w:rsidRDefault="00710D66" w:rsidP="00942A92">
            <w:pPr>
              <w:ind w:right="72"/>
              <w:contextualSpacing/>
              <w:rPr>
                <w:rFonts w:ascii="Montserrat" w:hAnsi="Montserrat" w:cs="Arial"/>
                <w:sz w:val="18"/>
              </w:rPr>
            </w:pPr>
            <w:r w:rsidRPr="00406D0A">
              <w:rPr>
                <w:rFonts w:ascii="Montserrat" w:hAnsi="Montserrat" w:cs="Arial"/>
                <w:b/>
                <w:bCs/>
                <w:sz w:val="18"/>
              </w:rPr>
              <w:lastRenderedPageBreak/>
              <w:t>Intervention</w:t>
            </w:r>
            <w:r w:rsidR="00942A92" w:rsidRPr="00406D0A">
              <w:rPr>
                <w:rFonts w:ascii="Montserrat" w:hAnsi="Montserrat" w:cs="Arial"/>
                <w:b/>
                <w:bCs/>
                <w:sz w:val="18"/>
              </w:rPr>
              <w:t>:</w:t>
            </w:r>
            <w:r w:rsidR="00942A92" w:rsidRPr="00406D0A">
              <w:rPr>
                <w:rFonts w:ascii="Montserrat" w:hAnsi="Montserrat" w:cs="Arial"/>
                <w:sz w:val="18"/>
              </w:rPr>
              <w:t xml:space="preserve"> Etidronate given 10 days-2 </w:t>
            </w:r>
            <w:proofErr w:type="spellStart"/>
            <w:r w:rsidR="00942A92" w:rsidRPr="00406D0A">
              <w:rPr>
                <w:rFonts w:ascii="Montserrat" w:hAnsi="Montserrat" w:cs="Arial"/>
                <w:sz w:val="18"/>
              </w:rPr>
              <w:t>wk</w:t>
            </w:r>
            <w:proofErr w:type="spellEnd"/>
            <w:r w:rsidR="00942A92" w:rsidRPr="00406D0A">
              <w:rPr>
                <w:rFonts w:ascii="Montserrat" w:hAnsi="Montserrat" w:cs="Arial"/>
                <w:sz w:val="18"/>
              </w:rPr>
              <w:t xml:space="preserve"> preoperatively, medication withheld for immediate postop period (72 </w:t>
            </w:r>
            <w:proofErr w:type="spellStart"/>
            <w:r w:rsidR="00942A92" w:rsidRPr="00406D0A">
              <w:rPr>
                <w:rFonts w:ascii="Montserrat" w:hAnsi="Montserrat" w:cs="Arial"/>
                <w:sz w:val="18"/>
              </w:rPr>
              <w:t>hr</w:t>
            </w:r>
            <w:proofErr w:type="spellEnd"/>
            <w:r w:rsidR="00942A92" w:rsidRPr="00406D0A">
              <w:rPr>
                <w:rFonts w:ascii="Montserrat" w:hAnsi="Montserrat" w:cs="Arial"/>
                <w:sz w:val="18"/>
              </w:rPr>
              <w:t>) and continued for minimum of 3 mo. All patients underwent wedge resection at hip to permit free movement of hip in flexion.</w:t>
            </w:r>
          </w:p>
          <w:p w14:paraId="013CA2BD" w14:textId="77777777" w:rsidR="00942A92" w:rsidRPr="00406D0A" w:rsidRDefault="00942A92" w:rsidP="00942A92">
            <w:pPr>
              <w:ind w:right="72"/>
              <w:contextualSpacing/>
              <w:rPr>
                <w:rFonts w:ascii="Montserrat" w:hAnsi="Montserrat" w:cs="Arial"/>
                <w:b/>
                <w:bCs/>
                <w:sz w:val="18"/>
              </w:rPr>
            </w:pPr>
            <w:r w:rsidRPr="00406D0A">
              <w:rPr>
                <w:rFonts w:ascii="Montserrat" w:hAnsi="Montserrat" w:cs="Arial"/>
                <w:b/>
                <w:bCs/>
                <w:sz w:val="18"/>
              </w:rPr>
              <w:t xml:space="preserve">Outcome Measures: </w:t>
            </w:r>
            <w:r w:rsidRPr="00406D0A">
              <w:rPr>
                <w:rFonts w:ascii="Montserrat" w:hAnsi="Montserrat" w:cs="Arial"/>
                <w:sz w:val="18"/>
              </w:rPr>
              <w:t>Function, range of motion.</w:t>
            </w:r>
          </w:p>
        </w:tc>
        <w:tc>
          <w:tcPr>
            <w:tcW w:w="3123" w:type="dxa"/>
            <w:tcBorders>
              <w:top w:val="single" w:sz="4" w:space="0" w:color="auto"/>
              <w:left w:val="single" w:sz="4" w:space="0" w:color="auto"/>
              <w:bottom w:val="single" w:sz="4" w:space="0" w:color="auto"/>
              <w:right w:val="single" w:sz="4" w:space="0" w:color="auto"/>
            </w:tcBorders>
          </w:tcPr>
          <w:p w14:paraId="0E3BDECA" w14:textId="77777777" w:rsidR="00942A92" w:rsidRPr="00406D0A" w:rsidRDefault="00942A92" w:rsidP="00942A92">
            <w:pPr>
              <w:numPr>
                <w:ilvl w:val="0"/>
                <w:numId w:val="23"/>
              </w:numPr>
              <w:ind w:right="72"/>
              <w:contextualSpacing/>
              <w:rPr>
                <w:rFonts w:ascii="Montserrat" w:hAnsi="Montserrat" w:cs="Arial"/>
                <w:sz w:val="18"/>
              </w:rPr>
            </w:pPr>
            <w:r w:rsidRPr="00406D0A">
              <w:rPr>
                <w:rFonts w:ascii="Montserrat" w:hAnsi="Montserrat" w:cs="Arial"/>
                <w:sz w:val="18"/>
              </w:rPr>
              <w:lastRenderedPageBreak/>
              <w:t xml:space="preserve">All patients at last follow-up could function independently in their </w:t>
            </w:r>
            <w:r w:rsidRPr="00406D0A">
              <w:rPr>
                <w:rFonts w:ascii="Montserrat" w:hAnsi="Montserrat" w:cs="Arial"/>
                <w:sz w:val="18"/>
              </w:rPr>
              <w:lastRenderedPageBreak/>
              <w:t>wheelchairs except one (was able to function independently in a semi-reclining wheelchair).</w:t>
            </w:r>
          </w:p>
          <w:p w14:paraId="29DEB2B8" w14:textId="77777777" w:rsidR="00942A92" w:rsidRPr="00406D0A" w:rsidRDefault="00942A92" w:rsidP="00942A92">
            <w:pPr>
              <w:numPr>
                <w:ilvl w:val="0"/>
                <w:numId w:val="23"/>
              </w:numPr>
              <w:ind w:right="72"/>
              <w:contextualSpacing/>
              <w:rPr>
                <w:rFonts w:ascii="Montserrat" w:hAnsi="Montserrat" w:cs="Arial"/>
                <w:sz w:val="18"/>
              </w:rPr>
            </w:pPr>
            <w:r w:rsidRPr="00406D0A">
              <w:rPr>
                <w:rFonts w:ascii="Montserrat" w:hAnsi="Montserrat" w:cs="Arial"/>
                <w:sz w:val="18"/>
              </w:rPr>
              <w:t>Patients had severe restriction of range of motion in involved joints.</w:t>
            </w:r>
          </w:p>
        </w:tc>
      </w:tr>
    </w:tbl>
    <w:p w14:paraId="0BA88CC9" w14:textId="77777777" w:rsidR="00275FD2" w:rsidRPr="00406D0A" w:rsidRDefault="00275FD2" w:rsidP="006C231E">
      <w:pPr>
        <w:spacing w:before="240" w:after="120"/>
        <w:contextualSpacing/>
        <w:rPr>
          <w:rFonts w:ascii="Montserrat" w:hAnsi="Montserrat" w:cs="Arial"/>
          <w:b/>
          <w:sz w:val="22"/>
          <w:szCs w:val="22"/>
        </w:rPr>
      </w:pPr>
    </w:p>
    <w:p w14:paraId="613E1C47" w14:textId="7FABAF78" w:rsidR="00275FD2" w:rsidRPr="00406D0A" w:rsidRDefault="00A07CF3" w:rsidP="006C231E">
      <w:pPr>
        <w:contextualSpacing/>
        <w:rPr>
          <w:rFonts w:ascii="Montserrat" w:hAnsi="Montserrat" w:cs="Arial"/>
          <w:sz w:val="22"/>
          <w:szCs w:val="22"/>
        </w:rPr>
      </w:pPr>
      <w:r>
        <w:rPr>
          <w:rFonts w:ascii="Montserrat" w:hAnsi="Montserrat" w:cs="Arial"/>
          <w:sz w:val="22"/>
          <w:szCs w:val="22"/>
        </w:rPr>
        <w:t xml:space="preserve">A case control study by </w:t>
      </w:r>
      <w:r w:rsidRPr="00A07CF3">
        <w:rPr>
          <w:rFonts w:ascii="Montserrat" w:hAnsi="Montserrat" w:cs="Arial"/>
          <w:sz w:val="22"/>
          <w:szCs w:val="22"/>
        </w:rPr>
        <w:t xml:space="preserve">Hollenberg </w:t>
      </w:r>
      <w:r>
        <w:rPr>
          <w:rFonts w:ascii="Montserrat" w:hAnsi="Montserrat" w:cs="Arial"/>
          <w:sz w:val="22"/>
          <w:szCs w:val="22"/>
        </w:rPr>
        <w:t>and</w:t>
      </w:r>
      <w:r w:rsidRPr="00A07CF3">
        <w:rPr>
          <w:rFonts w:ascii="Montserrat" w:hAnsi="Montserrat" w:cs="Arial"/>
          <w:sz w:val="22"/>
          <w:szCs w:val="22"/>
        </w:rPr>
        <w:t xml:space="preserve"> Mesfin</w:t>
      </w:r>
      <w:r>
        <w:rPr>
          <w:rFonts w:ascii="Montserrat" w:hAnsi="Montserrat" w:cs="Arial"/>
          <w:sz w:val="22"/>
          <w:szCs w:val="22"/>
        </w:rPr>
        <w:t xml:space="preserve"> (</w:t>
      </w:r>
      <w:r w:rsidRPr="00A07CF3">
        <w:rPr>
          <w:rFonts w:ascii="Montserrat" w:hAnsi="Montserrat" w:cs="Arial"/>
          <w:sz w:val="22"/>
          <w:szCs w:val="22"/>
        </w:rPr>
        <w:t>2020</w:t>
      </w:r>
      <w:r>
        <w:rPr>
          <w:rFonts w:ascii="Montserrat" w:hAnsi="Montserrat" w:cs="Arial"/>
          <w:sz w:val="22"/>
          <w:szCs w:val="22"/>
        </w:rPr>
        <w:t>) assessed</w:t>
      </w:r>
      <w:r w:rsidR="00E40152" w:rsidRPr="00E40152">
        <w:rPr>
          <w:rFonts w:ascii="Montserrat" w:hAnsi="Montserrat" w:cs="Arial"/>
          <w:sz w:val="22"/>
          <w:szCs w:val="22"/>
        </w:rPr>
        <w:t xml:space="preserve"> the influence of trauma</w:t>
      </w:r>
      <w:r>
        <w:rPr>
          <w:rFonts w:ascii="Montserrat" w:hAnsi="Montserrat" w:cs="Arial"/>
          <w:sz w:val="22"/>
          <w:szCs w:val="22"/>
        </w:rPr>
        <w:t>tic</w:t>
      </w:r>
      <w:r w:rsidR="00E40152" w:rsidRPr="00E40152">
        <w:rPr>
          <w:rFonts w:ascii="Montserrat" w:hAnsi="Montserrat" w:cs="Arial"/>
          <w:sz w:val="22"/>
          <w:szCs w:val="22"/>
        </w:rPr>
        <w:t xml:space="preserve"> SCI</w:t>
      </w:r>
      <w:r>
        <w:rPr>
          <w:rFonts w:ascii="Montserrat" w:hAnsi="Montserrat" w:cs="Arial"/>
          <w:sz w:val="22"/>
          <w:szCs w:val="22"/>
        </w:rPr>
        <w:t xml:space="preserve"> </w:t>
      </w:r>
      <w:r w:rsidR="00E40152" w:rsidRPr="00E40152">
        <w:rPr>
          <w:rFonts w:ascii="Montserrat" w:hAnsi="Montserrat" w:cs="Arial"/>
          <w:sz w:val="22"/>
          <w:szCs w:val="22"/>
        </w:rPr>
        <w:t>on the operative management of cervical ossification of the posterior longitudinal ligament (OPLL)</w:t>
      </w:r>
      <w:r>
        <w:rPr>
          <w:rFonts w:ascii="Montserrat" w:hAnsi="Montserrat" w:cs="Arial"/>
          <w:sz w:val="22"/>
          <w:szCs w:val="22"/>
        </w:rPr>
        <w:t xml:space="preserve">. </w:t>
      </w:r>
      <w:r w:rsidR="00C2427A">
        <w:rPr>
          <w:rFonts w:ascii="Montserrat" w:hAnsi="Montserrat" w:cs="Arial"/>
          <w:sz w:val="22"/>
          <w:szCs w:val="22"/>
        </w:rPr>
        <w:t>A chart review of</w:t>
      </w:r>
      <w:r w:rsidR="007230F0">
        <w:rPr>
          <w:rFonts w:ascii="Montserrat" w:hAnsi="Montserrat" w:cs="Arial"/>
          <w:sz w:val="22"/>
          <w:szCs w:val="22"/>
        </w:rPr>
        <w:t xml:space="preserve"> the medical records of 12 </w:t>
      </w:r>
      <w:r w:rsidR="00D358F5">
        <w:rPr>
          <w:rFonts w:ascii="Montserrat" w:hAnsi="Montserrat" w:cs="Arial"/>
          <w:sz w:val="22"/>
          <w:szCs w:val="22"/>
        </w:rPr>
        <w:t xml:space="preserve">individuals </w:t>
      </w:r>
      <w:r w:rsidR="007230F0">
        <w:rPr>
          <w:rFonts w:ascii="Montserrat" w:hAnsi="Montserrat" w:cs="Arial"/>
          <w:sz w:val="22"/>
          <w:szCs w:val="22"/>
        </w:rPr>
        <w:t xml:space="preserve">with SCI and </w:t>
      </w:r>
      <w:r w:rsidR="00D358F5">
        <w:rPr>
          <w:rFonts w:ascii="Montserrat" w:hAnsi="Montserrat" w:cs="Arial"/>
          <w:sz w:val="22"/>
          <w:szCs w:val="22"/>
        </w:rPr>
        <w:t xml:space="preserve">16 individuals with </w:t>
      </w:r>
      <w:r w:rsidR="00D358F5" w:rsidRPr="00D358F5">
        <w:rPr>
          <w:rFonts w:ascii="Montserrat" w:hAnsi="Montserrat" w:cs="Arial"/>
          <w:sz w:val="22"/>
          <w:szCs w:val="22"/>
        </w:rPr>
        <w:t>cervical myelopathy (CM)</w:t>
      </w:r>
      <w:r w:rsidR="005552B9">
        <w:rPr>
          <w:rFonts w:ascii="Montserrat" w:hAnsi="Montserrat" w:cs="Arial"/>
          <w:sz w:val="22"/>
          <w:szCs w:val="22"/>
        </w:rPr>
        <w:t xml:space="preserve"> </w:t>
      </w:r>
      <w:r w:rsidR="00E5192B" w:rsidRPr="00E5192B">
        <w:rPr>
          <w:rFonts w:ascii="Montserrat" w:hAnsi="Montserrat" w:cs="Arial"/>
          <w:sz w:val="22"/>
          <w:szCs w:val="22"/>
        </w:rPr>
        <w:t>who underwent surgical management for OPLL</w:t>
      </w:r>
      <w:r w:rsidR="00C2427A">
        <w:rPr>
          <w:rFonts w:ascii="Montserrat" w:hAnsi="Montserrat" w:cs="Arial"/>
          <w:sz w:val="22"/>
          <w:szCs w:val="22"/>
        </w:rPr>
        <w:t xml:space="preserve"> was performed. </w:t>
      </w:r>
      <w:r w:rsidR="00071B41">
        <w:rPr>
          <w:rFonts w:ascii="Montserrat" w:hAnsi="Montserrat" w:cs="Arial"/>
          <w:sz w:val="22"/>
          <w:szCs w:val="22"/>
        </w:rPr>
        <w:t xml:space="preserve">It was found that while </w:t>
      </w:r>
      <w:r w:rsidR="00272E54">
        <w:rPr>
          <w:rFonts w:ascii="Montserrat" w:hAnsi="Montserrat" w:cs="Arial"/>
          <w:sz w:val="22"/>
          <w:szCs w:val="22"/>
        </w:rPr>
        <w:t>most</w:t>
      </w:r>
      <w:r w:rsidR="00A74243" w:rsidRPr="00A74243">
        <w:rPr>
          <w:rFonts w:ascii="Montserrat" w:hAnsi="Montserrat" w:cs="Arial"/>
          <w:sz w:val="22"/>
          <w:szCs w:val="22"/>
        </w:rPr>
        <w:t xml:space="preserve"> patients in </w:t>
      </w:r>
      <w:r w:rsidR="00272E54">
        <w:rPr>
          <w:rFonts w:ascii="Montserrat" w:hAnsi="Montserrat" w:cs="Arial"/>
          <w:sz w:val="22"/>
          <w:szCs w:val="22"/>
        </w:rPr>
        <w:t>both the SCI with OPLL group and the CM with OPLL group</w:t>
      </w:r>
      <w:r w:rsidR="00A74243" w:rsidRPr="00A74243">
        <w:rPr>
          <w:rFonts w:ascii="Montserrat" w:hAnsi="Montserrat" w:cs="Arial"/>
          <w:sz w:val="22"/>
          <w:szCs w:val="22"/>
        </w:rPr>
        <w:t xml:space="preserve"> showed neurologic improvement</w:t>
      </w:r>
      <w:r w:rsidR="00272E54">
        <w:rPr>
          <w:rFonts w:ascii="Montserrat" w:hAnsi="Montserrat" w:cs="Arial"/>
          <w:sz w:val="22"/>
          <w:szCs w:val="22"/>
        </w:rPr>
        <w:t xml:space="preserve"> after the surgery, </w:t>
      </w:r>
      <w:r w:rsidR="00AC6467">
        <w:rPr>
          <w:rFonts w:ascii="Montserrat" w:hAnsi="Montserrat" w:cs="Arial"/>
          <w:sz w:val="22"/>
          <w:szCs w:val="22"/>
        </w:rPr>
        <w:t>p</w:t>
      </w:r>
      <w:r w:rsidR="00AC6467" w:rsidRPr="00AC6467">
        <w:rPr>
          <w:rFonts w:ascii="Montserrat" w:hAnsi="Montserrat" w:cs="Arial"/>
          <w:sz w:val="22"/>
          <w:szCs w:val="22"/>
        </w:rPr>
        <w:t xml:space="preserve">atients with SCI had worse postoperative neurologic motor scores compared </w:t>
      </w:r>
      <w:r w:rsidR="00AC6467">
        <w:rPr>
          <w:rFonts w:ascii="Montserrat" w:hAnsi="Montserrat" w:cs="Arial"/>
          <w:sz w:val="22"/>
          <w:szCs w:val="22"/>
        </w:rPr>
        <w:t>to those</w:t>
      </w:r>
      <w:r w:rsidR="00AC6467" w:rsidRPr="00AC6467">
        <w:rPr>
          <w:rFonts w:ascii="Montserrat" w:hAnsi="Montserrat" w:cs="Arial"/>
          <w:sz w:val="22"/>
          <w:szCs w:val="22"/>
        </w:rPr>
        <w:t xml:space="preserve"> </w:t>
      </w:r>
      <w:r w:rsidR="00AC6467">
        <w:rPr>
          <w:rFonts w:ascii="Montserrat" w:hAnsi="Montserrat" w:cs="Arial"/>
          <w:sz w:val="22"/>
          <w:szCs w:val="22"/>
        </w:rPr>
        <w:t>with</w:t>
      </w:r>
      <w:r w:rsidR="00AC6467" w:rsidRPr="00AC6467">
        <w:rPr>
          <w:rFonts w:ascii="Montserrat" w:hAnsi="Montserrat" w:cs="Arial"/>
          <w:sz w:val="22"/>
          <w:szCs w:val="22"/>
        </w:rPr>
        <w:t xml:space="preserve"> CM</w:t>
      </w:r>
      <w:r w:rsidR="00AC6467">
        <w:rPr>
          <w:rFonts w:ascii="Montserrat" w:hAnsi="Montserrat" w:cs="Arial"/>
          <w:sz w:val="22"/>
          <w:szCs w:val="22"/>
        </w:rPr>
        <w:t>.</w:t>
      </w:r>
    </w:p>
    <w:p w14:paraId="654A0B56" w14:textId="77777777" w:rsidR="00E40152" w:rsidRDefault="00E40152" w:rsidP="006C231E">
      <w:pPr>
        <w:contextualSpacing/>
        <w:rPr>
          <w:rFonts w:ascii="Montserrat" w:hAnsi="Montserrat" w:cs="Arial"/>
          <w:sz w:val="22"/>
          <w:szCs w:val="22"/>
        </w:rPr>
      </w:pPr>
    </w:p>
    <w:p w14:paraId="26CFC715" w14:textId="44B16A5B" w:rsidR="008F186A" w:rsidRPr="00406D0A" w:rsidRDefault="008F186A" w:rsidP="006C231E">
      <w:pPr>
        <w:contextualSpacing/>
        <w:rPr>
          <w:rFonts w:ascii="Montserrat" w:hAnsi="Montserrat" w:cs="Arial"/>
          <w:sz w:val="22"/>
          <w:szCs w:val="22"/>
        </w:rPr>
      </w:pPr>
      <w:r w:rsidRPr="00406D0A">
        <w:rPr>
          <w:rFonts w:ascii="Montserrat" w:hAnsi="Montserrat" w:cs="Arial"/>
          <w:sz w:val="22"/>
          <w:szCs w:val="22"/>
        </w:rPr>
        <w:t>The timing for surgical resection continues to split consensus</w:t>
      </w:r>
      <w:r w:rsidR="00FC0487" w:rsidRPr="00406D0A">
        <w:rPr>
          <w:rFonts w:ascii="Montserrat" w:hAnsi="Montserrat" w:cs="Arial"/>
          <w:sz w:val="22"/>
          <w:szCs w:val="22"/>
        </w:rPr>
        <w:t xml:space="preserve">; </w:t>
      </w:r>
      <w:r w:rsidRPr="00406D0A">
        <w:rPr>
          <w:rFonts w:ascii="Montserrat" w:hAnsi="Montserrat" w:cs="Arial"/>
          <w:sz w:val="22"/>
          <w:szCs w:val="22"/>
        </w:rPr>
        <w:t>surgery once</w:t>
      </w:r>
      <w:r w:rsidR="00FC0487" w:rsidRPr="00406D0A">
        <w:rPr>
          <w:rFonts w:ascii="Montserrat" w:hAnsi="Montserrat" w:cs="Arial"/>
          <w:sz w:val="22"/>
          <w:szCs w:val="22"/>
        </w:rPr>
        <w:t xml:space="preserve"> the</w:t>
      </w:r>
      <w:r w:rsidRPr="00406D0A">
        <w:rPr>
          <w:rFonts w:ascii="Montserrat" w:hAnsi="Montserrat" w:cs="Arial"/>
          <w:sz w:val="22"/>
          <w:szCs w:val="22"/>
        </w:rPr>
        <w:t xml:space="preserve"> </w:t>
      </w:r>
      <w:r w:rsidR="00FC0487" w:rsidRPr="00406D0A">
        <w:rPr>
          <w:rFonts w:ascii="Montserrat" w:hAnsi="Montserrat" w:cs="Arial"/>
          <w:sz w:val="22"/>
          <w:szCs w:val="22"/>
        </w:rPr>
        <w:t>HO</w:t>
      </w:r>
      <w:r w:rsidRPr="00406D0A">
        <w:rPr>
          <w:rFonts w:ascii="Montserrat" w:hAnsi="Montserrat" w:cs="Arial"/>
          <w:sz w:val="22"/>
          <w:szCs w:val="22"/>
        </w:rPr>
        <w:t xml:space="preserve"> has completely matured </w:t>
      </w:r>
      <w:r w:rsidR="00FC0487" w:rsidRPr="00406D0A">
        <w:rPr>
          <w:rFonts w:ascii="Montserrat" w:hAnsi="Montserrat" w:cs="Arial"/>
          <w:sz w:val="22"/>
          <w:szCs w:val="22"/>
        </w:rPr>
        <w:t xml:space="preserve">is </w:t>
      </w:r>
      <w:r w:rsidRPr="00406D0A">
        <w:rPr>
          <w:rFonts w:ascii="Montserrat" w:hAnsi="Montserrat" w:cs="Arial"/>
          <w:sz w:val="22"/>
          <w:szCs w:val="22"/>
        </w:rPr>
        <w:t xml:space="preserve">considered the usual course of action. Despite that, there are growing calls for surgery to be delayed until the patient has </w:t>
      </w:r>
      <w:r w:rsidR="00CF4A5E" w:rsidRPr="00406D0A">
        <w:rPr>
          <w:rFonts w:ascii="Montserrat" w:hAnsi="Montserrat" w:cs="Arial"/>
          <w:sz w:val="22"/>
          <w:szCs w:val="22"/>
        </w:rPr>
        <w:t>primarily</w:t>
      </w:r>
      <w:r w:rsidR="00C44892" w:rsidRPr="00406D0A">
        <w:rPr>
          <w:rFonts w:ascii="Montserrat" w:hAnsi="Montserrat" w:cs="Arial"/>
          <w:sz w:val="22"/>
          <w:szCs w:val="22"/>
        </w:rPr>
        <w:t xml:space="preserve"> </w:t>
      </w:r>
      <w:r w:rsidRPr="00406D0A">
        <w:rPr>
          <w:rFonts w:ascii="Montserrat" w:hAnsi="Montserrat" w:cs="Arial"/>
          <w:sz w:val="22"/>
          <w:szCs w:val="22"/>
        </w:rPr>
        <w:t>recovered from their SCI (</w:t>
      </w:r>
      <w:proofErr w:type="spellStart"/>
      <w:r w:rsidRPr="00406D0A">
        <w:rPr>
          <w:rFonts w:ascii="Montserrat" w:hAnsi="Montserrat" w:cs="Arial"/>
          <w:sz w:val="22"/>
          <w:szCs w:val="22"/>
        </w:rPr>
        <w:t>Gurcan</w:t>
      </w:r>
      <w:proofErr w:type="spellEnd"/>
      <w:r w:rsidRPr="00406D0A">
        <w:rPr>
          <w:rFonts w:ascii="Montserrat" w:hAnsi="Montserrat" w:cs="Arial"/>
          <w:sz w:val="22"/>
          <w:szCs w:val="22"/>
        </w:rPr>
        <w:t xml:space="preserve"> </w:t>
      </w:r>
      <w:r w:rsidR="00F541DD" w:rsidRPr="00406D0A">
        <w:rPr>
          <w:rFonts w:ascii="Montserrat" w:hAnsi="Montserrat" w:cs="Arial"/>
          <w:sz w:val="22"/>
          <w:szCs w:val="22"/>
        </w:rPr>
        <w:t>et al.</w:t>
      </w:r>
      <w:r w:rsidRPr="00406D0A">
        <w:rPr>
          <w:rFonts w:ascii="Montserrat" w:hAnsi="Montserrat" w:cs="Arial"/>
          <w:sz w:val="22"/>
          <w:szCs w:val="22"/>
        </w:rPr>
        <w:t xml:space="preserve"> 2013). However, a delay in excision </w:t>
      </w:r>
      <w:r w:rsidR="00654ABF" w:rsidRPr="00406D0A">
        <w:rPr>
          <w:rFonts w:ascii="Montserrat" w:hAnsi="Montserrat" w:cs="Arial"/>
          <w:sz w:val="22"/>
          <w:szCs w:val="22"/>
        </w:rPr>
        <w:t>has been</w:t>
      </w:r>
      <w:r w:rsidRPr="00406D0A">
        <w:rPr>
          <w:rFonts w:ascii="Montserrat" w:hAnsi="Montserrat" w:cs="Arial"/>
          <w:sz w:val="22"/>
          <w:szCs w:val="22"/>
        </w:rPr>
        <w:t xml:space="preserve"> found to lead to a series of negative events such as increased risk of fracture, ankylosis, bone loss, and intra-articular lesions (</w:t>
      </w:r>
      <w:proofErr w:type="spellStart"/>
      <w:r w:rsidRPr="00406D0A">
        <w:rPr>
          <w:rFonts w:ascii="Montserrat" w:hAnsi="Montserrat" w:cs="Arial"/>
          <w:sz w:val="22"/>
          <w:szCs w:val="22"/>
        </w:rPr>
        <w:t>Genêt</w:t>
      </w:r>
      <w:proofErr w:type="spellEnd"/>
      <w:r w:rsidRPr="00406D0A">
        <w:rPr>
          <w:rFonts w:ascii="Montserrat" w:hAnsi="Montserrat" w:cs="Arial"/>
          <w:sz w:val="22"/>
          <w:szCs w:val="22"/>
        </w:rPr>
        <w:t xml:space="preserve"> </w:t>
      </w:r>
      <w:r w:rsidR="00F541DD" w:rsidRPr="00406D0A">
        <w:rPr>
          <w:rFonts w:ascii="Montserrat" w:hAnsi="Montserrat" w:cs="Arial"/>
          <w:sz w:val="22"/>
          <w:szCs w:val="22"/>
        </w:rPr>
        <w:t>et al.</w:t>
      </w:r>
      <w:r w:rsidRPr="00406D0A">
        <w:rPr>
          <w:rFonts w:ascii="Montserrat" w:hAnsi="Montserrat" w:cs="Arial"/>
          <w:sz w:val="22"/>
          <w:szCs w:val="22"/>
        </w:rPr>
        <w:t xml:space="preserve"> 2015).</w:t>
      </w:r>
    </w:p>
    <w:p w14:paraId="0C152AB4" w14:textId="77777777" w:rsidR="00654ABF" w:rsidRPr="00406D0A" w:rsidRDefault="00654ABF" w:rsidP="006C231E">
      <w:pPr>
        <w:contextualSpacing/>
        <w:rPr>
          <w:rFonts w:ascii="Montserrat" w:hAnsi="Montserrat" w:cs="Arial"/>
          <w:sz w:val="22"/>
          <w:szCs w:val="22"/>
        </w:rPr>
      </w:pPr>
    </w:p>
    <w:p w14:paraId="2313E61A" w14:textId="3211DA2B" w:rsidR="006230FB" w:rsidRPr="00406D0A" w:rsidRDefault="006230FB" w:rsidP="006C231E">
      <w:pPr>
        <w:contextualSpacing/>
        <w:rPr>
          <w:rFonts w:ascii="Montserrat" w:hAnsi="Montserrat" w:cs="Arial"/>
          <w:sz w:val="22"/>
          <w:szCs w:val="22"/>
        </w:rPr>
      </w:pPr>
      <w:r w:rsidRPr="00406D0A">
        <w:rPr>
          <w:rFonts w:ascii="Montserrat" w:hAnsi="Montserrat" w:cs="Arial"/>
          <w:sz w:val="22"/>
          <w:szCs w:val="22"/>
        </w:rPr>
        <w:t xml:space="preserve">Meiners </w:t>
      </w:r>
      <w:r w:rsidR="00F541DD" w:rsidRPr="00406D0A">
        <w:rPr>
          <w:rFonts w:ascii="Montserrat" w:hAnsi="Montserrat" w:cs="Arial"/>
          <w:sz w:val="22"/>
          <w:szCs w:val="22"/>
        </w:rPr>
        <w:t>et al.</w:t>
      </w:r>
      <w:r w:rsidRPr="00406D0A">
        <w:rPr>
          <w:rFonts w:ascii="Montserrat" w:hAnsi="Montserrat" w:cs="Arial"/>
          <w:sz w:val="22"/>
          <w:szCs w:val="22"/>
        </w:rPr>
        <w:t xml:space="preserve"> (1997) reported a case series of </w:t>
      </w:r>
      <w:r w:rsidR="00280064" w:rsidRPr="00406D0A">
        <w:rPr>
          <w:rFonts w:ascii="Montserrat" w:hAnsi="Montserrat" w:cs="Arial"/>
          <w:sz w:val="22"/>
          <w:szCs w:val="22"/>
        </w:rPr>
        <w:t>29 individuals (</w:t>
      </w:r>
      <w:r w:rsidRPr="00406D0A">
        <w:rPr>
          <w:rFonts w:ascii="Montserrat" w:hAnsi="Montserrat" w:cs="Arial"/>
          <w:sz w:val="22"/>
          <w:szCs w:val="22"/>
        </w:rPr>
        <w:t xml:space="preserve">10 </w:t>
      </w:r>
      <w:r w:rsidR="00280064" w:rsidRPr="00406D0A">
        <w:rPr>
          <w:rFonts w:ascii="Montserrat" w:hAnsi="Montserrat" w:cs="Arial"/>
          <w:sz w:val="22"/>
          <w:szCs w:val="22"/>
        </w:rPr>
        <w:t>with quadriplegia</w:t>
      </w:r>
      <w:r w:rsidRPr="00406D0A">
        <w:rPr>
          <w:rFonts w:ascii="Montserrat" w:hAnsi="Montserrat" w:cs="Arial"/>
          <w:sz w:val="22"/>
          <w:szCs w:val="22"/>
        </w:rPr>
        <w:t xml:space="preserve"> and 19 </w:t>
      </w:r>
      <w:r w:rsidR="00280064" w:rsidRPr="00406D0A">
        <w:rPr>
          <w:rFonts w:ascii="Montserrat" w:hAnsi="Montserrat" w:cs="Arial"/>
          <w:sz w:val="22"/>
          <w:szCs w:val="22"/>
        </w:rPr>
        <w:t>with paraplegia)</w:t>
      </w:r>
      <w:r w:rsidRPr="00406D0A">
        <w:rPr>
          <w:rFonts w:ascii="Montserrat" w:hAnsi="Montserrat" w:cs="Arial"/>
          <w:sz w:val="22"/>
          <w:szCs w:val="22"/>
        </w:rPr>
        <w:t xml:space="preserve"> who underwent HO resection at the hip followed by irradiation and eventually passive range of motion exercises.</w:t>
      </w:r>
      <w:r w:rsidR="0099169B" w:rsidRPr="00406D0A">
        <w:rPr>
          <w:rFonts w:ascii="Montserrat" w:hAnsi="Montserrat" w:cs="Arial"/>
          <w:sz w:val="22"/>
          <w:szCs w:val="22"/>
        </w:rPr>
        <w:t xml:space="preserve"> </w:t>
      </w:r>
      <w:r w:rsidRPr="00406D0A">
        <w:rPr>
          <w:rFonts w:ascii="Montserrat" w:hAnsi="Montserrat" w:cs="Arial"/>
          <w:sz w:val="22"/>
          <w:szCs w:val="22"/>
        </w:rPr>
        <w:t xml:space="preserve">Mean hip </w:t>
      </w:r>
      <w:r w:rsidR="00280064" w:rsidRPr="00406D0A">
        <w:rPr>
          <w:rFonts w:ascii="Montserrat" w:hAnsi="Montserrat" w:cs="Arial"/>
          <w:sz w:val="22"/>
          <w:szCs w:val="22"/>
        </w:rPr>
        <w:t>range of motion</w:t>
      </w:r>
      <w:r w:rsidRPr="00406D0A">
        <w:rPr>
          <w:rFonts w:ascii="Montserrat" w:hAnsi="Montserrat" w:cs="Arial"/>
          <w:sz w:val="22"/>
          <w:szCs w:val="22"/>
        </w:rPr>
        <w:t xml:space="preserve"> increased from 21.95º pre-operatively to 94.51º i</w:t>
      </w:r>
      <w:r w:rsidR="0088760C" w:rsidRPr="00406D0A">
        <w:rPr>
          <w:rFonts w:ascii="Montserrat" w:hAnsi="Montserrat" w:cs="Arial"/>
          <w:sz w:val="22"/>
          <w:szCs w:val="22"/>
        </w:rPr>
        <w:t xml:space="preserve">ntra-operatively and 82.68º at </w:t>
      </w:r>
      <w:proofErr w:type="gramStart"/>
      <w:r w:rsidR="0088760C" w:rsidRPr="00406D0A">
        <w:rPr>
          <w:rFonts w:ascii="Montserrat" w:hAnsi="Montserrat" w:cs="Arial"/>
          <w:sz w:val="22"/>
          <w:szCs w:val="22"/>
        </w:rPr>
        <w:t>four</w:t>
      </w:r>
      <w:r w:rsidRPr="00406D0A">
        <w:rPr>
          <w:rFonts w:ascii="Montserrat" w:hAnsi="Montserrat" w:cs="Arial"/>
          <w:sz w:val="22"/>
          <w:szCs w:val="22"/>
        </w:rPr>
        <w:t xml:space="preserve"> year</w:t>
      </w:r>
      <w:proofErr w:type="gramEnd"/>
      <w:r w:rsidRPr="00406D0A">
        <w:rPr>
          <w:rFonts w:ascii="Montserrat" w:hAnsi="Montserrat" w:cs="Arial"/>
          <w:sz w:val="22"/>
          <w:szCs w:val="22"/>
        </w:rPr>
        <w:t xml:space="preserve"> (mean) follow-up</w:t>
      </w:r>
      <w:r w:rsidR="00654ABF" w:rsidRPr="00406D0A">
        <w:rPr>
          <w:rFonts w:ascii="Montserrat" w:hAnsi="Montserrat" w:cs="Arial"/>
          <w:sz w:val="22"/>
          <w:szCs w:val="22"/>
        </w:rPr>
        <w:t xml:space="preserve">. </w:t>
      </w:r>
      <w:r w:rsidRPr="00406D0A">
        <w:rPr>
          <w:rFonts w:ascii="Montserrat" w:hAnsi="Montserrat" w:cs="Arial"/>
          <w:sz w:val="22"/>
          <w:szCs w:val="22"/>
        </w:rPr>
        <w:t xml:space="preserve">Garland and Orwin (1989) </w:t>
      </w:r>
      <w:r w:rsidR="008F186A" w:rsidRPr="00406D0A">
        <w:rPr>
          <w:rFonts w:ascii="Montserrat" w:hAnsi="Montserrat" w:cs="Arial"/>
          <w:sz w:val="22"/>
          <w:szCs w:val="22"/>
        </w:rPr>
        <w:t>also reported that</w:t>
      </w:r>
      <w:r w:rsidRPr="00406D0A">
        <w:rPr>
          <w:rFonts w:ascii="Montserrat" w:hAnsi="Montserrat" w:cs="Arial"/>
          <w:sz w:val="22"/>
          <w:szCs w:val="22"/>
        </w:rPr>
        <w:t xml:space="preserve"> HO excision improve</w:t>
      </w:r>
      <w:r w:rsidR="00FC0487" w:rsidRPr="00406D0A">
        <w:rPr>
          <w:rFonts w:ascii="Montserrat" w:hAnsi="Montserrat" w:cs="Arial"/>
          <w:sz w:val="22"/>
          <w:szCs w:val="22"/>
        </w:rPr>
        <w:t>d</w:t>
      </w:r>
      <w:r w:rsidRPr="00406D0A">
        <w:rPr>
          <w:rFonts w:ascii="Montserrat" w:hAnsi="Montserrat" w:cs="Arial"/>
          <w:sz w:val="22"/>
          <w:szCs w:val="22"/>
        </w:rPr>
        <w:t xml:space="preserve"> range of motion </w:t>
      </w:r>
      <w:r w:rsidR="00FC0487" w:rsidRPr="00406D0A">
        <w:rPr>
          <w:rFonts w:ascii="Montserrat" w:hAnsi="Montserrat" w:cs="Arial"/>
          <w:sz w:val="22"/>
          <w:szCs w:val="22"/>
        </w:rPr>
        <w:t xml:space="preserve">(ROM) </w:t>
      </w:r>
      <w:r w:rsidRPr="00406D0A">
        <w:rPr>
          <w:rFonts w:ascii="Montserrat" w:hAnsi="Montserrat" w:cs="Arial"/>
          <w:sz w:val="22"/>
          <w:szCs w:val="22"/>
        </w:rPr>
        <w:t>in 19 individuals with SCI. They found that the largest gain of function occurred intra</w:t>
      </w:r>
      <w:r w:rsidR="00280064" w:rsidRPr="00406D0A">
        <w:rPr>
          <w:rFonts w:ascii="Montserrat" w:hAnsi="Montserrat" w:cs="Arial"/>
          <w:sz w:val="22"/>
          <w:szCs w:val="22"/>
        </w:rPr>
        <w:t>-</w:t>
      </w:r>
      <w:r w:rsidRPr="00406D0A">
        <w:rPr>
          <w:rFonts w:ascii="Montserrat" w:hAnsi="Montserrat" w:cs="Arial"/>
          <w:sz w:val="22"/>
          <w:szCs w:val="22"/>
        </w:rPr>
        <w:t>operatively followed by a large los</w:t>
      </w:r>
      <w:r w:rsidR="00016535" w:rsidRPr="00406D0A">
        <w:rPr>
          <w:rFonts w:ascii="Montserrat" w:hAnsi="Montserrat" w:cs="Arial"/>
          <w:sz w:val="22"/>
          <w:szCs w:val="22"/>
        </w:rPr>
        <w:t>s of function within the first six</w:t>
      </w:r>
      <w:r w:rsidRPr="00406D0A">
        <w:rPr>
          <w:rFonts w:ascii="Montserrat" w:hAnsi="Montserrat" w:cs="Arial"/>
          <w:sz w:val="22"/>
          <w:szCs w:val="22"/>
        </w:rPr>
        <w:t xml:space="preserve"> m</w:t>
      </w:r>
      <w:r w:rsidR="00280064" w:rsidRPr="00406D0A">
        <w:rPr>
          <w:rFonts w:ascii="Montserrat" w:hAnsi="Montserrat" w:cs="Arial"/>
          <w:sz w:val="22"/>
          <w:szCs w:val="22"/>
        </w:rPr>
        <w:t>onths. At final follow-</w:t>
      </w:r>
      <w:r w:rsidR="00831030" w:rsidRPr="00406D0A">
        <w:rPr>
          <w:rFonts w:ascii="Montserrat" w:hAnsi="Montserrat" w:cs="Arial"/>
          <w:sz w:val="22"/>
          <w:szCs w:val="22"/>
        </w:rPr>
        <w:t>u</w:t>
      </w:r>
      <w:r w:rsidR="00A6727A" w:rsidRPr="00406D0A">
        <w:rPr>
          <w:rFonts w:ascii="Montserrat" w:hAnsi="Montserrat" w:cs="Arial"/>
          <w:sz w:val="22"/>
          <w:szCs w:val="22"/>
        </w:rPr>
        <w:t>p (six</w:t>
      </w:r>
      <w:r w:rsidR="00831030" w:rsidRPr="00406D0A">
        <w:rPr>
          <w:rFonts w:ascii="Montserrat" w:hAnsi="Montserrat" w:cs="Arial"/>
          <w:sz w:val="22"/>
          <w:szCs w:val="22"/>
        </w:rPr>
        <w:t xml:space="preserve"> y</w:t>
      </w:r>
      <w:r w:rsidR="00A6727A" w:rsidRPr="00406D0A">
        <w:rPr>
          <w:rFonts w:ascii="Montserrat" w:hAnsi="Montserrat" w:cs="Arial"/>
          <w:sz w:val="22"/>
          <w:szCs w:val="22"/>
        </w:rPr>
        <w:t>ea</w:t>
      </w:r>
      <w:r w:rsidR="00831030" w:rsidRPr="00406D0A">
        <w:rPr>
          <w:rFonts w:ascii="Montserrat" w:hAnsi="Montserrat" w:cs="Arial"/>
          <w:sz w:val="22"/>
          <w:szCs w:val="22"/>
        </w:rPr>
        <w:t>r</w:t>
      </w:r>
      <w:r w:rsidR="00A6727A" w:rsidRPr="00406D0A">
        <w:rPr>
          <w:rFonts w:ascii="Montserrat" w:hAnsi="Montserrat" w:cs="Arial"/>
          <w:sz w:val="22"/>
          <w:szCs w:val="22"/>
        </w:rPr>
        <w:t>s</w:t>
      </w:r>
      <w:r w:rsidRPr="00406D0A">
        <w:rPr>
          <w:rFonts w:ascii="Montserrat" w:hAnsi="Montserrat" w:cs="Arial"/>
          <w:sz w:val="22"/>
          <w:szCs w:val="22"/>
        </w:rPr>
        <w:t xml:space="preserve"> </w:t>
      </w:r>
      <w:r w:rsidR="00BD451C" w:rsidRPr="00406D0A">
        <w:rPr>
          <w:rFonts w:ascii="Montserrat" w:hAnsi="Montserrat" w:cs="Arial"/>
          <w:sz w:val="22"/>
          <w:szCs w:val="22"/>
        </w:rPr>
        <w:t>post-surgery</w:t>
      </w:r>
      <w:r w:rsidR="00A6727A" w:rsidRPr="00406D0A">
        <w:rPr>
          <w:rFonts w:ascii="Montserrat" w:hAnsi="Montserrat" w:cs="Arial"/>
          <w:sz w:val="22"/>
          <w:szCs w:val="22"/>
        </w:rPr>
        <w:t>), three</w:t>
      </w:r>
      <w:r w:rsidRPr="00406D0A">
        <w:rPr>
          <w:rFonts w:ascii="Montserrat" w:hAnsi="Montserrat" w:cs="Arial"/>
          <w:sz w:val="22"/>
          <w:szCs w:val="22"/>
        </w:rPr>
        <w:t xml:space="preserve"> of 24 hip joints where HO was surgically excised had similar or less </w:t>
      </w:r>
      <w:r w:rsidR="00FC0487" w:rsidRPr="00406D0A">
        <w:rPr>
          <w:rFonts w:ascii="Montserrat" w:hAnsi="Montserrat" w:cs="Arial"/>
          <w:sz w:val="22"/>
          <w:szCs w:val="22"/>
        </w:rPr>
        <w:t xml:space="preserve">ROM </w:t>
      </w:r>
      <w:r w:rsidRPr="00406D0A">
        <w:rPr>
          <w:rFonts w:ascii="Montserrat" w:hAnsi="Montserrat" w:cs="Arial"/>
          <w:sz w:val="22"/>
          <w:szCs w:val="22"/>
        </w:rPr>
        <w:t xml:space="preserve">when compared with preoperative </w:t>
      </w:r>
      <w:r w:rsidR="00FC0487" w:rsidRPr="00406D0A">
        <w:rPr>
          <w:rFonts w:ascii="Montserrat" w:hAnsi="Montserrat" w:cs="Arial"/>
          <w:sz w:val="22"/>
          <w:szCs w:val="22"/>
        </w:rPr>
        <w:t>ROM</w:t>
      </w:r>
      <w:r w:rsidRPr="00406D0A">
        <w:rPr>
          <w:rFonts w:ascii="Montserrat" w:hAnsi="Montserrat" w:cs="Arial"/>
          <w:sz w:val="22"/>
          <w:szCs w:val="22"/>
        </w:rPr>
        <w:t>, 15 imp</w:t>
      </w:r>
      <w:r w:rsidR="00016535" w:rsidRPr="00406D0A">
        <w:rPr>
          <w:rFonts w:ascii="Montserrat" w:hAnsi="Montserrat" w:cs="Arial"/>
          <w:sz w:val="22"/>
          <w:szCs w:val="22"/>
        </w:rPr>
        <w:t>roved between 10</w:t>
      </w:r>
      <w:r w:rsidR="00A05707" w:rsidRPr="00406D0A">
        <w:rPr>
          <w:rFonts w:ascii="Montserrat" w:hAnsi="Montserrat" w:cs="Arial"/>
          <w:sz w:val="22"/>
          <w:szCs w:val="22"/>
        </w:rPr>
        <w:t>°</w:t>
      </w:r>
      <w:r w:rsidR="00016535" w:rsidRPr="00406D0A">
        <w:rPr>
          <w:rFonts w:ascii="Montserrat" w:hAnsi="Montserrat" w:cs="Arial"/>
          <w:sz w:val="22"/>
          <w:szCs w:val="22"/>
        </w:rPr>
        <w:t xml:space="preserve"> and 39°</w:t>
      </w:r>
      <w:r w:rsidR="00280064" w:rsidRPr="00406D0A">
        <w:rPr>
          <w:rFonts w:ascii="Montserrat" w:hAnsi="Montserrat" w:cs="Arial"/>
          <w:sz w:val="22"/>
          <w:szCs w:val="22"/>
        </w:rPr>
        <w:t>,</w:t>
      </w:r>
      <w:r w:rsidR="00016535" w:rsidRPr="00406D0A">
        <w:rPr>
          <w:rFonts w:ascii="Montserrat" w:hAnsi="Montserrat" w:cs="Arial"/>
          <w:sz w:val="22"/>
          <w:szCs w:val="22"/>
        </w:rPr>
        <w:t xml:space="preserve"> while six</w:t>
      </w:r>
      <w:r w:rsidRPr="00406D0A">
        <w:rPr>
          <w:rFonts w:ascii="Montserrat" w:hAnsi="Montserrat" w:cs="Arial"/>
          <w:sz w:val="22"/>
          <w:szCs w:val="22"/>
        </w:rPr>
        <w:t xml:space="preserve"> showed greater than 40° improvement.</w:t>
      </w:r>
      <w:r w:rsidR="004C5EB7" w:rsidRPr="00406D0A">
        <w:rPr>
          <w:rFonts w:ascii="Montserrat" w:hAnsi="Montserrat" w:cs="Arial"/>
          <w:sz w:val="22"/>
          <w:szCs w:val="22"/>
        </w:rPr>
        <w:t xml:space="preserve"> Yang et al. (2017) found similar rates of improvement </w:t>
      </w:r>
      <w:r w:rsidR="00056A03" w:rsidRPr="00406D0A">
        <w:rPr>
          <w:rFonts w:ascii="Montserrat" w:hAnsi="Montserrat" w:cs="Arial"/>
          <w:sz w:val="22"/>
          <w:szCs w:val="22"/>
        </w:rPr>
        <w:t>following</w:t>
      </w:r>
      <w:r w:rsidR="004C5EB7" w:rsidRPr="00406D0A">
        <w:rPr>
          <w:rFonts w:ascii="Montserrat" w:hAnsi="Montserrat" w:cs="Arial"/>
          <w:sz w:val="22"/>
          <w:szCs w:val="22"/>
        </w:rPr>
        <w:t xml:space="preserve"> HO resection. In a case series with eight patients that underwent surgical resection, six healed well, one patient had ongoing healing </w:t>
      </w:r>
      <w:r w:rsidR="00056A03" w:rsidRPr="00406D0A">
        <w:rPr>
          <w:rFonts w:ascii="Montserrat" w:hAnsi="Montserrat" w:cs="Arial"/>
          <w:sz w:val="22"/>
          <w:szCs w:val="22"/>
        </w:rPr>
        <w:t xml:space="preserve">at 6 months </w:t>
      </w:r>
      <w:r w:rsidR="00CF4A5E" w:rsidRPr="00406D0A">
        <w:rPr>
          <w:rFonts w:ascii="Montserrat" w:hAnsi="Montserrat" w:cs="Arial"/>
          <w:sz w:val="22"/>
          <w:szCs w:val="22"/>
        </w:rPr>
        <w:t>due to</w:t>
      </w:r>
      <w:r w:rsidR="004C5EB7" w:rsidRPr="00406D0A">
        <w:rPr>
          <w:rFonts w:ascii="Montserrat" w:hAnsi="Montserrat" w:cs="Arial"/>
          <w:sz w:val="22"/>
          <w:szCs w:val="22"/>
        </w:rPr>
        <w:t xml:space="preserve"> a post-operative infection, and one patient died (Yang et al., 2017). </w:t>
      </w:r>
    </w:p>
    <w:p w14:paraId="4D6F3B73" w14:textId="77777777" w:rsidR="009C1554" w:rsidRPr="00406D0A" w:rsidRDefault="009C1554" w:rsidP="006C231E">
      <w:pPr>
        <w:contextualSpacing/>
        <w:rPr>
          <w:rFonts w:ascii="Montserrat" w:hAnsi="Montserrat" w:cs="Arial"/>
          <w:sz w:val="22"/>
          <w:szCs w:val="22"/>
        </w:rPr>
      </w:pPr>
    </w:p>
    <w:p w14:paraId="3F4899F9" w14:textId="4C0A0DF1" w:rsidR="006C231E" w:rsidRPr="00406D0A" w:rsidRDefault="008F186A" w:rsidP="006C231E">
      <w:pPr>
        <w:contextualSpacing/>
        <w:rPr>
          <w:rFonts w:ascii="Montserrat" w:hAnsi="Montserrat" w:cs="Arial"/>
          <w:sz w:val="22"/>
          <w:szCs w:val="22"/>
        </w:rPr>
      </w:pPr>
      <w:r w:rsidRPr="00406D0A">
        <w:rPr>
          <w:rFonts w:ascii="Montserrat" w:hAnsi="Montserrat" w:cs="Arial"/>
          <w:sz w:val="22"/>
          <w:szCs w:val="22"/>
        </w:rPr>
        <w:t xml:space="preserve">Some studies stress that surgical resection must be followed </w:t>
      </w:r>
      <w:r w:rsidR="00C5033E" w:rsidRPr="00406D0A">
        <w:rPr>
          <w:rFonts w:ascii="Montserrat" w:hAnsi="Montserrat" w:cs="Arial"/>
          <w:sz w:val="22"/>
          <w:szCs w:val="22"/>
        </w:rPr>
        <w:t>by</w:t>
      </w:r>
      <w:r w:rsidRPr="00406D0A">
        <w:rPr>
          <w:rFonts w:ascii="Montserrat" w:hAnsi="Montserrat" w:cs="Arial"/>
          <w:sz w:val="22"/>
          <w:szCs w:val="22"/>
        </w:rPr>
        <w:t xml:space="preserve"> prophylaxi</w:t>
      </w:r>
      <w:r w:rsidR="00C5033E" w:rsidRPr="00406D0A">
        <w:rPr>
          <w:rFonts w:ascii="Montserrat" w:hAnsi="Montserrat" w:cs="Arial"/>
          <w:sz w:val="22"/>
          <w:szCs w:val="22"/>
        </w:rPr>
        <w:t>s</w:t>
      </w:r>
      <w:r w:rsidR="00056A03" w:rsidRPr="00406D0A">
        <w:rPr>
          <w:rFonts w:ascii="Montserrat" w:hAnsi="Montserrat" w:cs="Arial"/>
          <w:sz w:val="22"/>
          <w:szCs w:val="22"/>
        </w:rPr>
        <w:t xml:space="preserve"> (</w:t>
      </w:r>
      <w:r w:rsidR="00C5033E" w:rsidRPr="00406D0A">
        <w:rPr>
          <w:rFonts w:ascii="Montserrat" w:hAnsi="Montserrat" w:cs="Arial"/>
          <w:sz w:val="22"/>
          <w:szCs w:val="22"/>
        </w:rPr>
        <w:t>radiation therapy,</w:t>
      </w:r>
      <w:r w:rsidRPr="00406D0A">
        <w:rPr>
          <w:rFonts w:ascii="Montserrat" w:hAnsi="Montserrat" w:cs="Arial"/>
          <w:sz w:val="22"/>
          <w:szCs w:val="22"/>
        </w:rPr>
        <w:t xml:space="preserve"> NSAID or bisphosphonates</w:t>
      </w:r>
      <w:r w:rsidR="00056A03" w:rsidRPr="00406D0A">
        <w:rPr>
          <w:rFonts w:ascii="Montserrat" w:hAnsi="Montserrat" w:cs="Arial"/>
          <w:sz w:val="22"/>
          <w:szCs w:val="22"/>
        </w:rPr>
        <w:t>)</w:t>
      </w:r>
      <w:r w:rsidRPr="00406D0A">
        <w:rPr>
          <w:rFonts w:ascii="Montserrat" w:hAnsi="Montserrat" w:cs="Arial"/>
          <w:sz w:val="22"/>
          <w:szCs w:val="22"/>
        </w:rPr>
        <w:t xml:space="preserve"> due to high recurrence rates after surgery alone</w:t>
      </w:r>
      <w:r w:rsidR="006C231E" w:rsidRPr="00406D0A">
        <w:rPr>
          <w:rFonts w:ascii="Montserrat" w:hAnsi="Montserrat" w:cs="Arial"/>
          <w:sz w:val="22"/>
          <w:szCs w:val="22"/>
        </w:rPr>
        <w:t>.</w:t>
      </w:r>
      <w:r w:rsidRPr="00406D0A">
        <w:rPr>
          <w:rFonts w:ascii="Montserrat" w:hAnsi="Montserrat" w:cs="Arial"/>
          <w:sz w:val="22"/>
          <w:szCs w:val="22"/>
        </w:rPr>
        <w:t xml:space="preserve"> </w:t>
      </w:r>
      <w:r w:rsidR="009C1554" w:rsidRPr="00406D0A">
        <w:rPr>
          <w:rFonts w:ascii="Montserrat" w:hAnsi="Montserrat" w:cs="Arial"/>
          <w:sz w:val="22"/>
          <w:szCs w:val="22"/>
        </w:rPr>
        <w:t xml:space="preserve">A case study by </w:t>
      </w:r>
      <w:proofErr w:type="spellStart"/>
      <w:r w:rsidR="009C1554" w:rsidRPr="00406D0A">
        <w:rPr>
          <w:rFonts w:ascii="Montserrat" w:hAnsi="Montserrat" w:cs="Arial"/>
          <w:sz w:val="22"/>
          <w:szCs w:val="22"/>
        </w:rPr>
        <w:t>Gurcan</w:t>
      </w:r>
      <w:proofErr w:type="spellEnd"/>
      <w:r w:rsidR="009C1554" w:rsidRPr="00406D0A">
        <w:rPr>
          <w:rFonts w:ascii="Montserrat" w:hAnsi="Montserrat" w:cs="Arial"/>
          <w:sz w:val="22"/>
          <w:szCs w:val="22"/>
        </w:rPr>
        <w:t xml:space="preserve"> </w:t>
      </w:r>
      <w:r w:rsidR="00F541DD" w:rsidRPr="00406D0A">
        <w:rPr>
          <w:rFonts w:ascii="Montserrat" w:hAnsi="Montserrat" w:cs="Arial"/>
          <w:sz w:val="22"/>
          <w:szCs w:val="22"/>
        </w:rPr>
        <w:t>et al.</w:t>
      </w:r>
      <w:r w:rsidR="009C1554" w:rsidRPr="00406D0A">
        <w:rPr>
          <w:rFonts w:ascii="Montserrat" w:hAnsi="Montserrat" w:cs="Arial"/>
          <w:sz w:val="22"/>
          <w:szCs w:val="22"/>
        </w:rPr>
        <w:t xml:space="preserve"> (2013) investigated the use of surgical resection in a patient with total ankylosis of the right hip following a T8-T9 fracture.</w:t>
      </w:r>
      <w:r w:rsidR="00496281" w:rsidRPr="00406D0A">
        <w:rPr>
          <w:rFonts w:ascii="Montserrat" w:hAnsi="Montserrat" w:cs="Arial"/>
          <w:sz w:val="22"/>
          <w:szCs w:val="22"/>
        </w:rPr>
        <w:t xml:space="preserve"> </w:t>
      </w:r>
      <w:r w:rsidR="00EF6042" w:rsidRPr="00406D0A">
        <w:rPr>
          <w:rFonts w:ascii="Montserrat" w:hAnsi="Montserrat" w:cs="Arial"/>
          <w:sz w:val="22"/>
          <w:szCs w:val="22"/>
        </w:rPr>
        <w:lastRenderedPageBreak/>
        <w:t>Upon excision of the cephalad mass</w:t>
      </w:r>
      <w:r w:rsidR="009C2FBE" w:rsidRPr="00406D0A">
        <w:rPr>
          <w:rFonts w:ascii="Montserrat" w:hAnsi="Montserrat" w:cs="Arial"/>
          <w:sz w:val="22"/>
          <w:szCs w:val="22"/>
        </w:rPr>
        <w:t>, the patient’s hip could be flexed to 100</w:t>
      </w:r>
      <w:r w:rsidR="009C2FBE" w:rsidRPr="00406D0A">
        <w:rPr>
          <w:rFonts w:ascii="Montserrat" w:hAnsi="Montserrat" w:cs="Arial"/>
          <w:sz w:val="22"/>
          <w:szCs w:val="22"/>
          <w:vertAlign w:val="superscript"/>
        </w:rPr>
        <w:t>o</w:t>
      </w:r>
      <w:r w:rsidR="009C2FBE" w:rsidRPr="00406D0A">
        <w:rPr>
          <w:rFonts w:ascii="Montserrat" w:hAnsi="Montserrat" w:cs="Arial"/>
          <w:sz w:val="22"/>
          <w:szCs w:val="22"/>
        </w:rPr>
        <w:t xml:space="preserve"> and abducted to 30</w:t>
      </w:r>
      <w:r w:rsidR="009C2FBE" w:rsidRPr="00406D0A">
        <w:rPr>
          <w:rFonts w:ascii="Montserrat" w:hAnsi="Montserrat" w:cs="Arial"/>
          <w:sz w:val="22"/>
          <w:szCs w:val="22"/>
          <w:vertAlign w:val="superscript"/>
        </w:rPr>
        <w:t>o</w:t>
      </w:r>
      <w:r w:rsidR="009C2FBE" w:rsidRPr="00406D0A">
        <w:rPr>
          <w:rFonts w:ascii="Montserrat" w:hAnsi="Montserrat" w:cs="Arial"/>
          <w:sz w:val="22"/>
          <w:szCs w:val="22"/>
        </w:rPr>
        <w:t xml:space="preserve"> on the operating table, indicating a successful operation.</w:t>
      </w:r>
      <w:r w:rsidR="009C1554" w:rsidRPr="00406D0A">
        <w:rPr>
          <w:rFonts w:ascii="Montserrat" w:hAnsi="Montserrat" w:cs="Arial"/>
          <w:sz w:val="22"/>
          <w:szCs w:val="22"/>
        </w:rPr>
        <w:t xml:space="preserve"> </w:t>
      </w:r>
      <w:r w:rsidR="00056A03" w:rsidRPr="00406D0A">
        <w:rPr>
          <w:rFonts w:ascii="Montserrat" w:hAnsi="Montserrat" w:cs="Arial"/>
          <w:sz w:val="22"/>
          <w:szCs w:val="22"/>
        </w:rPr>
        <w:t>Post-operatively,</w:t>
      </w:r>
      <w:r w:rsidR="009C1554" w:rsidRPr="00406D0A">
        <w:rPr>
          <w:rFonts w:ascii="Montserrat" w:hAnsi="Montserrat" w:cs="Arial"/>
          <w:sz w:val="22"/>
          <w:szCs w:val="22"/>
        </w:rPr>
        <w:t xml:space="preserve"> the patient </w:t>
      </w:r>
      <w:r w:rsidR="009C2FBE" w:rsidRPr="00406D0A">
        <w:rPr>
          <w:rFonts w:ascii="Montserrat" w:hAnsi="Montserrat" w:cs="Arial"/>
          <w:sz w:val="22"/>
          <w:szCs w:val="22"/>
        </w:rPr>
        <w:t>completed passive movements of the hip</w:t>
      </w:r>
      <w:r w:rsidR="003A05F6" w:rsidRPr="00406D0A">
        <w:rPr>
          <w:rFonts w:ascii="Montserrat" w:hAnsi="Montserrat" w:cs="Arial"/>
          <w:sz w:val="22"/>
          <w:szCs w:val="22"/>
        </w:rPr>
        <w:t>,</w:t>
      </w:r>
      <w:r w:rsidR="009C2FBE" w:rsidRPr="00406D0A">
        <w:rPr>
          <w:rFonts w:ascii="Montserrat" w:hAnsi="Montserrat" w:cs="Arial"/>
          <w:sz w:val="22"/>
          <w:szCs w:val="22"/>
        </w:rPr>
        <w:t xml:space="preserve"> and </w:t>
      </w:r>
      <w:r w:rsidR="009C1554" w:rsidRPr="00406D0A">
        <w:rPr>
          <w:rFonts w:ascii="Montserrat" w:hAnsi="Montserrat" w:cs="Arial"/>
          <w:sz w:val="22"/>
          <w:szCs w:val="22"/>
        </w:rPr>
        <w:t xml:space="preserve">was treated with a single dose of </w:t>
      </w:r>
      <w:r w:rsidR="006961F0" w:rsidRPr="00406D0A">
        <w:rPr>
          <w:rFonts w:ascii="Montserrat" w:hAnsi="Montserrat" w:cs="Arial"/>
          <w:sz w:val="22"/>
          <w:szCs w:val="22"/>
        </w:rPr>
        <w:t xml:space="preserve">radiation </w:t>
      </w:r>
      <w:r w:rsidR="00164F02" w:rsidRPr="00406D0A">
        <w:rPr>
          <w:rFonts w:ascii="Montserrat" w:hAnsi="Montserrat" w:cs="Arial"/>
          <w:sz w:val="22"/>
          <w:szCs w:val="22"/>
        </w:rPr>
        <w:t>(</w:t>
      </w:r>
      <w:r w:rsidR="00324954" w:rsidRPr="00406D0A">
        <w:rPr>
          <w:rFonts w:ascii="Montserrat" w:hAnsi="Montserrat" w:cs="Arial"/>
          <w:sz w:val="22"/>
          <w:szCs w:val="22"/>
        </w:rPr>
        <w:t>eight</w:t>
      </w:r>
      <w:r w:rsidR="00164F02" w:rsidRPr="00406D0A">
        <w:rPr>
          <w:rFonts w:ascii="Montserrat" w:hAnsi="Montserrat" w:cs="Arial"/>
          <w:sz w:val="22"/>
          <w:szCs w:val="22"/>
        </w:rPr>
        <w:t xml:space="preserve"> </w:t>
      </w:r>
      <w:proofErr w:type="spellStart"/>
      <w:r w:rsidR="006961F0" w:rsidRPr="00406D0A">
        <w:rPr>
          <w:rFonts w:ascii="Montserrat" w:hAnsi="Montserrat" w:cs="Arial"/>
          <w:sz w:val="22"/>
          <w:szCs w:val="22"/>
        </w:rPr>
        <w:t>Gy</w:t>
      </w:r>
      <w:proofErr w:type="spellEnd"/>
      <w:r w:rsidR="006961F0" w:rsidRPr="00406D0A">
        <w:rPr>
          <w:rFonts w:ascii="Montserrat" w:hAnsi="Montserrat" w:cs="Arial"/>
          <w:sz w:val="22"/>
          <w:szCs w:val="22"/>
        </w:rPr>
        <w:t>) and a prescription for indomethacin with a dosage of 150mg a day.</w:t>
      </w:r>
      <w:r w:rsidR="00496281" w:rsidRPr="00406D0A">
        <w:rPr>
          <w:rFonts w:ascii="Montserrat" w:hAnsi="Montserrat" w:cs="Arial"/>
          <w:sz w:val="22"/>
          <w:szCs w:val="22"/>
        </w:rPr>
        <w:t xml:space="preserve"> At 12-month follow-up post-surgery, </w:t>
      </w:r>
      <w:r w:rsidR="00056A03" w:rsidRPr="00406D0A">
        <w:rPr>
          <w:rFonts w:ascii="Montserrat" w:hAnsi="Montserrat" w:cs="Arial"/>
          <w:sz w:val="22"/>
          <w:szCs w:val="22"/>
        </w:rPr>
        <w:t xml:space="preserve">improved </w:t>
      </w:r>
      <w:r w:rsidR="00496281" w:rsidRPr="00406D0A">
        <w:rPr>
          <w:rFonts w:ascii="Montserrat" w:hAnsi="Montserrat" w:cs="Arial"/>
          <w:sz w:val="22"/>
          <w:szCs w:val="22"/>
        </w:rPr>
        <w:t xml:space="preserve">range of motion in the hip </w:t>
      </w:r>
      <w:r w:rsidR="00056A03" w:rsidRPr="00406D0A">
        <w:rPr>
          <w:rFonts w:ascii="Montserrat" w:hAnsi="Montserrat" w:cs="Arial"/>
          <w:sz w:val="22"/>
          <w:szCs w:val="22"/>
        </w:rPr>
        <w:t xml:space="preserve">was </w:t>
      </w:r>
      <w:r w:rsidR="00496281" w:rsidRPr="00406D0A">
        <w:rPr>
          <w:rFonts w:ascii="Montserrat" w:hAnsi="Montserrat" w:cs="Arial"/>
          <w:sz w:val="22"/>
          <w:szCs w:val="22"/>
        </w:rPr>
        <w:t>preserved with no recurrence of HO or ankylosis.</w:t>
      </w:r>
      <w:r w:rsidR="00D06E84" w:rsidRPr="00406D0A">
        <w:rPr>
          <w:rFonts w:ascii="Montserrat" w:hAnsi="Montserrat" w:cs="Arial"/>
          <w:sz w:val="22"/>
          <w:szCs w:val="22"/>
        </w:rPr>
        <w:t xml:space="preserve"> </w:t>
      </w:r>
    </w:p>
    <w:p w14:paraId="5F47AE36" w14:textId="77777777" w:rsidR="006C231E" w:rsidRPr="00406D0A" w:rsidRDefault="006C231E" w:rsidP="006C231E">
      <w:pPr>
        <w:contextualSpacing/>
        <w:rPr>
          <w:rFonts w:ascii="Montserrat" w:hAnsi="Montserrat" w:cs="Arial"/>
          <w:sz w:val="22"/>
          <w:szCs w:val="22"/>
        </w:rPr>
      </w:pPr>
    </w:p>
    <w:p w14:paraId="5BF335C4" w14:textId="77777777" w:rsidR="006C231E" w:rsidRPr="00406D0A" w:rsidRDefault="006230FB" w:rsidP="006C231E">
      <w:pPr>
        <w:contextualSpacing/>
        <w:rPr>
          <w:rFonts w:ascii="Montserrat" w:hAnsi="Montserrat" w:cs="Arial"/>
          <w:sz w:val="22"/>
          <w:szCs w:val="22"/>
        </w:rPr>
      </w:pPr>
      <w:r w:rsidRPr="00406D0A">
        <w:rPr>
          <w:rFonts w:ascii="Montserrat" w:hAnsi="Montserrat" w:cs="Arial"/>
          <w:sz w:val="22"/>
          <w:szCs w:val="22"/>
        </w:rPr>
        <w:t xml:space="preserve">The effectiveness of surgical excision followed by bisphosphonates was examined in two case series (Schuetz </w:t>
      </w:r>
      <w:r w:rsidR="00F541DD" w:rsidRPr="00406D0A">
        <w:rPr>
          <w:rFonts w:ascii="Montserrat" w:hAnsi="Montserrat" w:cs="Arial"/>
          <w:sz w:val="22"/>
          <w:szCs w:val="22"/>
        </w:rPr>
        <w:t>et al.</w:t>
      </w:r>
      <w:r w:rsidRPr="00406D0A">
        <w:rPr>
          <w:rFonts w:ascii="Montserrat" w:hAnsi="Montserrat" w:cs="Arial"/>
          <w:sz w:val="22"/>
          <w:szCs w:val="22"/>
        </w:rPr>
        <w:t xml:space="preserve"> 2005; Subbarao </w:t>
      </w:r>
      <w:r w:rsidR="00F541DD" w:rsidRPr="00406D0A">
        <w:rPr>
          <w:rFonts w:ascii="Montserrat" w:hAnsi="Montserrat" w:cs="Arial"/>
          <w:sz w:val="22"/>
          <w:szCs w:val="22"/>
        </w:rPr>
        <w:t>et al.</w:t>
      </w:r>
      <w:r w:rsidRPr="00406D0A">
        <w:rPr>
          <w:rFonts w:ascii="Montserrat" w:hAnsi="Montserrat" w:cs="Arial"/>
          <w:sz w:val="22"/>
          <w:szCs w:val="22"/>
        </w:rPr>
        <w:t xml:space="preserve"> 1987).</w:t>
      </w:r>
      <w:r w:rsidR="0099169B" w:rsidRPr="00406D0A">
        <w:rPr>
          <w:rFonts w:ascii="Montserrat" w:hAnsi="Montserrat" w:cs="Arial"/>
          <w:sz w:val="22"/>
          <w:szCs w:val="22"/>
        </w:rPr>
        <w:t xml:space="preserve"> </w:t>
      </w:r>
      <w:r w:rsidR="00280064" w:rsidRPr="00406D0A">
        <w:rPr>
          <w:rFonts w:ascii="Montserrat" w:hAnsi="Montserrat" w:cs="Arial"/>
          <w:sz w:val="22"/>
          <w:szCs w:val="22"/>
        </w:rPr>
        <w:t>Etidronate treatment post-</w:t>
      </w:r>
      <w:r w:rsidRPr="00406D0A">
        <w:rPr>
          <w:rFonts w:ascii="Montserrat" w:hAnsi="Montserrat" w:cs="Arial"/>
          <w:sz w:val="22"/>
          <w:szCs w:val="22"/>
        </w:rPr>
        <w:t xml:space="preserve">surgical excision showed </w:t>
      </w:r>
      <w:r w:rsidR="00280064" w:rsidRPr="00406D0A">
        <w:rPr>
          <w:rFonts w:ascii="Montserrat" w:hAnsi="Montserrat" w:cs="Arial"/>
          <w:sz w:val="22"/>
          <w:szCs w:val="22"/>
        </w:rPr>
        <w:t xml:space="preserve">that </w:t>
      </w:r>
      <w:r w:rsidRPr="00406D0A">
        <w:rPr>
          <w:rFonts w:ascii="Montserrat" w:hAnsi="Montserrat" w:cs="Arial"/>
          <w:sz w:val="22"/>
          <w:szCs w:val="22"/>
        </w:rPr>
        <w:t>patients were able to function independently in a wheelchair; however</w:t>
      </w:r>
      <w:r w:rsidR="00280064" w:rsidRPr="00406D0A">
        <w:rPr>
          <w:rFonts w:ascii="Montserrat" w:hAnsi="Montserrat" w:cs="Arial"/>
          <w:sz w:val="22"/>
          <w:szCs w:val="22"/>
        </w:rPr>
        <w:t>,</w:t>
      </w:r>
      <w:r w:rsidRPr="00406D0A">
        <w:rPr>
          <w:rFonts w:ascii="Montserrat" w:hAnsi="Montserrat" w:cs="Arial"/>
          <w:sz w:val="22"/>
          <w:szCs w:val="22"/>
        </w:rPr>
        <w:t xml:space="preserve"> they had severe restrictions in their range of motion (Subbarao </w:t>
      </w:r>
      <w:r w:rsidR="00F541DD" w:rsidRPr="00406D0A">
        <w:rPr>
          <w:rFonts w:ascii="Montserrat" w:hAnsi="Montserrat" w:cs="Arial"/>
          <w:sz w:val="22"/>
          <w:szCs w:val="22"/>
        </w:rPr>
        <w:t>et al.</w:t>
      </w:r>
      <w:r w:rsidRPr="00406D0A">
        <w:rPr>
          <w:rFonts w:ascii="Montserrat" w:hAnsi="Montserrat" w:cs="Arial"/>
          <w:sz w:val="22"/>
          <w:szCs w:val="22"/>
        </w:rPr>
        <w:t xml:space="preserve"> (1987).</w:t>
      </w:r>
      <w:r w:rsidR="0099169B" w:rsidRPr="00406D0A">
        <w:rPr>
          <w:rFonts w:ascii="Montserrat" w:hAnsi="Montserrat" w:cs="Arial"/>
          <w:sz w:val="22"/>
          <w:szCs w:val="22"/>
        </w:rPr>
        <w:t xml:space="preserve"> </w:t>
      </w:r>
      <w:r w:rsidRPr="00406D0A">
        <w:rPr>
          <w:rFonts w:ascii="Montserrat" w:hAnsi="Montserrat" w:cs="Arial"/>
          <w:sz w:val="22"/>
          <w:szCs w:val="22"/>
        </w:rPr>
        <w:t>Surgical excision supplemented with pamidronate treatment resul</w:t>
      </w:r>
      <w:r w:rsidR="0088760C" w:rsidRPr="00406D0A">
        <w:rPr>
          <w:rFonts w:ascii="Montserrat" w:hAnsi="Montserrat" w:cs="Arial"/>
          <w:sz w:val="22"/>
          <w:szCs w:val="22"/>
        </w:rPr>
        <w:t>ted in no recurrence of HO post-</w:t>
      </w:r>
      <w:r w:rsidRPr="00406D0A">
        <w:rPr>
          <w:rFonts w:ascii="Montserrat" w:hAnsi="Montserrat" w:cs="Arial"/>
          <w:sz w:val="22"/>
          <w:szCs w:val="22"/>
        </w:rPr>
        <w:t xml:space="preserve">surgery (Schuetz </w:t>
      </w:r>
      <w:r w:rsidR="00F541DD" w:rsidRPr="00406D0A">
        <w:rPr>
          <w:rFonts w:ascii="Montserrat" w:hAnsi="Montserrat" w:cs="Arial"/>
          <w:sz w:val="22"/>
          <w:szCs w:val="22"/>
        </w:rPr>
        <w:t>et al.</w:t>
      </w:r>
      <w:r w:rsidRPr="00406D0A">
        <w:rPr>
          <w:rFonts w:ascii="Montserrat" w:hAnsi="Montserrat" w:cs="Arial"/>
          <w:sz w:val="22"/>
          <w:szCs w:val="22"/>
        </w:rPr>
        <w:t xml:space="preserve"> 2005).</w:t>
      </w:r>
    </w:p>
    <w:p w14:paraId="1C628C7A" w14:textId="77777777" w:rsidR="006C231E" w:rsidRPr="00406D0A" w:rsidRDefault="006C231E" w:rsidP="006C231E">
      <w:pPr>
        <w:contextualSpacing/>
        <w:rPr>
          <w:rFonts w:ascii="Montserrat" w:hAnsi="Montserrat" w:cs="Arial"/>
          <w:sz w:val="22"/>
          <w:szCs w:val="22"/>
        </w:rPr>
      </w:pPr>
    </w:p>
    <w:p w14:paraId="0BB3E9DB" w14:textId="713A59EF" w:rsidR="006C231E" w:rsidRPr="00406D0A" w:rsidRDefault="003A2095" w:rsidP="006C231E">
      <w:pPr>
        <w:contextualSpacing/>
        <w:rPr>
          <w:rFonts w:ascii="Montserrat" w:hAnsi="Montserrat" w:cs="Arial"/>
          <w:sz w:val="22"/>
          <w:szCs w:val="22"/>
        </w:rPr>
      </w:pPr>
      <w:proofErr w:type="spellStart"/>
      <w:r w:rsidRPr="00406D0A">
        <w:rPr>
          <w:rFonts w:ascii="Montserrat" w:hAnsi="Montserrat" w:cs="Arial"/>
          <w:sz w:val="22"/>
          <w:szCs w:val="22"/>
        </w:rPr>
        <w:t>Genê</w:t>
      </w:r>
      <w:r w:rsidR="008146B7" w:rsidRPr="00406D0A">
        <w:rPr>
          <w:rFonts w:ascii="Montserrat" w:hAnsi="Montserrat" w:cs="Arial"/>
          <w:sz w:val="22"/>
          <w:szCs w:val="22"/>
        </w:rPr>
        <w:t>t</w:t>
      </w:r>
      <w:proofErr w:type="spellEnd"/>
      <w:r w:rsidR="008146B7" w:rsidRPr="00406D0A">
        <w:rPr>
          <w:rFonts w:ascii="Montserrat" w:hAnsi="Montserrat" w:cs="Arial"/>
          <w:sz w:val="22"/>
          <w:szCs w:val="22"/>
        </w:rPr>
        <w:t xml:space="preserve"> </w:t>
      </w:r>
      <w:r w:rsidR="00F541DD" w:rsidRPr="00406D0A">
        <w:rPr>
          <w:rFonts w:ascii="Montserrat" w:hAnsi="Montserrat" w:cs="Arial"/>
          <w:sz w:val="22"/>
          <w:szCs w:val="22"/>
        </w:rPr>
        <w:t>et al.</w:t>
      </w:r>
      <w:r w:rsidR="008146B7" w:rsidRPr="00406D0A">
        <w:rPr>
          <w:rFonts w:ascii="Montserrat" w:hAnsi="Montserrat" w:cs="Arial"/>
          <w:sz w:val="22"/>
          <w:szCs w:val="22"/>
        </w:rPr>
        <w:t xml:space="preserve"> (2015) conducted a review of the literature regarding recurrence rates of HO after surgical excision.</w:t>
      </w:r>
      <w:r w:rsidR="005177A9" w:rsidRPr="00406D0A">
        <w:rPr>
          <w:rFonts w:ascii="Montserrat" w:hAnsi="Montserrat" w:cs="Arial"/>
          <w:sz w:val="22"/>
          <w:szCs w:val="22"/>
        </w:rPr>
        <w:t xml:space="preserve"> </w:t>
      </w:r>
      <w:r w:rsidR="00F80C92" w:rsidRPr="00406D0A">
        <w:rPr>
          <w:rFonts w:ascii="Montserrat" w:hAnsi="Montserrat" w:cs="Arial"/>
          <w:sz w:val="22"/>
          <w:szCs w:val="22"/>
        </w:rPr>
        <w:t>A finding of concern was the lack of consensus towards the classification of HO and risk of recurrence</w:t>
      </w:r>
      <w:r w:rsidR="0098225C" w:rsidRPr="00406D0A">
        <w:rPr>
          <w:rFonts w:ascii="Montserrat" w:hAnsi="Montserrat" w:cs="Arial"/>
          <w:sz w:val="22"/>
          <w:szCs w:val="22"/>
        </w:rPr>
        <w:t>.</w:t>
      </w:r>
      <w:r w:rsidR="00F80C92" w:rsidRPr="00406D0A">
        <w:rPr>
          <w:rFonts w:ascii="Montserrat" w:hAnsi="Montserrat" w:cs="Arial"/>
          <w:sz w:val="22"/>
          <w:szCs w:val="22"/>
        </w:rPr>
        <w:t xml:space="preserve"> </w:t>
      </w:r>
      <w:r w:rsidR="0098225C" w:rsidRPr="00406D0A">
        <w:rPr>
          <w:rFonts w:ascii="Montserrat" w:hAnsi="Montserrat" w:cs="Arial"/>
          <w:sz w:val="22"/>
          <w:szCs w:val="22"/>
        </w:rPr>
        <w:t>While</w:t>
      </w:r>
      <w:r w:rsidR="00F80C92" w:rsidRPr="00406D0A">
        <w:rPr>
          <w:rFonts w:ascii="Montserrat" w:hAnsi="Montserrat" w:cs="Arial"/>
          <w:sz w:val="22"/>
          <w:szCs w:val="22"/>
        </w:rPr>
        <w:t xml:space="preserve"> some studies have attempted</w:t>
      </w:r>
      <w:r w:rsidR="0098225C" w:rsidRPr="00406D0A">
        <w:rPr>
          <w:rFonts w:ascii="Montserrat" w:hAnsi="Montserrat" w:cs="Arial"/>
          <w:sz w:val="22"/>
          <w:szCs w:val="22"/>
        </w:rPr>
        <w:t xml:space="preserve"> this</w:t>
      </w:r>
      <w:r w:rsidR="00F80C92" w:rsidRPr="00406D0A">
        <w:rPr>
          <w:rFonts w:ascii="Montserrat" w:hAnsi="Montserrat" w:cs="Arial"/>
          <w:sz w:val="22"/>
          <w:szCs w:val="22"/>
        </w:rPr>
        <w:t xml:space="preserve">, </w:t>
      </w:r>
      <w:r w:rsidR="00221F76" w:rsidRPr="00406D0A">
        <w:rPr>
          <w:rFonts w:ascii="Montserrat" w:hAnsi="Montserrat" w:cs="Arial"/>
          <w:sz w:val="22"/>
          <w:szCs w:val="22"/>
        </w:rPr>
        <w:t>the authors</w:t>
      </w:r>
      <w:r w:rsidR="00F80C92" w:rsidRPr="00406D0A">
        <w:rPr>
          <w:rFonts w:ascii="Montserrat" w:hAnsi="Montserrat" w:cs="Arial"/>
          <w:sz w:val="22"/>
          <w:szCs w:val="22"/>
        </w:rPr>
        <w:t xml:space="preserve"> point out that these are </w:t>
      </w:r>
      <w:r w:rsidR="0012162F" w:rsidRPr="00406D0A">
        <w:rPr>
          <w:rFonts w:ascii="Montserrat" w:hAnsi="Montserrat" w:cs="Arial"/>
          <w:sz w:val="22"/>
          <w:szCs w:val="22"/>
        </w:rPr>
        <w:t xml:space="preserve">based on </w:t>
      </w:r>
      <w:r w:rsidR="0098225C" w:rsidRPr="00406D0A">
        <w:rPr>
          <w:rFonts w:ascii="Montserrat" w:hAnsi="Montserrat" w:cs="Arial"/>
          <w:sz w:val="22"/>
          <w:szCs w:val="22"/>
        </w:rPr>
        <w:t>observation only</w:t>
      </w:r>
      <w:r w:rsidR="0012162F" w:rsidRPr="00406D0A">
        <w:rPr>
          <w:rFonts w:ascii="Montserrat" w:hAnsi="Montserrat" w:cs="Arial"/>
          <w:sz w:val="22"/>
          <w:szCs w:val="22"/>
        </w:rPr>
        <w:t xml:space="preserve"> and are mere</w:t>
      </w:r>
      <w:r w:rsidR="00F80C92" w:rsidRPr="00406D0A">
        <w:rPr>
          <w:rFonts w:ascii="Montserrat" w:hAnsi="Montserrat" w:cs="Arial"/>
          <w:sz w:val="22"/>
          <w:szCs w:val="22"/>
        </w:rPr>
        <w:t>ly descriptive.</w:t>
      </w:r>
      <w:r w:rsidR="008146B7" w:rsidRPr="00406D0A">
        <w:rPr>
          <w:rFonts w:ascii="Montserrat" w:hAnsi="Montserrat" w:cs="Arial"/>
          <w:sz w:val="22"/>
          <w:szCs w:val="22"/>
        </w:rPr>
        <w:t xml:space="preserve"> </w:t>
      </w:r>
      <w:r w:rsidR="00295170" w:rsidRPr="00406D0A">
        <w:rPr>
          <w:rFonts w:ascii="Montserrat" w:hAnsi="Montserrat" w:cs="Arial"/>
          <w:sz w:val="22"/>
          <w:szCs w:val="22"/>
        </w:rPr>
        <w:t xml:space="preserve">Moreover, </w:t>
      </w:r>
      <w:r w:rsidR="005177A9" w:rsidRPr="00406D0A">
        <w:rPr>
          <w:rFonts w:ascii="Montserrat" w:hAnsi="Montserrat" w:cs="Arial"/>
          <w:sz w:val="22"/>
          <w:szCs w:val="22"/>
        </w:rPr>
        <w:t>the review was not able to clarify ideal timing for surgical resection, in part due to disparate rates of recurrence post-surgery.</w:t>
      </w:r>
      <w:r w:rsidR="00643D5E" w:rsidRPr="00406D0A">
        <w:rPr>
          <w:rFonts w:ascii="Montserrat" w:hAnsi="Montserrat" w:cs="Arial"/>
          <w:sz w:val="22"/>
          <w:szCs w:val="22"/>
        </w:rPr>
        <w:t xml:space="preserve"> </w:t>
      </w:r>
      <w:r w:rsidR="00290E6E" w:rsidRPr="00406D0A">
        <w:rPr>
          <w:rFonts w:ascii="Montserrat" w:hAnsi="Montserrat" w:cs="Arial"/>
          <w:sz w:val="22"/>
          <w:szCs w:val="22"/>
        </w:rPr>
        <w:t xml:space="preserve">A prominent issue of HO recurrence is the definition of recurrence. </w:t>
      </w:r>
      <w:proofErr w:type="spellStart"/>
      <w:r w:rsidR="00290E6E" w:rsidRPr="00406D0A">
        <w:rPr>
          <w:rFonts w:ascii="Montserrat" w:hAnsi="Montserrat" w:cs="Arial"/>
          <w:sz w:val="22"/>
          <w:szCs w:val="22"/>
        </w:rPr>
        <w:t>Genêt</w:t>
      </w:r>
      <w:proofErr w:type="spellEnd"/>
      <w:r w:rsidR="00290E6E" w:rsidRPr="00406D0A">
        <w:rPr>
          <w:rFonts w:ascii="Montserrat" w:hAnsi="Montserrat" w:cs="Arial"/>
          <w:sz w:val="22"/>
          <w:szCs w:val="22"/>
        </w:rPr>
        <w:t xml:space="preserve"> </w:t>
      </w:r>
      <w:r w:rsidR="00F541DD" w:rsidRPr="00406D0A">
        <w:rPr>
          <w:rFonts w:ascii="Montserrat" w:hAnsi="Montserrat" w:cs="Arial"/>
          <w:sz w:val="22"/>
          <w:szCs w:val="22"/>
        </w:rPr>
        <w:t>et al.</w:t>
      </w:r>
      <w:r w:rsidR="00290E6E" w:rsidRPr="00406D0A">
        <w:rPr>
          <w:rFonts w:ascii="Montserrat" w:hAnsi="Montserrat" w:cs="Arial"/>
          <w:sz w:val="22"/>
          <w:szCs w:val="22"/>
        </w:rPr>
        <w:t xml:space="preserve"> (2015) highlight that some patients are not deemed to have had recurring HO post-surgery if the patient’s function is not impaired</w:t>
      </w:r>
      <w:r w:rsidR="0098225C" w:rsidRPr="00406D0A">
        <w:rPr>
          <w:rFonts w:ascii="Montserrat" w:hAnsi="Montserrat" w:cs="Arial"/>
          <w:sz w:val="22"/>
          <w:szCs w:val="22"/>
        </w:rPr>
        <w:t xml:space="preserve">. </w:t>
      </w:r>
      <w:proofErr w:type="spellStart"/>
      <w:r w:rsidR="0098225C" w:rsidRPr="00406D0A">
        <w:rPr>
          <w:rFonts w:ascii="Montserrat" w:hAnsi="Montserrat" w:cs="Arial"/>
          <w:sz w:val="22"/>
          <w:szCs w:val="22"/>
        </w:rPr>
        <w:t>Futhermore</w:t>
      </w:r>
      <w:proofErr w:type="spellEnd"/>
      <w:r w:rsidR="0098225C" w:rsidRPr="00406D0A">
        <w:rPr>
          <w:rFonts w:ascii="Montserrat" w:hAnsi="Montserrat" w:cs="Arial"/>
          <w:sz w:val="22"/>
          <w:szCs w:val="22"/>
        </w:rPr>
        <w:t xml:space="preserve">, </w:t>
      </w:r>
      <w:r w:rsidR="00290E6E" w:rsidRPr="00406D0A">
        <w:rPr>
          <w:rFonts w:ascii="Montserrat" w:hAnsi="Montserrat" w:cs="Arial"/>
          <w:sz w:val="22"/>
          <w:szCs w:val="22"/>
        </w:rPr>
        <w:t xml:space="preserve">pre- and post-surgical care </w:t>
      </w:r>
      <w:r w:rsidR="0098225C" w:rsidRPr="00406D0A">
        <w:rPr>
          <w:rFonts w:ascii="Montserrat" w:hAnsi="Montserrat" w:cs="Arial"/>
          <w:sz w:val="22"/>
          <w:szCs w:val="22"/>
        </w:rPr>
        <w:t>is</w:t>
      </w:r>
      <w:r w:rsidR="00290E6E" w:rsidRPr="00406D0A">
        <w:rPr>
          <w:rFonts w:ascii="Montserrat" w:hAnsi="Montserrat" w:cs="Arial"/>
          <w:sz w:val="22"/>
          <w:szCs w:val="22"/>
        </w:rPr>
        <w:t xml:space="preserve"> not standardized</w:t>
      </w:r>
      <w:r w:rsidR="0098225C" w:rsidRPr="00406D0A">
        <w:rPr>
          <w:rFonts w:ascii="Montserrat" w:hAnsi="Montserrat" w:cs="Arial"/>
          <w:sz w:val="22"/>
          <w:szCs w:val="22"/>
        </w:rPr>
        <w:t xml:space="preserve">; </w:t>
      </w:r>
      <w:r w:rsidR="00290E6E" w:rsidRPr="00406D0A">
        <w:rPr>
          <w:rFonts w:ascii="Montserrat" w:hAnsi="Montserrat" w:cs="Arial"/>
          <w:sz w:val="22"/>
          <w:szCs w:val="22"/>
        </w:rPr>
        <w:t>early rehabilitation</w:t>
      </w:r>
      <w:r w:rsidR="0098225C" w:rsidRPr="00406D0A">
        <w:rPr>
          <w:rFonts w:ascii="Montserrat" w:hAnsi="Montserrat" w:cs="Arial"/>
          <w:sz w:val="22"/>
          <w:szCs w:val="22"/>
        </w:rPr>
        <w:t xml:space="preserve"> (including</w:t>
      </w:r>
      <w:r w:rsidR="00532D0F" w:rsidRPr="00406D0A">
        <w:rPr>
          <w:rFonts w:ascii="Montserrat" w:hAnsi="Montserrat" w:cs="Arial"/>
          <w:sz w:val="22"/>
          <w:szCs w:val="22"/>
        </w:rPr>
        <w:t xml:space="preserve"> limb mobilization</w:t>
      </w:r>
      <w:r w:rsidR="0098225C" w:rsidRPr="00406D0A">
        <w:rPr>
          <w:rFonts w:ascii="Montserrat" w:hAnsi="Montserrat" w:cs="Arial"/>
          <w:sz w:val="22"/>
          <w:szCs w:val="22"/>
        </w:rPr>
        <w:t>) is</w:t>
      </w:r>
      <w:r w:rsidR="00532D0F" w:rsidRPr="00406D0A">
        <w:rPr>
          <w:rFonts w:ascii="Montserrat" w:hAnsi="Montserrat" w:cs="Arial"/>
          <w:sz w:val="22"/>
          <w:szCs w:val="22"/>
        </w:rPr>
        <w:t xml:space="preserve"> often</w:t>
      </w:r>
      <w:r w:rsidR="00290E6E" w:rsidRPr="00406D0A">
        <w:rPr>
          <w:rFonts w:ascii="Montserrat" w:hAnsi="Montserrat" w:cs="Arial"/>
          <w:sz w:val="22"/>
          <w:szCs w:val="22"/>
        </w:rPr>
        <w:t xml:space="preserve"> delayed due to inflammatio</w:t>
      </w:r>
      <w:r w:rsidR="00420FF4" w:rsidRPr="00406D0A">
        <w:rPr>
          <w:rFonts w:ascii="Montserrat" w:hAnsi="Montserrat" w:cs="Arial"/>
          <w:sz w:val="22"/>
          <w:szCs w:val="22"/>
        </w:rPr>
        <w:t>n and treated with NSAIDs instead.</w:t>
      </w:r>
    </w:p>
    <w:p w14:paraId="101F3F9E" w14:textId="77777777" w:rsidR="006C231E" w:rsidRPr="00406D0A" w:rsidRDefault="006C231E" w:rsidP="006C231E">
      <w:pPr>
        <w:contextualSpacing/>
        <w:rPr>
          <w:rFonts w:ascii="Montserrat" w:hAnsi="Montserrat" w:cs="Arial"/>
          <w:sz w:val="22"/>
          <w:szCs w:val="22"/>
        </w:rPr>
      </w:pPr>
    </w:p>
    <w:p w14:paraId="19D847B3" w14:textId="77777777" w:rsidR="006230FB" w:rsidRPr="00406D0A" w:rsidRDefault="006230FB" w:rsidP="006C231E">
      <w:pPr>
        <w:contextualSpacing/>
        <w:rPr>
          <w:rFonts w:ascii="Montserrat" w:hAnsi="Montserrat" w:cs="Arial"/>
          <w:b/>
          <w:sz w:val="22"/>
          <w:szCs w:val="22"/>
        </w:rPr>
      </w:pPr>
      <w:r w:rsidRPr="00406D0A">
        <w:rPr>
          <w:rFonts w:ascii="Montserrat" w:hAnsi="Montserrat" w:cs="Arial"/>
          <w:b/>
          <w:sz w:val="22"/>
          <w:szCs w:val="22"/>
        </w:rPr>
        <w:t>Conclusion</w:t>
      </w:r>
    </w:p>
    <w:p w14:paraId="19435374" w14:textId="77777777" w:rsidR="00275FD2" w:rsidRPr="00406D0A" w:rsidRDefault="00275FD2" w:rsidP="006C231E">
      <w:pPr>
        <w:contextualSpacing/>
        <w:rPr>
          <w:rFonts w:ascii="Montserrat" w:hAnsi="Montserrat" w:cs="Arial"/>
          <w:b/>
          <w:sz w:val="22"/>
          <w:szCs w:val="22"/>
        </w:rPr>
      </w:pPr>
    </w:p>
    <w:p w14:paraId="7E5006B0" w14:textId="2B84695A" w:rsidR="003E0027" w:rsidRPr="00406D0A" w:rsidRDefault="003E0027" w:rsidP="00901F0F">
      <w:pPr>
        <w:spacing w:before="240" w:after="240"/>
        <w:contextualSpacing/>
        <w:rPr>
          <w:rFonts w:ascii="Montserrat" w:hAnsi="Montserrat" w:cs="Arial"/>
          <w:b/>
          <w:i/>
          <w:sz w:val="22"/>
          <w:szCs w:val="22"/>
        </w:rPr>
      </w:pPr>
      <w:r w:rsidRPr="00406D0A">
        <w:rPr>
          <w:rFonts w:ascii="Montserrat" w:hAnsi="Montserrat" w:cs="Arial"/>
          <w:b/>
          <w:i/>
          <w:sz w:val="22"/>
          <w:szCs w:val="22"/>
        </w:rPr>
        <w:t xml:space="preserve">There is level 3 evidence (from one case control study; Hollenberg &amp; Mesfin, 2020) that </w:t>
      </w:r>
      <w:bookmarkStart w:id="30" w:name="_Hlk95894412"/>
      <w:r w:rsidRPr="00406D0A">
        <w:rPr>
          <w:rFonts w:ascii="Montserrat" w:hAnsi="Montserrat" w:cs="Arial"/>
          <w:b/>
          <w:i/>
          <w:sz w:val="22"/>
          <w:szCs w:val="22"/>
        </w:rPr>
        <w:t>patients with SCI complicated by OPLL may have worse preoperative and postoperative motor function compared to patients with CM and OPLL.</w:t>
      </w:r>
      <w:bookmarkEnd w:id="30"/>
    </w:p>
    <w:p w14:paraId="18E8ADA2" w14:textId="77777777" w:rsidR="003E0027" w:rsidRPr="00406D0A" w:rsidRDefault="003E0027" w:rsidP="00901F0F">
      <w:pPr>
        <w:spacing w:before="240" w:after="240"/>
        <w:contextualSpacing/>
        <w:rPr>
          <w:rFonts w:ascii="Montserrat" w:hAnsi="Montserrat" w:cs="Arial"/>
          <w:b/>
          <w:i/>
          <w:sz w:val="22"/>
          <w:szCs w:val="22"/>
        </w:rPr>
      </w:pPr>
    </w:p>
    <w:p w14:paraId="46E5502C" w14:textId="21C08810" w:rsidR="00901F0F" w:rsidRPr="00406D0A" w:rsidRDefault="00901F0F" w:rsidP="00901F0F">
      <w:pPr>
        <w:spacing w:before="240" w:after="240"/>
        <w:contextualSpacing/>
        <w:rPr>
          <w:rFonts w:ascii="Montserrat" w:hAnsi="Montserrat" w:cs="Arial"/>
          <w:b/>
          <w:i/>
          <w:sz w:val="22"/>
          <w:szCs w:val="22"/>
        </w:rPr>
      </w:pPr>
      <w:r w:rsidRPr="00406D0A">
        <w:rPr>
          <w:rFonts w:ascii="Montserrat" w:hAnsi="Montserrat" w:cs="Arial"/>
          <w:b/>
          <w:i/>
          <w:sz w:val="22"/>
          <w:szCs w:val="22"/>
        </w:rPr>
        <w:t xml:space="preserve">There is level 4 evidence (from </w:t>
      </w:r>
      <w:r w:rsidR="00DC42D4" w:rsidRPr="00406D0A">
        <w:rPr>
          <w:rFonts w:ascii="Montserrat" w:hAnsi="Montserrat" w:cs="Arial"/>
          <w:b/>
          <w:i/>
          <w:sz w:val="22"/>
          <w:szCs w:val="22"/>
        </w:rPr>
        <w:t>four</w:t>
      </w:r>
      <w:r w:rsidRPr="00406D0A">
        <w:rPr>
          <w:rFonts w:ascii="Montserrat" w:hAnsi="Montserrat" w:cs="Arial"/>
          <w:b/>
          <w:i/>
          <w:sz w:val="22"/>
          <w:szCs w:val="22"/>
        </w:rPr>
        <w:t xml:space="preserve"> case series</w:t>
      </w:r>
      <w:r w:rsidR="00B20C85">
        <w:rPr>
          <w:rFonts w:ascii="Montserrat" w:hAnsi="Montserrat" w:cs="Arial"/>
          <w:b/>
          <w:i/>
          <w:sz w:val="22"/>
          <w:szCs w:val="22"/>
        </w:rPr>
        <w:t>;</w:t>
      </w:r>
      <w:r w:rsidR="00EC30AB" w:rsidRPr="00406D0A">
        <w:rPr>
          <w:rFonts w:ascii="Montserrat" w:hAnsi="Montserrat" w:cs="Arial"/>
          <w:b/>
          <w:i/>
          <w:sz w:val="22"/>
          <w:szCs w:val="22"/>
        </w:rPr>
        <w:t xml:space="preserve"> </w:t>
      </w:r>
      <w:r w:rsidRPr="00406D0A">
        <w:rPr>
          <w:rFonts w:ascii="Montserrat" w:hAnsi="Montserrat" w:cs="Arial"/>
          <w:b/>
          <w:i/>
          <w:sz w:val="22"/>
          <w:szCs w:val="22"/>
        </w:rPr>
        <w:t>Garland &amp; Orwin 1989;</w:t>
      </w:r>
      <w:r w:rsidR="0088760C" w:rsidRPr="00406D0A">
        <w:rPr>
          <w:rFonts w:ascii="Montserrat" w:hAnsi="Montserrat" w:cs="Arial"/>
          <w:b/>
          <w:i/>
          <w:sz w:val="22"/>
          <w:szCs w:val="22"/>
        </w:rPr>
        <w:t xml:space="preserve"> </w:t>
      </w:r>
      <w:r w:rsidRPr="00406D0A">
        <w:rPr>
          <w:rFonts w:ascii="Montserrat" w:hAnsi="Montserrat" w:cs="Arial"/>
          <w:b/>
          <w:i/>
          <w:sz w:val="22"/>
          <w:szCs w:val="22"/>
        </w:rPr>
        <w:t xml:space="preserve">Meiners </w:t>
      </w:r>
      <w:r w:rsidR="00F541DD" w:rsidRPr="00406D0A">
        <w:rPr>
          <w:rFonts w:ascii="Montserrat" w:hAnsi="Montserrat" w:cs="Arial"/>
          <w:b/>
          <w:i/>
          <w:sz w:val="22"/>
          <w:szCs w:val="22"/>
        </w:rPr>
        <w:t>et al.</w:t>
      </w:r>
      <w:r w:rsidRPr="00406D0A">
        <w:rPr>
          <w:rFonts w:ascii="Montserrat" w:hAnsi="Montserrat" w:cs="Arial"/>
          <w:b/>
          <w:i/>
          <w:sz w:val="22"/>
          <w:szCs w:val="22"/>
        </w:rPr>
        <w:t xml:space="preserve"> 1997</w:t>
      </w:r>
      <w:r w:rsidR="00DC42D4" w:rsidRPr="00406D0A">
        <w:rPr>
          <w:rFonts w:ascii="Montserrat" w:hAnsi="Montserrat" w:cs="Arial"/>
          <w:b/>
          <w:i/>
          <w:sz w:val="22"/>
          <w:szCs w:val="22"/>
        </w:rPr>
        <w:t>;</w:t>
      </w:r>
      <w:r w:rsidR="00EC30AB" w:rsidRPr="00406D0A">
        <w:rPr>
          <w:rFonts w:ascii="Montserrat" w:hAnsi="Montserrat" w:cs="Arial"/>
          <w:b/>
          <w:i/>
          <w:sz w:val="22"/>
          <w:szCs w:val="22"/>
        </w:rPr>
        <w:t xml:space="preserve"> Genet et al. 2011; Yang et al. 2017</w:t>
      </w:r>
      <w:r w:rsidRPr="00406D0A">
        <w:rPr>
          <w:rFonts w:ascii="Montserrat" w:hAnsi="Montserrat" w:cs="Arial"/>
          <w:b/>
          <w:i/>
          <w:sz w:val="22"/>
          <w:szCs w:val="22"/>
        </w:rPr>
        <w:t>) that resection of HO about the hip post SCI can dramatically improve restricted hip range of motion; however, post-surgical recurrence and complications are a concern for this treatment.</w:t>
      </w:r>
    </w:p>
    <w:p w14:paraId="66418950" w14:textId="77777777" w:rsidR="00901F0F" w:rsidRPr="00406D0A" w:rsidRDefault="00901F0F" w:rsidP="00901F0F">
      <w:pPr>
        <w:contextualSpacing/>
        <w:rPr>
          <w:rFonts w:ascii="Montserrat" w:hAnsi="Montserrat" w:cs="Arial"/>
          <w:b/>
          <w:i/>
          <w:sz w:val="22"/>
          <w:szCs w:val="22"/>
        </w:rPr>
      </w:pPr>
    </w:p>
    <w:p w14:paraId="7B3DC063" w14:textId="77777777" w:rsidR="00901F0F" w:rsidRPr="00406D0A" w:rsidRDefault="00901F0F" w:rsidP="00901F0F">
      <w:pPr>
        <w:contextualSpacing/>
        <w:rPr>
          <w:rFonts w:ascii="Montserrat" w:hAnsi="Montserrat" w:cs="Arial"/>
          <w:b/>
          <w:i/>
          <w:sz w:val="22"/>
          <w:szCs w:val="22"/>
        </w:rPr>
      </w:pPr>
      <w:r w:rsidRPr="00406D0A">
        <w:rPr>
          <w:rFonts w:ascii="Montserrat" w:hAnsi="Montserrat" w:cs="Arial"/>
          <w:b/>
          <w:i/>
          <w:sz w:val="22"/>
          <w:szCs w:val="22"/>
        </w:rPr>
        <w:t xml:space="preserve">There is Level 4 evidence (from one case series; Schuetz </w:t>
      </w:r>
      <w:r w:rsidR="00F541DD" w:rsidRPr="00406D0A">
        <w:rPr>
          <w:rFonts w:ascii="Montserrat" w:hAnsi="Montserrat" w:cs="Arial"/>
          <w:b/>
          <w:i/>
          <w:sz w:val="22"/>
          <w:szCs w:val="22"/>
        </w:rPr>
        <w:t>et al.</w:t>
      </w:r>
      <w:r w:rsidRPr="00406D0A">
        <w:rPr>
          <w:rFonts w:ascii="Montserrat" w:hAnsi="Montserrat" w:cs="Arial"/>
          <w:b/>
          <w:i/>
          <w:sz w:val="22"/>
          <w:szCs w:val="22"/>
        </w:rPr>
        <w:t xml:space="preserve"> 2005) that surgical resection combined with pamidronate treatment effectively halts secondary HO progression.</w:t>
      </w:r>
    </w:p>
    <w:p w14:paraId="0B0A9F9D" w14:textId="77777777" w:rsidR="00901F0F" w:rsidRPr="00406D0A" w:rsidRDefault="00901F0F" w:rsidP="00901F0F">
      <w:pPr>
        <w:contextualSpacing/>
        <w:rPr>
          <w:rFonts w:ascii="Montserrat" w:hAnsi="Montserrat" w:cs="Arial"/>
          <w:b/>
          <w:i/>
          <w:sz w:val="22"/>
          <w:szCs w:val="22"/>
        </w:rPr>
      </w:pPr>
    </w:p>
    <w:p w14:paraId="3199F113" w14:textId="77777777" w:rsidR="00901F0F" w:rsidRPr="00406D0A" w:rsidRDefault="00901F0F" w:rsidP="00901F0F">
      <w:pPr>
        <w:contextualSpacing/>
        <w:rPr>
          <w:rFonts w:ascii="Montserrat" w:hAnsi="Montserrat" w:cs="Arial"/>
          <w:b/>
          <w:i/>
          <w:sz w:val="22"/>
          <w:szCs w:val="22"/>
        </w:rPr>
      </w:pPr>
      <w:r w:rsidRPr="00406D0A">
        <w:rPr>
          <w:rFonts w:ascii="Montserrat" w:hAnsi="Montserrat" w:cs="Arial"/>
          <w:b/>
          <w:i/>
          <w:sz w:val="22"/>
          <w:szCs w:val="22"/>
        </w:rPr>
        <w:t xml:space="preserve">There is level 4 evidence (from one case series; Subbarao </w:t>
      </w:r>
      <w:r w:rsidR="00F541DD" w:rsidRPr="00406D0A">
        <w:rPr>
          <w:rFonts w:ascii="Montserrat" w:hAnsi="Montserrat" w:cs="Arial"/>
          <w:b/>
          <w:i/>
          <w:sz w:val="22"/>
          <w:szCs w:val="22"/>
        </w:rPr>
        <w:t>et al.</w:t>
      </w:r>
      <w:r w:rsidRPr="00406D0A">
        <w:rPr>
          <w:rFonts w:ascii="Montserrat" w:hAnsi="Montserrat" w:cs="Arial"/>
          <w:b/>
          <w:i/>
          <w:sz w:val="22"/>
          <w:szCs w:val="22"/>
        </w:rPr>
        <w:t xml:space="preserve"> 1987) that surgical resection combined with etidronate treatment improves independence with wheelchair use but contributes to reduced range of motion.</w:t>
      </w:r>
    </w:p>
    <w:p w14:paraId="79C231BA" w14:textId="77777777" w:rsidR="00901F0F" w:rsidRPr="00406D0A" w:rsidRDefault="00901F0F" w:rsidP="00901F0F">
      <w:pPr>
        <w:contextualSpacing/>
        <w:rPr>
          <w:rFonts w:ascii="Montserrat" w:hAnsi="Montserrat" w:cs="Arial"/>
          <w:b/>
          <w:i/>
          <w:sz w:val="22"/>
          <w:szCs w:val="22"/>
        </w:rPr>
      </w:pPr>
    </w:p>
    <w:p w14:paraId="29FAA5E2" w14:textId="0ED9C2EC" w:rsidR="00901F0F" w:rsidRPr="00406D0A" w:rsidRDefault="003D2EC8" w:rsidP="00901F0F">
      <w:pPr>
        <w:rPr>
          <w:rFonts w:ascii="Montserrat" w:hAnsi="Montserrat"/>
        </w:rPr>
      </w:pPr>
      <w:r w:rsidRPr="00406D0A">
        <w:rPr>
          <w:rFonts w:ascii="Montserrat" w:hAnsi="Montserrat"/>
          <w:noProof/>
          <w:lang w:val="en-CA" w:eastAsia="en-CA"/>
        </w:rPr>
        <w:lastRenderedPageBreak/>
        <mc:AlternateContent>
          <mc:Choice Requires="wps">
            <w:drawing>
              <wp:inline distT="0" distB="0" distL="0" distR="0" wp14:anchorId="51B73235" wp14:editId="22FA6D30">
                <wp:extent cx="5943600" cy="1447137"/>
                <wp:effectExtent l="0" t="0" r="19050" b="20320"/>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47137"/>
                        </a:xfrm>
                        <a:prstGeom prst="rect">
                          <a:avLst/>
                        </a:prstGeom>
                        <a:solidFill>
                          <a:srgbClr val="FFFFFF"/>
                        </a:solidFill>
                        <a:ln w="25400">
                          <a:solidFill>
                            <a:srgbClr val="000000"/>
                          </a:solidFill>
                          <a:miter lim="800000"/>
                          <a:headEnd/>
                          <a:tailEnd/>
                        </a:ln>
                      </wps:spPr>
                      <wps:txbx>
                        <w:txbxContent>
                          <w:p w14:paraId="61EF696A" w14:textId="4C8CF141" w:rsidR="00EC30AB" w:rsidRPr="00406D0A" w:rsidRDefault="00AD32C9" w:rsidP="00901F0F">
                            <w:pPr>
                              <w:jc w:val="center"/>
                              <w:rPr>
                                <w:rFonts w:ascii="Montserrat" w:hAnsi="Montserrat" w:cs="Arial"/>
                                <w:sz w:val="22"/>
                                <w:szCs w:val="22"/>
                              </w:rPr>
                            </w:pPr>
                            <w:r w:rsidRPr="00406D0A">
                              <w:rPr>
                                <w:rFonts w:ascii="Montserrat" w:hAnsi="Montserrat" w:cs="Arial"/>
                                <w:sz w:val="22"/>
                                <w:szCs w:val="22"/>
                              </w:rPr>
                              <w:t>patients with SCI complicated by OPLL may have worse preoperative and postoperative motor function compared to patients with CM and OPLL.</w:t>
                            </w:r>
                          </w:p>
                          <w:p w14:paraId="76DFCA8D" w14:textId="77777777" w:rsidR="00AD32C9" w:rsidRPr="00406D0A" w:rsidRDefault="00AD32C9" w:rsidP="00901F0F">
                            <w:pPr>
                              <w:jc w:val="center"/>
                              <w:rPr>
                                <w:rFonts w:ascii="Montserrat" w:hAnsi="Montserrat" w:cs="Arial"/>
                                <w:sz w:val="22"/>
                                <w:szCs w:val="22"/>
                              </w:rPr>
                            </w:pPr>
                          </w:p>
                          <w:p w14:paraId="38ABE971" w14:textId="06654A4B" w:rsidR="00EC30AB" w:rsidRPr="00406D0A" w:rsidRDefault="00EC30AB" w:rsidP="00901F0F">
                            <w:pPr>
                              <w:jc w:val="center"/>
                              <w:rPr>
                                <w:rFonts w:ascii="Montserrat" w:hAnsi="Montserrat" w:cs="Arial"/>
                                <w:sz w:val="22"/>
                                <w:szCs w:val="22"/>
                              </w:rPr>
                            </w:pPr>
                            <w:r w:rsidRPr="00406D0A">
                              <w:rPr>
                                <w:rFonts w:ascii="Montserrat" w:hAnsi="Montserrat" w:cs="Arial"/>
                                <w:sz w:val="22"/>
                                <w:szCs w:val="22"/>
                              </w:rPr>
                              <w:t>Surgical resection of heterotopic ossification can improve hip range of motion but it may reoccur in a large number of individuals.</w:t>
                            </w:r>
                          </w:p>
                          <w:p w14:paraId="3627570A" w14:textId="77777777" w:rsidR="00EC30AB" w:rsidRPr="00406D0A" w:rsidRDefault="00EC30AB" w:rsidP="00901F0F">
                            <w:pPr>
                              <w:jc w:val="center"/>
                              <w:rPr>
                                <w:rFonts w:ascii="Montserrat" w:hAnsi="Montserrat" w:cs="Arial"/>
                                <w:sz w:val="22"/>
                                <w:szCs w:val="22"/>
                              </w:rPr>
                            </w:pPr>
                          </w:p>
                          <w:p w14:paraId="1E42DCF2" w14:textId="77777777" w:rsidR="00EC30AB" w:rsidRPr="00406D0A" w:rsidRDefault="00EC30AB" w:rsidP="00901F0F">
                            <w:pPr>
                              <w:jc w:val="center"/>
                              <w:rPr>
                                <w:rFonts w:ascii="Montserrat" w:hAnsi="Montserrat" w:cs="Arial"/>
                                <w:sz w:val="22"/>
                                <w:szCs w:val="22"/>
                              </w:rPr>
                            </w:pPr>
                            <w:r w:rsidRPr="00406D0A">
                              <w:rPr>
                                <w:rFonts w:ascii="Montserrat" w:hAnsi="Montserrat" w:cs="Arial"/>
                                <w:sz w:val="22"/>
                                <w:szCs w:val="22"/>
                              </w:rPr>
                              <w:t>Surgical resection and pamidronate treatment halts secondary heterotopic ossification progression.</w:t>
                            </w:r>
                          </w:p>
                          <w:p w14:paraId="0623003E" w14:textId="77777777" w:rsidR="00EC30AB" w:rsidRPr="00406D0A" w:rsidRDefault="00EC30AB" w:rsidP="00901F0F">
                            <w:pPr>
                              <w:jc w:val="center"/>
                              <w:rPr>
                                <w:rFonts w:ascii="Montserrat" w:hAnsi="Montserrat" w:cs="Arial"/>
                                <w:sz w:val="22"/>
                                <w:szCs w:val="22"/>
                              </w:rPr>
                            </w:pPr>
                          </w:p>
                        </w:txbxContent>
                      </wps:txbx>
                      <wps:bodyPr rot="0" vert="horz" wrap="square" lIns="91440" tIns="45720" rIns="91440" bIns="45720" anchor="t" anchorCtr="0" upright="1">
                        <a:noAutofit/>
                      </wps:bodyPr>
                    </wps:wsp>
                  </a:graphicData>
                </a:graphic>
              </wp:inline>
            </w:drawing>
          </mc:Choice>
          <mc:Fallback>
            <w:pict>
              <v:shape w14:anchorId="51B73235" id="Text Box 1" o:spid="_x0000_s1072" type="#_x0000_t202" style="width:468pt;height:1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" strokeweight="2pt">
                <v:textbox>
                  <w:txbxContent>
                    <w:p w14:paraId="61EF696A" w14:textId="4C8CF141" w:rsidR="00EC30AB" w:rsidRPr="00406D0A" w:rsidRDefault="00AD32C9" w:rsidP="00901F0F">
                      <w:pPr>
                        <w:jc w:val="center"/>
                        <w:rPr>
                          <w:rFonts w:ascii="Montserrat" w:hAnsi="Montserrat" w:cs="Arial"/>
                          <w:sz w:val="22"/>
                          <w:szCs w:val="22"/>
                        </w:rPr>
                      </w:pPr>
                      <w:r w:rsidRPr="00406D0A">
                        <w:rPr>
                          <w:rFonts w:ascii="Montserrat" w:hAnsi="Montserrat" w:cs="Arial"/>
                          <w:sz w:val="22"/>
                          <w:szCs w:val="22"/>
                        </w:rPr>
                        <w:t>patients with SCI complicated by OPLL may have worse preoperative and postoperative motor function compared to patients with CM and OPLL.</w:t>
                      </w:r>
                    </w:p>
                    <w:p w14:paraId="76DFCA8D" w14:textId="77777777" w:rsidR="00AD32C9" w:rsidRPr="00406D0A" w:rsidRDefault="00AD32C9" w:rsidP="00901F0F">
                      <w:pPr>
                        <w:jc w:val="center"/>
                        <w:rPr>
                          <w:rFonts w:ascii="Montserrat" w:hAnsi="Montserrat" w:cs="Arial"/>
                          <w:sz w:val="22"/>
                          <w:szCs w:val="22"/>
                        </w:rPr>
                      </w:pPr>
                    </w:p>
                    <w:p w14:paraId="38ABE971" w14:textId="06654A4B" w:rsidR="00EC30AB" w:rsidRPr="00406D0A" w:rsidRDefault="00EC30AB" w:rsidP="00901F0F">
                      <w:pPr>
                        <w:jc w:val="center"/>
                        <w:rPr>
                          <w:rFonts w:ascii="Montserrat" w:hAnsi="Montserrat" w:cs="Arial"/>
                          <w:sz w:val="22"/>
                          <w:szCs w:val="22"/>
                        </w:rPr>
                      </w:pPr>
                      <w:r w:rsidRPr="00406D0A">
                        <w:rPr>
                          <w:rFonts w:ascii="Montserrat" w:hAnsi="Montserrat" w:cs="Arial"/>
                          <w:sz w:val="22"/>
                          <w:szCs w:val="22"/>
                        </w:rPr>
                        <w:t>Surgical resection of heterotopic ossification can improve hip range of motion but it may reoccur in a large number of individuals.</w:t>
                      </w:r>
                    </w:p>
                    <w:p w14:paraId="3627570A" w14:textId="77777777" w:rsidR="00EC30AB" w:rsidRPr="00406D0A" w:rsidRDefault="00EC30AB" w:rsidP="00901F0F">
                      <w:pPr>
                        <w:jc w:val="center"/>
                        <w:rPr>
                          <w:rFonts w:ascii="Montserrat" w:hAnsi="Montserrat" w:cs="Arial"/>
                          <w:sz w:val="22"/>
                          <w:szCs w:val="22"/>
                        </w:rPr>
                      </w:pPr>
                    </w:p>
                    <w:p w14:paraId="1E42DCF2" w14:textId="77777777" w:rsidR="00EC30AB" w:rsidRPr="00406D0A" w:rsidRDefault="00EC30AB" w:rsidP="00901F0F">
                      <w:pPr>
                        <w:jc w:val="center"/>
                        <w:rPr>
                          <w:rFonts w:ascii="Montserrat" w:hAnsi="Montserrat" w:cs="Arial"/>
                          <w:sz w:val="22"/>
                          <w:szCs w:val="22"/>
                        </w:rPr>
                      </w:pPr>
                      <w:r w:rsidRPr="00406D0A">
                        <w:rPr>
                          <w:rFonts w:ascii="Montserrat" w:hAnsi="Montserrat" w:cs="Arial"/>
                          <w:sz w:val="22"/>
                          <w:szCs w:val="22"/>
                        </w:rPr>
                        <w:t>Surgical resection and pamidronate treatment halts secondary heterotopic ossification progression.</w:t>
                      </w:r>
                    </w:p>
                    <w:p w14:paraId="0623003E" w14:textId="77777777" w:rsidR="00EC30AB" w:rsidRPr="00406D0A" w:rsidRDefault="00EC30AB" w:rsidP="00901F0F">
                      <w:pPr>
                        <w:jc w:val="center"/>
                        <w:rPr>
                          <w:rFonts w:ascii="Montserrat" w:hAnsi="Montserrat" w:cs="Arial"/>
                          <w:sz w:val="22"/>
                          <w:szCs w:val="22"/>
                        </w:rPr>
                      </w:pPr>
                    </w:p>
                  </w:txbxContent>
                </v:textbox>
                <w10:anchorlock/>
              </v:shape>
            </w:pict>
          </mc:Fallback>
        </mc:AlternateContent>
      </w:r>
    </w:p>
    <w:p w14:paraId="0FBA8594" w14:textId="77777777" w:rsidR="006230FB" w:rsidRPr="00406D0A" w:rsidRDefault="00F56AB5" w:rsidP="0088760C">
      <w:pPr>
        <w:pStyle w:val="Heading1"/>
        <w:spacing w:after="120"/>
        <w:contextualSpacing/>
        <w:rPr>
          <w:rFonts w:ascii="Montserrat" w:hAnsi="Montserrat"/>
          <w:b w:val="0"/>
          <w:bCs w:val="0"/>
        </w:rPr>
      </w:pPr>
      <w:r w:rsidRPr="00406D0A">
        <w:rPr>
          <w:rFonts w:ascii="Montserrat" w:hAnsi="Montserrat"/>
          <w:sz w:val="22"/>
          <w:szCs w:val="22"/>
        </w:rPr>
        <w:br w:type="page"/>
      </w:r>
      <w:bookmarkStart w:id="31" w:name="_Toc97034214"/>
      <w:r w:rsidR="006230FB" w:rsidRPr="00406D0A">
        <w:rPr>
          <w:rFonts w:ascii="Montserrat" w:hAnsi="Montserrat"/>
          <w:sz w:val="22"/>
          <w:szCs w:val="22"/>
        </w:rPr>
        <w:lastRenderedPageBreak/>
        <w:t>6.0 Summary</w:t>
      </w:r>
      <w:bookmarkEnd w:id="31"/>
    </w:p>
    <w:p w14:paraId="24A9CC1A" w14:textId="4AEC2524" w:rsidR="00B34C5C" w:rsidRPr="00406D0A" w:rsidRDefault="00780734" w:rsidP="006C231E">
      <w:pPr>
        <w:pStyle w:val="BodyText"/>
        <w:contextualSpacing/>
        <w:rPr>
          <w:rFonts w:ascii="Montserrat" w:hAnsi="Montserrat"/>
          <w:sz w:val="22"/>
        </w:rPr>
      </w:pPr>
      <w:r w:rsidRPr="00780734">
        <w:rPr>
          <w:rFonts w:ascii="Montserrat" w:hAnsi="Montserrat"/>
          <w:sz w:val="22"/>
        </w:rPr>
        <w:t xml:space="preserve">There is strong Level 1a evidence (from two RCTs; </w:t>
      </w:r>
      <w:proofErr w:type="spellStart"/>
      <w:r w:rsidRPr="00780734">
        <w:rPr>
          <w:rFonts w:ascii="Montserrat" w:hAnsi="Montserrat"/>
          <w:sz w:val="22"/>
        </w:rPr>
        <w:t>Banovac</w:t>
      </w:r>
      <w:proofErr w:type="spellEnd"/>
      <w:r w:rsidRPr="00780734">
        <w:rPr>
          <w:rFonts w:ascii="Montserrat" w:hAnsi="Montserrat"/>
          <w:sz w:val="22"/>
        </w:rPr>
        <w:t xml:space="preserve"> et al. 2001; </w:t>
      </w:r>
      <w:proofErr w:type="spellStart"/>
      <w:r w:rsidRPr="00780734">
        <w:rPr>
          <w:rFonts w:ascii="Montserrat" w:hAnsi="Montserrat"/>
          <w:sz w:val="22"/>
        </w:rPr>
        <w:t>Banovac</w:t>
      </w:r>
      <w:proofErr w:type="spellEnd"/>
      <w:r w:rsidRPr="00780734">
        <w:rPr>
          <w:rFonts w:ascii="Montserrat" w:hAnsi="Montserrat"/>
          <w:sz w:val="22"/>
        </w:rPr>
        <w:t xml:space="preserve"> et al. 2004) and level 3 evidence (from one case control study; </w:t>
      </w:r>
      <w:proofErr w:type="spellStart"/>
      <w:r w:rsidRPr="00780734">
        <w:rPr>
          <w:rFonts w:ascii="Montserrat" w:hAnsi="Montserrat"/>
          <w:sz w:val="22"/>
        </w:rPr>
        <w:t>Zakrasek</w:t>
      </w:r>
      <w:proofErr w:type="spellEnd"/>
      <w:r w:rsidRPr="00780734">
        <w:rPr>
          <w:rFonts w:ascii="Montserrat" w:hAnsi="Montserrat"/>
          <w:sz w:val="22"/>
        </w:rPr>
        <w:t xml:space="preserve"> et al., 2019) that non-steroidal anti-inflammatory medications can reduce the incidence of heterotopic ossification when administered early after a spinal cord injury.</w:t>
      </w:r>
    </w:p>
    <w:p w14:paraId="6D18E2B3" w14:textId="77777777" w:rsidR="00090286" w:rsidRPr="00406D0A" w:rsidRDefault="00090286" w:rsidP="006C231E">
      <w:pPr>
        <w:pStyle w:val="BodyText"/>
        <w:contextualSpacing/>
        <w:rPr>
          <w:rFonts w:ascii="Montserrat" w:hAnsi="Montserrat"/>
          <w:sz w:val="22"/>
        </w:rPr>
      </w:pPr>
    </w:p>
    <w:p w14:paraId="6EBDF09A" w14:textId="77777777" w:rsidR="00090286" w:rsidRPr="00406D0A" w:rsidRDefault="00090286" w:rsidP="006C231E">
      <w:pPr>
        <w:pStyle w:val="BodyText"/>
        <w:contextualSpacing/>
        <w:rPr>
          <w:rFonts w:ascii="Montserrat" w:hAnsi="Montserrat"/>
          <w:sz w:val="22"/>
        </w:rPr>
      </w:pPr>
      <w:r w:rsidRPr="00406D0A">
        <w:rPr>
          <w:rFonts w:ascii="Montserrat" w:hAnsi="Montserrat"/>
          <w:sz w:val="22"/>
        </w:rPr>
        <w:t>T</w:t>
      </w:r>
      <w:r w:rsidR="00324954" w:rsidRPr="00406D0A">
        <w:rPr>
          <w:rFonts w:ascii="Montserrat" w:hAnsi="Montserrat"/>
          <w:sz w:val="22"/>
        </w:rPr>
        <w:t>here is Level 5 evidence (from one</w:t>
      </w:r>
      <w:r w:rsidRPr="00406D0A">
        <w:rPr>
          <w:rFonts w:ascii="Montserrat" w:hAnsi="Montserrat"/>
          <w:sz w:val="22"/>
        </w:rPr>
        <w:t xml:space="preserve"> observational study; Buschbacher </w:t>
      </w:r>
      <w:r w:rsidR="00F541DD" w:rsidRPr="00406D0A">
        <w:rPr>
          <w:rFonts w:ascii="Montserrat" w:hAnsi="Montserrat"/>
          <w:sz w:val="22"/>
        </w:rPr>
        <w:t>et al.</w:t>
      </w:r>
      <w:r w:rsidRPr="00406D0A">
        <w:rPr>
          <w:rFonts w:ascii="Montserrat" w:hAnsi="Montserrat"/>
          <w:sz w:val="22"/>
        </w:rPr>
        <w:t xml:space="preserve"> 1992) that Warfarin inhibits the development of heterotopic ossification post spinal cord injury.</w:t>
      </w:r>
    </w:p>
    <w:p w14:paraId="07C427D4" w14:textId="77777777" w:rsidR="00DC42D4" w:rsidRPr="00406D0A" w:rsidRDefault="00DC42D4" w:rsidP="006C231E">
      <w:pPr>
        <w:pStyle w:val="BodyText"/>
        <w:contextualSpacing/>
        <w:rPr>
          <w:rFonts w:ascii="Montserrat" w:hAnsi="Montserrat"/>
          <w:sz w:val="22"/>
        </w:rPr>
      </w:pPr>
    </w:p>
    <w:p w14:paraId="0B38A871" w14:textId="77777777" w:rsidR="00090286" w:rsidRPr="00406D0A" w:rsidRDefault="00DC42D4" w:rsidP="00DE6E73">
      <w:pPr>
        <w:rPr>
          <w:rFonts w:ascii="Montserrat" w:hAnsi="Montserrat" w:cs="Arial"/>
          <w:b/>
          <w:i/>
          <w:sz w:val="22"/>
          <w:szCs w:val="22"/>
        </w:rPr>
      </w:pPr>
      <w:r w:rsidRPr="00406D0A">
        <w:rPr>
          <w:rFonts w:ascii="Montserrat" w:hAnsi="Montserrat" w:cs="Arial"/>
          <w:b/>
          <w:i/>
          <w:sz w:val="22"/>
          <w:szCs w:val="22"/>
        </w:rPr>
        <w:t xml:space="preserve">There is conflicting Level 2 evidence (from two prospective controlled trials; </w:t>
      </w:r>
      <w:proofErr w:type="spellStart"/>
      <w:r w:rsidRPr="00406D0A">
        <w:rPr>
          <w:rFonts w:ascii="Montserrat" w:hAnsi="Montserrat" w:cs="Arial"/>
          <w:b/>
          <w:i/>
          <w:sz w:val="22"/>
          <w:szCs w:val="22"/>
        </w:rPr>
        <w:t>Banovac</w:t>
      </w:r>
      <w:proofErr w:type="spellEnd"/>
      <w:r w:rsidRPr="00406D0A">
        <w:rPr>
          <w:rFonts w:ascii="Montserrat" w:hAnsi="Montserrat" w:cs="Arial"/>
          <w:b/>
          <w:i/>
          <w:sz w:val="22"/>
          <w:szCs w:val="22"/>
        </w:rPr>
        <w:t xml:space="preserve"> et al. 1993; </w:t>
      </w:r>
      <w:proofErr w:type="spellStart"/>
      <w:r w:rsidRPr="00406D0A">
        <w:rPr>
          <w:rFonts w:ascii="Montserrat" w:hAnsi="Montserrat" w:cs="Arial"/>
          <w:b/>
          <w:i/>
          <w:sz w:val="22"/>
          <w:szCs w:val="22"/>
        </w:rPr>
        <w:t>Banovac</w:t>
      </w:r>
      <w:proofErr w:type="spellEnd"/>
      <w:r w:rsidRPr="00406D0A">
        <w:rPr>
          <w:rFonts w:ascii="Montserrat" w:hAnsi="Montserrat" w:cs="Arial"/>
          <w:b/>
          <w:i/>
          <w:sz w:val="22"/>
          <w:szCs w:val="22"/>
        </w:rPr>
        <w:t xml:space="preserve"> et al. 1997) and Level 4 evidence (from one case series; </w:t>
      </w:r>
      <w:proofErr w:type="spellStart"/>
      <w:r w:rsidRPr="00406D0A">
        <w:rPr>
          <w:rFonts w:ascii="Montserrat" w:hAnsi="Montserrat" w:cs="Arial"/>
          <w:b/>
          <w:i/>
          <w:sz w:val="22"/>
          <w:szCs w:val="22"/>
        </w:rPr>
        <w:t>Branovac</w:t>
      </w:r>
      <w:proofErr w:type="spellEnd"/>
      <w:r w:rsidRPr="00406D0A">
        <w:rPr>
          <w:rFonts w:ascii="Montserrat" w:hAnsi="Montserrat" w:cs="Arial"/>
          <w:b/>
          <w:i/>
          <w:sz w:val="22"/>
          <w:szCs w:val="22"/>
        </w:rPr>
        <w:t xml:space="preserve"> 2000) that Etidronate can stop the progression of heterotopic ossification once the diagnosis is made and prevent further HO sites.</w:t>
      </w:r>
    </w:p>
    <w:p w14:paraId="17A2A1EA" w14:textId="77777777" w:rsidR="00090286" w:rsidRPr="00406D0A" w:rsidRDefault="00090286" w:rsidP="006C231E">
      <w:pPr>
        <w:contextualSpacing/>
        <w:rPr>
          <w:rFonts w:ascii="Montserrat" w:hAnsi="Montserrat" w:cs="Arial"/>
          <w:b/>
          <w:i/>
          <w:sz w:val="22"/>
          <w:szCs w:val="22"/>
        </w:rPr>
      </w:pPr>
    </w:p>
    <w:p w14:paraId="552A3D96" w14:textId="77777777" w:rsidR="00C54192" w:rsidRPr="00406D0A" w:rsidRDefault="00C54192" w:rsidP="00C54192">
      <w:pPr>
        <w:contextualSpacing/>
        <w:rPr>
          <w:rFonts w:ascii="Montserrat" w:hAnsi="Montserrat" w:cs="Arial"/>
          <w:b/>
          <w:bCs/>
          <w:i/>
          <w:sz w:val="22"/>
        </w:rPr>
      </w:pPr>
      <w:r w:rsidRPr="00406D0A">
        <w:rPr>
          <w:rFonts w:ascii="Montserrat" w:hAnsi="Montserrat" w:cs="Arial"/>
          <w:b/>
          <w:bCs/>
          <w:i/>
          <w:sz w:val="22"/>
        </w:rPr>
        <w:t xml:space="preserve">There is level 2 evidence (from one prospective controlled trial; </w:t>
      </w:r>
      <w:proofErr w:type="spellStart"/>
      <w:r w:rsidRPr="00406D0A">
        <w:rPr>
          <w:rFonts w:ascii="Montserrat" w:hAnsi="Montserrat" w:cs="Arial"/>
          <w:b/>
          <w:bCs/>
          <w:i/>
          <w:sz w:val="22"/>
        </w:rPr>
        <w:t>Ploumis</w:t>
      </w:r>
      <w:proofErr w:type="spellEnd"/>
      <w:r w:rsidRPr="00406D0A">
        <w:rPr>
          <w:rFonts w:ascii="Montserrat" w:hAnsi="Montserrat" w:cs="Arial"/>
          <w:b/>
          <w:bCs/>
          <w:i/>
          <w:sz w:val="22"/>
        </w:rPr>
        <w:t xml:space="preserve"> </w:t>
      </w:r>
      <w:r w:rsidR="00F541DD" w:rsidRPr="00406D0A">
        <w:rPr>
          <w:rFonts w:ascii="Montserrat" w:hAnsi="Montserrat" w:cs="Arial"/>
          <w:b/>
          <w:bCs/>
          <w:i/>
          <w:sz w:val="22"/>
        </w:rPr>
        <w:t>et al.</w:t>
      </w:r>
      <w:r w:rsidRPr="00406D0A">
        <w:rPr>
          <w:rFonts w:ascii="Montserrat" w:hAnsi="Montserrat" w:cs="Arial"/>
          <w:b/>
          <w:bCs/>
          <w:i/>
          <w:sz w:val="22"/>
        </w:rPr>
        <w:t xml:space="preserve"> 2015) that Alendronate does not inhibit the development of heterotopic ossification and in fact may contribute to the development of contractures.</w:t>
      </w:r>
    </w:p>
    <w:p w14:paraId="50898A71" w14:textId="77777777" w:rsidR="00C54192" w:rsidRPr="00406D0A" w:rsidRDefault="00C54192" w:rsidP="00C54192">
      <w:pPr>
        <w:contextualSpacing/>
        <w:rPr>
          <w:rFonts w:ascii="Montserrat" w:hAnsi="Montserrat" w:cs="Arial"/>
        </w:rPr>
      </w:pPr>
    </w:p>
    <w:p w14:paraId="479100EB" w14:textId="77777777" w:rsidR="00090286" w:rsidRPr="00406D0A" w:rsidRDefault="00090286" w:rsidP="006C231E">
      <w:pPr>
        <w:contextualSpacing/>
        <w:rPr>
          <w:rFonts w:ascii="Montserrat" w:hAnsi="Montserrat" w:cs="Arial"/>
          <w:b/>
          <w:i/>
          <w:sz w:val="22"/>
          <w:szCs w:val="22"/>
        </w:rPr>
      </w:pPr>
      <w:r w:rsidRPr="00406D0A">
        <w:rPr>
          <w:rFonts w:ascii="Montserrat" w:hAnsi="Montserrat" w:cs="Arial"/>
          <w:b/>
          <w:i/>
          <w:sz w:val="22"/>
          <w:szCs w:val="22"/>
        </w:rPr>
        <w:t>T</w:t>
      </w:r>
      <w:r w:rsidR="00324954" w:rsidRPr="00406D0A">
        <w:rPr>
          <w:rFonts w:ascii="Montserrat" w:hAnsi="Montserrat" w:cs="Arial"/>
          <w:b/>
          <w:i/>
          <w:sz w:val="22"/>
          <w:szCs w:val="22"/>
        </w:rPr>
        <w:t>here is Level 2 evidence (from one</w:t>
      </w:r>
      <w:r w:rsidRPr="00406D0A">
        <w:rPr>
          <w:rFonts w:ascii="Montserrat" w:hAnsi="Montserrat" w:cs="Arial"/>
          <w:b/>
          <w:i/>
          <w:sz w:val="22"/>
          <w:szCs w:val="22"/>
        </w:rPr>
        <w:t xml:space="preserve"> prospective controlled trial; </w:t>
      </w:r>
      <w:proofErr w:type="spellStart"/>
      <w:r w:rsidRPr="00406D0A">
        <w:rPr>
          <w:rFonts w:ascii="Montserrat" w:hAnsi="Montserrat" w:cs="Arial"/>
          <w:b/>
          <w:i/>
          <w:sz w:val="22"/>
          <w:szCs w:val="22"/>
        </w:rPr>
        <w:t>Banovac</w:t>
      </w:r>
      <w:proofErr w:type="spellEnd"/>
      <w:r w:rsidRPr="00406D0A">
        <w:rPr>
          <w:rFonts w:ascii="Montserrat" w:hAnsi="Montserrat" w:cs="Arial"/>
          <w:b/>
          <w:i/>
          <w:sz w:val="22"/>
          <w:szCs w:val="22"/>
        </w:rPr>
        <w:t xml:space="preserve"> </w:t>
      </w:r>
      <w:r w:rsidR="00F541DD" w:rsidRPr="00406D0A">
        <w:rPr>
          <w:rFonts w:ascii="Montserrat" w:hAnsi="Montserrat" w:cs="Arial"/>
          <w:b/>
          <w:i/>
          <w:sz w:val="22"/>
          <w:szCs w:val="22"/>
        </w:rPr>
        <w:t>et al.</w:t>
      </w:r>
      <w:r w:rsidRPr="00406D0A">
        <w:rPr>
          <w:rFonts w:ascii="Montserrat" w:hAnsi="Montserrat" w:cs="Arial"/>
          <w:b/>
          <w:i/>
          <w:sz w:val="22"/>
          <w:szCs w:val="22"/>
        </w:rPr>
        <w:t xml:space="preserve"> 1997) that Etidronate is not effective once radiographs are positive for HO.</w:t>
      </w:r>
    </w:p>
    <w:p w14:paraId="20DD187B" w14:textId="77777777" w:rsidR="00090286" w:rsidRPr="00406D0A" w:rsidRDefault="00090286" w:rsidP="006C231E">
      <w:pPr>
        <w:contextualSpacing/>
        <w:rPr>
          <w:rFonts w:ascii="Montserrat" w:hAnsi="Montserrat" w:cs="Arial"/>
          <w:b/>
          <w:i/>
          <w:sz w:val="22"/>
          <w:szCs w:val="22"/>
        </w:rPr>
      </w:pPr>
    </w:p>
    <w:p w14:paraId="5D00E9BE" w14:textId="77777777" w:rsidR="00090286" w:rsidRPr="00406D0A" w:rsidRDefault="00090286" w:rsidP="006C231E">
      <w:pPr>
        <w:contextualSpacing/>
        <w:rPr>
          <w:rFonts w:ascii="Montserrat" w:hAnsi="Montserrat" w:cs="Arial"/>
          <w:b/>
          <w:i/>
          <w:sz w:val="22"/>
          <w:szCs w:val="22"/>
        </w:rPr>
      </w:pPr>
      <w:r w:rsidRPr="00406D0A">
        <w:rPr>
          <w:rFonts w:ascii="Montserrat" w:hAnsi="Montserrat" w:cs="Arial"/>
          <w:b/>
          <w:i/>
          <w:sz w:val="22"/>
          <w:szCs w:val="22"/>
        </w:rPr>
        <w:t xml:space="preserve">There is Level </w:t>
      </w:r>
      <w:r w:rsidR="00324954" w:rsidRPr="00406D0A">
        <w:rPr>
          <w:rFonts w:ascii="Montserrat" w:hAnsi="Montserrat" w:cs="Arial"/>
          <w:b/>
          <w:i/>
          <w:sz w:val="22"/>
          <w:szCs w:val="22"/>
        </w:rPr>
        <w:t>4 evidence (from one</w:t>
      </w:r>
      <w:r w:rsidRPr="00406D0A">
        <w:rPr>
          <w:rFonts w:ascii="Montserrat" w:hAnsi="Montserrat" w:cs="Arial"/>
          <w:b/>
          <w:i/>
          <w:sz w:val="22"/>
          <w:szCs w:val="22"/>
        </w:rPr>
        <w:t xml:space="preserve"> case series; Schuetz </w:t>
      </w:r>
      <w:r w:rsidR="00F541DD" w:rsidRPr="00406D0A">
        <w:rPr>
          <w:rFonts w:ascii="Montserrat" w:hAnsi="Montserrat" w:cs="Arial"/>
          <w:b/>
          <w:i/>
          <w:sz w:val="22"/>
          <w:szCs w:val="22"/>
        </w:rPr>
        <w:t>et al.</w:t>
      </w:r>
      <w:r w:rsidRPr="00406D0A">
        <w:rPr>
          <w:rFonts w:ascii="Montserrat" w:hAnsi="Montserrat" w:cs="Arial"/>
          <w:b/>
          <w:i/>
          <w:sz w:val="22"/>
          <w:szCs w:val="22"/>
        </w:rPr>
        <w:t xml:space="preserve"> 2005) that pamidronate effectively halts secondary HO progression after surgical resection of HO.</w:t>
      </w:r>
    </w:p>
    <w:p w14:paraId="07140DAC" w14:textId="77777777" w:rsidR="00090286" w:rsidRPr="00406D0A" w:rsidRDefault="00090286" w:rsidP="006C231E">
      <w:pPr>
        <w:pStyle w:val="BodyText"/>
        <w:contextualSpacing/>
        <w:rPr>
          <w:rFonts w:ascii="Montserrat" w:hAnsi="Montserrat"/>
          <w:sz w:val="22"/>
        </w:rPr>
      </w:pPr>
    </w:p>
    <w:p w14:paraId="275D2553" w14:textId="708276EC" w:rsidR="00090286" w:rsidRDefault="00090286" w:rsidP="006C231E">
      <w:pPr>
        <w:contextualSpacing/>
        <w:rPr>
          <w:rFonts w:ascii="Montserrat" w:hAnsi="Montserrat" w:cs="Arial"/>
          <w:b/>
          <w:bCs/>
          <w:i/>
          <w:sz w:val="22"/>
          <w:szCs w:val="22"/>
        </w:rPr>
      </w:pPr>
      <w:r w:rsidRPr="00406D0A">
        <w:rPr>
          <w:rFonts w:ascii="Montserrat" w:hAnsi="Montserrat" w:cs="Arial"/>
          <w:b/>
          <w:bCs/>
          <w:i/>
          <w:sz w:val="22"/>
          <w:szCs w:val="22"/>
        </w:rPr>
        <w:t>Th</w:t>
      </w:r>
      <w:r w:rsidR="00324954" w:rsidRPr="00406D0A">
        <w:rPr>
          <w:rFonts w:ascii="Montserrat" w:hAnsi="Montserrat" w:cs="Arial"/>
          <w:b/>
          <w:bCs/>
          <w:i/>
          <w:sz w:val="22"/>
          <w:szCs w:val="22"/>
        </w:rPr>
        <w:t>ere is Level 1b evidence (from one</w:t>
      </w:r>
      <w:r w:rsidRPr="00406D0A">
        <w:rPr>
          <w:rFonts w:ascii="Montserrat" w:hAnsi="Montserrat" w:cs="Arial"/>
          <w:b/>
          <w:bCs/>
          <w:i/>
          <w:sz w:val="22"/>
          <w:szCs w:val="22"/>
        </w:rPr>
        <w:t xml:space="preserve"> RCT; </w:t>
      </w:r>
      <w:proofErr w:type="spellStart"/>
      <w:r w:rsidRPr="00406D0A">
        <w:rPr>
          <w:rFonts w:ascii="Montserrat" w:hAnsi="Montserrat" w:cs="Arial"/>
          <w:b/>
          <w:bCs/>
          <w:i/>
          <w:sz w:val="22"/>
          <w:szCs w:val="22"/>
        </w:rPr>
        <w:t>Durovic</w:t>
      </w:r>
      <w:proofErr w:type="spellEnd"/>
      <w:r w:rsidRPr="00406D0A">
        <w:rPr>
          <w:rFonts w:ascii="Montserrat" w:hAnsi="Montserrat" w:cs="Arial"/>
          <w:b/>
          <w:bCs/>
          <w:i/>
          <w:sz w:val="22"/>
          <w:szCs w:val="22"/>
        </w:rPr>
        <w:t xml:space="preserve"> </w:t>
      </w:r>
      <w:r w:rsidR="00F541DD" w:rsidRPr="00406D0A">
        <w:rPr>
          <w:rFonts w:ascii="Montserrat" w:hAnsi="Montserrat" w:cs="Arial"/>
          <w:b/>
          <w:bCs/>
          <w:i/>
          <w:sz w:val="22"/>
          <w:szCs w:val="22"/>
        </w:rPr>
        <w:t>et al.</w:t>
      </w:r>
      <w:r w:rsidRPr="00406D0A">
        <w:rPr>
          <w:rFonts w:ascii="Montserrat" w:hAnsi="Montserrat" w:cs="Arial"/>
          <w:b/>
          <w:bCs/>
          <w:i/>
          <w:sz w:val="22"/>
          <w:szCs w:val="22"/>
        </w:rPr>
        <w:t xml:space="preserve"> 2009) that Pulse Low Intensity Electromagnetic Field therapy is an effective prophylaxis of HO post SCI</w:t>
      </w:r>
    </w:p>
    <w:p w14:paraId="58193BEF" w14:textId="5B1D37EF" w:rsidR="009E1490" w:rsidRDefault="009E1490" w:rsidP="006C231E">
      <w:pPr>
        <w:contextualSpacing/>
        <w:rPr>
          <w:rFonts w:ascii="Montserrat" w:hAnsi="Montserrat" w:cs="Arial"/>
          <w:b/>
          <w:bCs/>
          <w:i/>
          <w:sz w:val="22"/>
          <w:szCs w:val="22"/>
        </w:rPr>
      </w:pPr>
    </w:p>
    <w:p w14:paraId="0AF7AC30" w14:textId="353C9D31" w:rsidR="009E1490" w:rsidRPr="00406D0A" w:rsidRDefault="009E1490" w:rsidP="006C231E">
      <w:pPr>
        <w:contextualSpacing/>
        <w:rPr>
          <w:rFonts w:ascii="Montserrat" w:hAnsi="Montserrat" w:cs="Arial"/>
          <w:b/>
          <w:bCs/>
          <w:i/>
          <w:sz w:val="22"/>
          <w:szCs w:val="22"/>
        </w:rPr>
      </w:pPr>
      <w:r w:rsidRPr="009E1490">
        <w:rPr>
          <w:rFonts w:ascii="Montserrat" w:hAnsi="Montserrat" w:cs="Arial"/>
          <w:b/>
          <w:bCs/>
          <w:i/>
          <w:sz w:val="22"/>
          <w:szCs w:val="22"/>
        </w:rPr>
        <w:t>There is level 3 evidence from one case control study (Honore et al., 2020) that combining radiotherapy with surgery in patients with hip HO undergoing excision may not prevent HO recurrence and may be associated with an increased risk of postoperative sepsis.</w:t>
      </w:r>
    </w:p>
    <w:p w14:paraId="3B6DB094" w14:textId="77777777" w:rsidR="00090286" w:rsidRPr="00406D0A" w:rsidRDefault="00090286" w:rsidP="006C231E">
      <w:pPr>
        <w:pStyle w:val="BodyText"/>
        <w:contextualSpacing/>
        <w:rPr>
          <w:rFonts w:ascii="Montserrat" w:hAnsi="Montserrat"/>
          <w:color w:val="FF0000"/>
          <w:sz w:val="22"/>
        </w:rPr>
      </w:pPr>
    </w:p>
    <w:p w14:paraId="7A1BE5EB" w14:textId="77777777" w:rsidR="00DC42D4" w:rsidRPr="00406D0A" w:rsidRDefault="00DC42D4" w:rsidP="00DC42D4">
      <w:pPr>
        <w:contextualSpacing/>
        <w:rPr>
          <w:rFonts w:ascii="Montserrat" w:hAnsi="Montserrat" w:cs="Arial"/>
          <w:b/>
          <w:sz w:val="22"/>
          <w:szCs w:val="22"/>
        </w:rPr>
      </w:pPr>
      <w:r w:rsidRPr="00406D0A">
        <w:rPr>
          <w:rFonts w:ascii="Montserrat" w:hAnsi="Montserrat" w:cs="Arial"/>
          <w:b/>
          <w:bCs/>
          <w:i/>
          <w:iCs/>
          <w:sz w:val="22"/>
          <w:szCs w:val="22"/>
        </w:rPr>
        <w:t xml:space="preserve">There is moderate Level 4 evidence (from three case series studies; Sautter-Bihl et al. 2000; Sautter-Bihl et al. 2001; </w:t>
      </w:r>
      <w:proofErr w:type="spellStart"/>
      <w:r w:rsidRPr="00406D0A">
        <w:rPr>
          <w:rFonts w:ascii="Montserrat" w:hAnsi="Montserrat" w:cs="Arial"/>
          <w:b/>
          <w:bCs/>
          <w:i/>
          <w:iCs/>
          <w:sz w:val="22"/>
          <w:szCs w:val="22"/>
        </w:rPr>
        <w:t>Museler</w:t>
      </w:r>
      <w:proofErr w:type="spellEnd"/>
      <w:r w:rsidRPr="00406D0A">
        <w:rPr>
          <w:rFonts w:ascii="Montserrat" w:hAnsi="Montserrat" w:cs="Arial"/>
          <w:b/>
          <w:bCs/>
          <w:i/>
          <w:iCs/>
          <w:sz w:val="22"/>
          <w:szCs w:val="22"/>
        </w:rPr>
        <w:t xml:space="preserve"> et al. 2017) that radiotherapy reduces the progression and recurrence of heterotopic ossification.</w:t>
      </w:r>
      <w:r w:rsidRPr="00406D0A">
        <w:rPr>
          <w:rFonts w:ascii="Montserrat" w:hAnsi="Montserrat" w:cs="Arial"/>
          <w:b/>
          <w:sz w:val="22"/>
          <w:szCs w:val="22"/>
        </w:rPr>
        <w:t xml:space="preserve"> </w:t>
      </w:r>
    </w:p>
    <w:p w14:paraId="1B506581" w14:textId="77777777" w:rsidR="00275FD2" w:rsidRPr="00406D0A" w:rsidRDefault="00275FD2" w:rsidP="006C231E">
      <w:pPr>
        <w:spacing w:before="240" w:after="240"/>
        <w:contextualSpacing/>
        <w:rPr>
          <w:rFonts w:ascii="Montserrat" w:hAnsi="Montserrat" w:cs="Arial"/>
          <w:b/>
          <w:i/>
          <w:sz w:val="22"/>
          <w:szCs w:val="22"/>
        </w:rPr>
      </w:pPr>
    </w:p>
    <w:p w14:paraId="70B1EB28" w14:textId="49C966BE" w:rsidR="00962771" w:rsidRDefault="00962771" w:rsidP="00DC42D4">
      <w:pPr>
        <w:spacing w:before="240" w:after="240"/>
        <w:contextualSpacing/>
        <w:rPr>
          <w:rFonts w:ascii="Montserrat" w:hAnsi="Montserrat" w:cs="Arial"/>
          <w:b/>
          <w:i/>
          <w:sz w:val="22"/>
          <w:szCs w:val="22"/>
        </w:rPr>
      </w:pPr>
      <w:r w:rsidRPr="00962771">
        <w:rPr>
          <w:rFonts w:ascii="Montserrat" w:hAnsi="Montserrat" w:cs="Arial"/>
          <w:b/>
          <w:i/>
          <w:sz w:val="22"/>
          <w:szCs w:val="22"/>
        </w:rPr>
        <w:t>There is level 3 evidence (from one case control study; Hollenberg &amp; Mesfin, 2020) that patients with SCI complicated by OPLL may have worse preoperative and postoperative motor function compared to patients with CM and OPLL.</w:t>
      </w:r>
    </w:p>
    <w:p w14:paraId="4E777624" w14:textId="77777777" w:rsidR="000F712B" w:rsidRDefault="000F712B" w:rsidP="00DC42D4">
      <w:pPr>
        <w:spacing w:before="240" w:after="240"/>
        <w:contextualSpacing/>
        <w:rPr>
          <w:rFonts w:ascii="Montserrat" w:hAnsi="Montserrat" w:cs="Arial"/>
          <w:b/>
          <w:i/>
          <w:sz w:val="22"/>
          <w:szCs w:val="22"/>
        </w:rPr>
      </w:pPr>
    </w:p>
    <w:p w14:paraId="7652C686" w14:textId="39864FD8" w:rsidR="00DC42D4" w:rsidRPr="00406D0A" w:rsidRDefault="00DC42D4" w:rsidP="00DC42D4">
      <w:pPr>
        <w:spacing w:before="240" w:after="240"/>
        <w:contextualSpacing/>
        <w:rPr>
          <w:rFonts w:ascii="Montserrat" w:hAnsi="Montserrat" w:cs="Arial"/>
          <w:b/>
          <w:i/>
          <w:sz w:val="22"/>
          <w:szCs w:val="22"/>
        </w:rPr>
      </w:pPr>
      <w:r w:rsidRPr="00406D0A">
        <w:rPr>
          <w:rFonts w:ascii="Montserrat" w:hAnsi="Montserrat" w:cs="Arial"/>
          <w:b/>
          <w:i/>
          <w:sz w:val="22"/>
          <w:szCs w:val="22"/>
        </w:rPr>
        <w:t>There is level 4 evidence (from four case series; Genet et al. 2011; Garland &amp; Orwin 1989; Meiners et al. 1997; Yang et al. 2017) that resection of HO about the hip post SCI can dramatically improve restricted hip range of motion; however, post-surgical recurrence and complications are a concern for this treatment.</w:t>
      </w:r>
    </w:p>
    <w:p w14:paraId="6096F984" w14:textId="77777777" w:rsidR="001134A3" w:rsidRPr="00406D0A" w:rsidRDefault="001134A3" w:rsidP="001134A3">
      <w:pPr>
        <w:contextualSpacing/>
        <w:rPr>
          <w:rFonts w:ascii="Montserrat" w:hAnsi="Montserrat" w:cs="Arial"/>
          <w:b/>
          <w:i/>
          <w:sz w:val="22"/>
          <w:szCs w:val="22"/>
        </w:rPr>
      </w:pPr>
    </w:p>
    <w:p w14:paraId="1AEF1A17" w14:textId="77777777" w:rsidR="001134A3" w:rsidRPr="00406D0A" w:rsidRDefault="001134A3" w:rsidP="001134A3">
      <w:pPr>
        <w:contextualSpacing/>
        <w:rPr>
          <w:rFonts w:ascii="Montserrat" w:hAnsi="Montserrat" w:cs="Arial"/>
          <w:b/>
          <w:i/>
          <w:sz w:val="22"/>
          <w:szCs w:val="22"/>
        </w:rPr>
      </w:pPr>
      <w:r w:rsidRPr="00406D0A">
        <w:rPr>
          <w:rFonts w:ascii="Montserrat" w:hAnsi="Montserrat" w:cs="Arial"/>
          <w:b/>
          <w:i/>
          <w:sz w:val="22"/>
          <w:szCs w:val="22"/>
        </w:rPr>
        <w:t xml:space="preserve">There is Level 4 evidence (from one case series; Schuetz </w:t>
      </w:r>
      <w:r w:rsidR="00F541DD" w:rsidRPr="00406D0A">
        <w:rPr>
          <w:rFonts w:ascii="Montserrat" w:hAnsi="Montserrat" w:cs="Arial"/>
          <w:b/>
          <w:i/>
          <w:sz w:val="22"/>
          <w:szCs w:val="22"/>
        </w:rPr>
        <w:t>et al.</w:t>
      </w:r>
      <w:r w:rsidRPr="00406D0A">
        <w:rPr>
          <w:rFonts w:ascii="Montserrat" w:hAnsi="Montserrat" w:cs="Arial"/>
          <w:b/>
          <w:i/>
          <w:sz w:val="22"/>
          <w:szCs w:val="22"/>
        </w:rPr>
        <w:t xml:space="preserve"> 2005) that surgical resection combined with pamidronate treatment effectively halts secondary HO progression.</w:t>
      </w:r>
    </w:p>
    <w:p w14:paraId="61C8B5BA" w14:textId="77777777" w:rsidR="001134A3" w:rsidRPr="00406D0A" w:rsidRDefault="001134A3" w:rsidP="001134A3">
      <w:pPr>
        <w:contextualSpacing/>
        <w:rPr>
          <w:rFonts w:ascii="Montserrat" w:hAnsi="Montserrat" w:cs="Arial"/>
          <w:b/>
          <w:i/>
          <w:sz w:val="22"/>
          <w:szCs w:val="22"/>
        </w:rPr>
      </w:pPr>
    </w:p>
    <w:p w14:paraId="6BF08473" w14:textId="77777777" w:rsidR="001134A3" w:rsidRPr="00406D0A" w:rsidRDefault="001134A3" w:rsidP="001134A3">
      <w:pPr>
        <w:contextualSpacing/>
        <w:rPr>
          <w:rFonts w:ascii="Montserrat" w:hAnsi="Montserrat" w:cs="Arial"/>
          <w:b/>
          <w:i/>
          <w:sz w:val="22"/>
          <w:szCs w:val="22"/>
        </w:rPr>
      </w:pPr>
      <w:r w:rsidRPr="00406D0A">
        <w:rPr>
          <w:rFonts w:ascii="Montserrat" w:hAnsi="Montserrat" w:cs="Arial"/>
          <w:b/>
          <w:i/>
          <w:sz w:val="22"/>
          <w:szCs w:val="22"/>
        </w:rPr>
        <w:t xml:space="preserve">There is level 4 evidence (from one case series; Subbarao </w:t>
      </w:r>
      <w:r w:rsidR="00F541DD" w:rsidRPr="00406D0A">
        <w:rPr>
          <w:rFonts w:ascii="Montserrat" w:hAnsi="Montserrat" w:cs="Arial"/>
          <w:b/>
          <w:i/>
          <w:sz w:val="22"/>
          <w:szCs w:val="22"/>
        </w:rPr>
        <w:t>et al.</w:t>
      </w:r>
      <w:r w:rsidRPr="00406D0A">
        <w:rPr>
          <w:rFonts w:ascii="Montserrat" w:hAnsi="Montserrat" w:cs="Arial"/>
          <w:b/>
          <w:i/>
          <w:sz w:val="22"/>
          <w:szCs w:val="22"/>
        </w:rPr>
        <w:t xml:space="preserve"> 1987) that surgical resection combined with etidronate treatment improves independence with wheelchair use but contributes to reduced range of motion.</w:t>
      </w:r>
    </w:p>
    <w:p w14:paraId="05160E7E" w14:textId="77777777" w:rsidR="00DA2112" w:rsidRPr="00406D0A" w:rsidRDefault="00DA2112" w:rsidP="006C231E">
      <w:pPr>
        <w:spacing w:before="240" w:after="120"/>
        <w:contextualSpacing/>
        <w:rPr>
          <w:rFonts w:ascii="Montserrat" w:hAnsi="Montserrat"/>
        </w:rPr>
      </w:pPr>
    </w:p>
    <w:p w14:paraId="3A369BAA" w14:textId="77777777" w:rsidR="00DA2112" w:rsidRPr="00406D0A" w:rsidRDefault="00DA2112" w:rsidP="006C231E">
      <w:pPr>
        <w:spacing w:before="240" w:after="120"/>
        <w:contextualSpacing/>
        <w:rPr>
          <w:rFonts w:ascii="Montserrat" w:hAnsi="Montserrat"/>
        </w:rPr>
      </w:pPr>
    </w:p>
    <w:p w14:paraId="5BFEA2D2" w14:textId="77777777" w:rsidR="00DA2112" w:rsidRPr="00406D0A" w:rsidRDefault="00DA2112" w:rsidP="006C231E">
      <w:pPr>
        <w:spacing w:before="240" w:after="120"/>
        <w:contextualSpacing/>
        <w:rPr>
          <w:rFonts w:ascii="Montserrat" w:hAnsi="Montserrat"/>
        </w:rPr>
      </w:pPr>
      <w:bookmarkStart w:id="32" w:name="_Toc145649653"/>
    </w:p>
    <w:p w14:paraId="52B938DD" w14:textId="77777777" w:rsidR="00DA2112" w:rsidRPr="00406D0A" w:rsidRDefault="00DA2112" w:rsidP="006C231E">
      <w:pPr>
        <w:spacing w:before="240" w:after="120"/>
        <w:contextualSpacing/>
        <w:rPr>
          <w:rFonts w:ascii="Montserrat" w:hAnsi="Montserrat"/>
        </w:rPr>
      </w:pPr>
    </w:p>
    <w:p w14:paraId="26C769AD" w14:textId="77777777" w:rsidR="00DA2112" w:rsidRPr="00406D0A" w:rsidRDefault="00DA2112" w:rsidP="006C231E">
      <w:pPr>
        <w:spacing w:before="240" w:after="120"/>
        <w:contextualSpacing/>
        <w:rPr>
          <w:rFonts w:ascii="Montserrat" w:hAnsi="Montserrat"/>
        </w:rPr>
      </w:pPr>
    </w:p>
    <w:p w14:paraId="4B2DE132" w14:textId="77777777" w:rsidR="00DA2112" w:rsidRPr="00406D0A" w:rsidRDefault="00DA2112" w:rsidP="006C231E">
      <w:pPr>
        <w:spacing w:before="240" w:after="120"/>
        <w:contextualSpacing/>
        <w:rPr>
          <w:rFonts w:ascii="Montserrat" w:hAnsi="Montserrat"/>
        </w:rPr>
      </w:pPr>
    </w:p>
    <w:p w14:paraId="3A2522B7" w14:textId="6653D6A8" w:rsidR="00DA2112" w:rsidRPr="00D66F06" w:rsidRDefault="00321E20" w:rsidP="00C44892">
      <w:pPr>
        <w:pStyle w:val="Heading1"/>
        <w:rPr>
          <w:rFonts w:ascii="Montserrat" w:hAnsi="Montserrat"/>
          <w:sz w:val="22"/>
          <w:szCs w:val="22"/>
        </w:rPr>
      </w:pPr>
      <w:r w:rsidRPr="00406D0A">
        <w:rPr>
          <w:rFonts w:ascii="Montserrat" w:hAnsi="Montserrat"/>
        </w:rPr>
        <w:br w:type="page"/>
      </w:r>
      <w:bookmarkStart w:id="33" w:name="_Toc97034215"/>
      <w:r w:rsidR="003F719F" w:rsidRPr="00D66F06">
        <w:rPr>
          <w:rFonts w:ascii="Montserrat" w:hAnsi="Montserrat"/>
          <w:sz w:val="22"/>
          <w:szCs w:val="22"/>
        </w:rPr>
        <w:lastRenderedPageBreak/>
        <w:t xml:space="preserve">7.0 </w:t>
      </w:r>
      <w:r w:rsidR="00DA2112" w:rsidRPr="00D66F06">
        <w:rPr>
          <w:rFonts w:ascii="Montserrat" w:hAnsi="Montserrat"/>
          <w:sz w:val="22"/>
          <w:szCs w:val="22"/>
        </w:rPr>
        <w:t>References</w:t>
      </w:r>
      <w:bookmarkEnd w:id="32"/>
      <w:bookmarkEnd w:id="33"/>
    </w:p>
    <w:p w14:paraId="3DB1A15E" w14:textId="77777777" w:rsidR="00EC65EA" w:rsidRPr="00D66F06" w:rsidRDefault="00EC65EA" w:rsidP="006C231E">
      <w:pPr>
        <w:spacing w:before="240" w:after="120"/>
        <w:contextualSpacing/>
        <w:rPr>
          <w:rFonts w:ascii="Montserrat" w:hAnsi="Montserrat" w:cs="Arial"/>
          <w:i/>
          <w:color w:val="000000"/>
          <w:sz w:val="22"/>
          <w:szCs w:val="22"/>
        </w:rPr>
      </w:pPr>
    </w:p>
    <w:p w14:paraId="628879A6" w14:textId="77777777" w:rsidR="007C65EE" w:rsidRPr="00406D0A" w:rsidRDefault="007C65EE" w:rsidP="00DD2538">
      <w:pPr>
        <w:ind w:left="360" w:hanging="360"/>
        <w:contextualSpacing/>
        <w:rPr>
          <w:rFonts w:ascii="Montserrat" w:hAnsi="Montserrat" w:cs="Arial"/>
          <w:color w:val="000000"/>
          <w:sz w:val="20"/>
          <w:szCs w:val="22"/>
        </w:rPr>
      </w:pPr>
      <w:r w:rsidRPr="00D66F06">
        <w:rPr>
          <w:rStyle w:val="highwire-citation-author"/>
          <w:rFonts w:ascii="Montserrat" w:hAnsi="Montserrat" w:cs="Arial"/>
          <w:color w:val="333333"/>
          <w:sz w:val="22"/>
          <w:szCs w:val="22"/>
        </w:rPr>
        <w:t>Agarwal</w:t>
      </w:r>
      <w:r w:rsidRPr="00406D0A">
        <w:rPr>
          <w:rStyle w:val="highwire-citation-author"/>
          <w:rFonts w:ascii="Montserrat" w:hAnsi="Montserrat" w:cs="Arial"/>
          <w:color w:val="333333"/>
          <w:sz w:val="22"/>
          <w:szCs w:val="23"/>
        </w:rPr>
        <w:t xml:space="preserve"> S</w:t>
      </w:r>
      <w:r w:rsidRPr="00406D0A">
        <w:rPr>
          <w:rFonts w:ascii="Montserrat" w:hAnsi="Montserrat" w:cs="Arial"/>
          <w:color w:val="333333"/>
          <w:sz w:val="22"/>
          <w:szCs w:val="23"/>
        </w:rPr>
        <w:t xml:space="preserve">, </w:t>
      </w:r>
      <w:proofErr w:type="spellStart"/>
      <w:r w:rsidRPr="00406D0A">
        <w:rPr>
          <w:rStyle w:val="highwire-citation-author"/>
          <w:rFonts w:ascii="Montserrat" w:hAnsi="Montserrat" w:cs="Arial"/>
          <w:color w:val="333333"/>
          <w:sz w:val="22"/>
          <w:szCs w:val="23"/>
        </w:rPr>
        <w:t>LoderS</w:t>
      </w:r>
      <w:proofErr w:type="spellEnd"/>
      <w:r w:rsidRPr="00406D0A">
        <w:rP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Brownley C</w:t>
      </w:r>
      <w:r w:rsidRPr="00406D0A">
        <w:rPr>
          <w:rFonts w:ascii="Montserrat" w:hAnsi="Montserrat" w:cs="Arial"/>
          <w:color w:val="333333"/>
          <w:sz w:val="22"/>
          <w:szCs w:val="23"/>
        </w:rPr>
        <w:t xml:space="preserve">, </w:t>
      </w:r>
      <w:proofErr w:type="spellStart"/>
      <w:r w:rsidRPr="00406D0A">
        <w:rPr>
          <w:rStyle w:val="highwire-citation-author"/>
          <w:rFonts w:ascii="Montserrat" w:hAnsi="Montserrat" w:cs="Arial"/>
          <w:color w:val="333333"/>
          <w:sz w:val="22"/>
          <w:szCs w:val="23"/>
        </w:rPr>
        <w:t>Cholok</w:t>
      </w:r>
      <w:proofErr w:type="spellEnd"/>
      <w:r w:rsidRPr="00406D0A">
        <w:rPr>
          <w:rStyle w:val="highwire-citation-author"/>
          <w:rFonts w:ascii="Montserrat" w:hAnsi="Montserrat" w:cs="Arial"/>
          <w:color w:val="333333"/>
          <w:sz w:val="22"/>
          <w:szCs w:val="23"/>
        </w:rPr>
        <w:t xml:space="preserve"> D</w:t>
      </w:r>
      <w:r w:rsidRPr="00406D0A">
        <w:rPr>
          <w:rFonts w:ascii="Montserrat" w:hAnsi="Montserrat" w:cs="Arial"/>
          <w:color w:val="333333"/>
          <w:sz w:val="22"/>
          <w:szCs w:val="23"/>
        </w:rPr>
        <w:t xml:space="preserve">, </w:t>
      </w:r>
      <w:proofErr w:type="spellStart"/>
      <w:r w:rsidRPr="00406D0A">
        <w:rPr>
          <w:rStyle w:val="highwire-citation-author"/>
          <w:rFonts w:ascii="Montserrat" w:hAnsi="Montserrat" w:cs="Arial"/>
          <w:color w:val="333333"/>
          <w:sz w:val="22"/>
          <w:szCs w:val="23"/>
        </w:rPr>
        <w:t>Mangiavini</w:t>
      </w:r>
      <w:proofErr w:type="spellEnd"/>
      <w:r w:rsidRPr="00406D0A">
        <w:rPr>
          <w:rStyle w:val="highwire-citation-author"/>
          <w:rFonts w:ascii="Montserrat" w:hAnsi="Montserrat" w:cs="Arial"/>
          <w:color w:val="333333"/>
          <w:sz w:val="22"/>
          <w:szCs w:val="23"/>
        </w:rPr>
        <w:t xml:space="preserve"> L</w:t>
      </w:r>
      <w:r w:rsidRPr="00406D0A">
        <w:rPr>
          <w:rFonts w:ascii="Montserrat" w:hAnsi="Montserrat" w:cs="Arial"/>
          <w:color w:val="333333"/>
          <w:sz w:val="22"/>
          <w:szCs w:val="23"/>
        </w:rPr>
        <w:t>,</w:t>
      </w:r>
      <w:r w:rsidRPr="00406D0A">
        <w:rPr>
          <w:rStyle w:val="highwire-citation-author"/>
          <w:rFonts w:ascii="Montserrat" w:hAnsi="Montserrat" w:cs="Arial"/>
          <w:color w:val="333333"/>
          <w:sz w:val="22"/>
          <w:szCs w:val="23"/>
        </w:rPr>
        <w:t xml:space="preserve"> Li J</w:t>
      </w:r>
      <w:r w:rsidRPr="00406D0A">
        <w:rPr>
          <w:rFonts w:ascii="Montserrat" w:hAnsi="Montserrat" w:cs="Arial"/>
          <w:color w:val="333333"/>
          <w:sz w:val="22"/>
          <w:szCs w:val="23"/>
        </w:rPr>
        <w:t xml:space="preserve">, </w:t>
      </w:r>
      <w:proofErr w:type="spellStart"/>
      <w:r w:rsidRPr="00406D0A">
        <w:rPr>
          <w:rStyle w:val="highwire-citation-author"/>
          <w:rFonts w:ascii="Montserrat" w:hAnsi="Montserrat" w:cs="Arial"/>
          <w:color w:val="333333"/>
          <w:sz w:val="22"/>
          <w:szCs w:val="23"/>
        </w:rPr>
        <w:t>Breuler</w:t>
      </w:r>
      <w:proofErr w:type="spellEnd"/>
      <w:r w:rsidRPr="00406D0A">
        <w:rPr>
          <w:rStyle w:val="highwire-citation-author"/>
          <w:rFonts w:ascii="Montserrat" w:hAnsi="Montserrat" w:cs="Arial"/>
          <w:color w:val="333333"/>
          <w:sz w:val="22"/>
          <w:szCs w:val="23"/>
        </w:rPr>
        <w:t xml:space="preserve"> C Sung HH</w:t>
      </w:r>
      <w:r w:rsidRPr="00406D0A">
        <w:rPr>
          <w:rFonts w:ascii="Montserrat" w:hAnsi="Montserrat" w:cs="Arial"/>
          <w:color w:val="333333"/>
          <w:sz w:val="22"/>
          <w:szCs w:val="23"/>
        </w:rPr>
        <w:t>,</w:t>
      </w:r>
      <w:r w:rsidRPr="00406D0A">
        <w:rPr>
          <w:rStyle w:val="highwire-citation-author"/>
          <w:rFonts w:ascii="Montserrat" w:hAnsi="Montserrat" w:cs="Arial"/>
          <w:color w:val="333333"/>
          <w:sz w:val="22"/>
          <w:szCs w:val="23"/>
        </w:rPr>
        <w:t xml:space="preserve"> Li S</w:t>
      </w:r>
      <w:r w:rsidRPr="00406D0A">
        <w:rP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Ranganathan</w:t>
      </w:r>
      <w:r w:rsidR="00015D75" w:rsidRPr="00406D0A">
        <w:rPr>
          <w:rStyle w:val="highwire-citation-autho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K</w:t>
      </w:r>
      <w:r w:rsidRPr="00406D0A">
        <w:rP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Peterson</w:t>
      </w:r>
      <w:r w:rsidR="00015D75" w:rsidRPr="00406D0A">
        <w:rPr>
          <w:rStyle w:val="highwire-citation-author"/>
          <w:rFonts w:ascii="Montserrat" w:hAnsi="Montserrat" w:cs="Arial"/>
          <w:color w:val="333333"/>
          <w:sz w:val="22"/>
          <w:szCs w:val="23"/>
        </w:rPr>
        <w:t xml:space="preserve"> J</w:t>
      </w:r>
      <w:r w:rsidR="00015D75" w:rsidRPr="00406D0A">
        <w:rP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Tompkins</w:t>
      </w:r>
      <w:r w:rsidR="00015D75" w:rsidRPr="00406D0A">
        <w:rPr>
          <w:rStyle w:val="highwire-citation-author"/>
          <w:rFonts w:ascii="Montserrat" w:hAnsi="Montserrat" w:cs="Arial"/>
          <w:color w:val="333333"/>
          <w:sz w:val="22"/>
          <w:szCs w:val="23"/>
        </w:rPr>
        <w:t xml:space="preserve"> R</w:t>
      </w:r>
      <w:r w:rsidRPr="00406D0A">
        <w:rPr>
          <w:rFonts w:ascii="Montserrat" w:hAnsi="Montserrat" w:cs="Arial"/>
          <w:color w:val="333333"/>
          <w:sz w:val="22"/>
          <w:szCs w:val="23"/>
        </w:rPr>
        <w:t>,</w:t>
      </w:r>
      <w:r w:rsidRPr="00406D0A">
        <w:rPr>
          <w:rStyle w:val="highwire-citation-author"/>
          <w:rFonts w:ascii="Montserrat" w:hAnsi="Montserrat" w:cs="Arial"/>
          <w:color w:val="333333"/>
          <w:sz w:val="22"/>
          <w:szCs w:val="23"/>
        </w:rPr>
        <w:t xml:space="preserve"> Herndon</w:t>
      </w:r>
      <w:r w:rsidR="00015D75" w:rsidRPr="00406D0A">
        <w:rPr>
          <w:rStyle w:val="highwire-citation-author"/>
          <w:rFonts w:ascii="Montserrat" w:hAnsi="Montserrat" w:cs="Arial"/>
          <w:color w:val="333333"/>
          <w:sz w:val="22"/>
          <w:szCs w:val="23"/>
        </w:rPr>
        <w:t xml:space="preserve"> D</w:t>
      </w:r>
      <w:r w:rsidRPr="00406D0A">
        <w:rP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Xiao</w:t>
      </w:r>
      <w:r w:rsidR="00015D75" w:rsidRPr="00406D0A">
        <w:rPr>
          <w:rStyle w:val="highwire-citation-author"/>
          <w:rFonts w:ascii="Montserrat" w:hAnsi="Montserrat" w:cs="Arial"/>
          <w:color w:val="333333"/>
          <w:sz w:val="22"/>
          <w:szCs w:val="23"/>
        </w:rPr>
        <w:t xml:space="preserve"> W</w:t>
      </w:r>
      <w:r w:rsidRPr="00406D0A">
        <w:rPr>
          <w:rFonts w:ascii="Montserrat" w:hAnsi="Montserrat" w:cs="Arial"/>
          <w:color w:val="333333"/>
          <w:sz w:val="22"/>
          <w:szCs w:val="23"/>
        </w:rPr>
        <w:t xml:space="preserve">, </w:t>
      </w:r>
      <w:proofErr w:type="spellStart"/>
      <w:r w:rsidR="00015D75" w:rsidRPr="00406D0A">
        <w:rPr>
          <w:rFonts w:ascii="Montserrat" w:hAnsi="Montserrat" w:cs="Arial"/>
          <w:color w:val="333333"/>
          <w:sz w:val="22"/>
          <w:szCs w:val="23"/>
        </w:rPr>
        <w:t>J</w:t>
      </w:r>
      <w:r w:rsidRPr="00406D0A">
        <w:rPr>
          <w:rStyle w:val="highwire-citation-author"/>
          <w:rFonts w:ascii="Montserrat" w:hAnsi="Montserrat" w:cs="Arial"/>
          <w:color w:val="333333"/>
          <w:sz w:val="22"/>
          <w:szCs w:val="23"/>
        </w:rPr>
        <w:t>umlongras</w:t>
      </w:r>
      <w:proofErr w:type="spellEnd"/>
      <w:r w:rsidR="00015D75" w:rsidRPr="00406D0A">
        <w:rPr>
          <w:rStyle w:val="highwire-citation-author"/>
          <w:rFonts w:ascii="Montserrat" w:hAnsi="Montserrat" w:cs="Arial"/>
          <w:color w:val="333333"/>
          <w:sz w:val="22"/>
          <w:szCs w:val="23"/>
        </w:rPr>
        <w:t xml:space="preserve"> D</w:t>
      </w:r>
      <w:r w:rsidRPr="00406D0A">
        <w:rP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Olsen</w:t>
      </w:r>
      <w:r w:rsidR="00015D75" w:rsidRPr="00406D0A">
        <w:rPr>
          <w:rStyle w:val="highwire-citation-author"/>
          <w:rFonts w:ascii="Montserrat" w:hAnsi="Montserrat" w:cs="Arial"/>
          <w:color w:val="333333"/>
          <w:sz w:val="22"/>
          <w:szCs w:val="23"/>
        </w:rPr>
        <w:t xml:space="preserve"> </w:t>
      </w:r>
      <w:proofErr w:type="gramStart"/>
      <w:r w:rsidR="00015D75" w:rsidRPr="00406D0A">
        <w:rPr>
          <w:rStyle w:val="highwire-citation-author"/>
          <w:rFonts w:ascii="Montserrat" w:hAnsi="Montserrat" w:cs="Arial"/>
          <w:color w:val="333333"/>
          <w:sz w:val="22"/>
          <w:szCs w:val="23"/>
        </w:rPr>
        <w:t>BR</w:t>
      </w:r>
      <w:r w:rsidRPr="00406D0A">
        <w:rP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 xml:space="preserve"> Davis</w:t>
      </w:r>
      <w:proofErr w:type="gramEnd"/>
      <w:r w:rsidR="00015D75" w:rsidRPr="00406D0A">
        <w:rPr>
          <w:rStyle w:val="highwire-citation-author"/>
          <w:rFonts w:ascii="Montserrat" w:hAnsi="Montserrat" w:cs="Arial"/>
          <w:color w:val="333333"/>
          <w:sz w:val="22"/>
          <w:szCs w:val="23"/>
        </w:rPr>
        <w:t xml:space="preserve"> TA</w:t>
      </w:r>
      <w:r w:rsidRPr="00406D0A">
        <w:rP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Mishina</w:t>
      </w:r>
      <w:r w:rsidR="00015D75" w:rsidRPr="00406D0A">
        <w:rPr>
          <w:rStyle w:val="highwire-citation-author"/>
          <w:rFonts w:ascii="Montserrat" w:hAnsi="Montserrat" w:cs="Arial"/>
          <w:color w:val="333333"/>
          <w:sz w:val="22"/>
          <w:szCs w:val="23"/>
        </w:rPr>
        <w:t xml:space="preserve"> Y</w:t>
      </w:r>
      <w:r w:rsidRPr="00406D0A">
        <w:rPr>
          <w:rFonts w:ascii="Montserrat" w:hAnsi="Montserrat" w:cs="Arial"/>
          <w:color w:val="333333"/>
          <w:sz w:val="22"/>
          <w:szCs w:val="23"/>
        </w:rPr>
        <w:t>,</w:t>
      </w:r>
      <w:r w:rsidR="00015D75" w:rsidRPr="00406D0A">
        <w:rP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Schipani</w:t>
      </w:r>
      <w:r w:rsidR="00015D75" w:rsidRPr="00406D0A">
        <w:rPr>
          <w:rStyle w:val="highwire-citation-author"/>
          <w:rFonts w:ascii="Montserrat" w:hAnsi="Montserrat" w:cs="Arial"/>
          <w:color w:val="333333"/>
          <w:sz w:val="22"/>
          <w:szCs w:val="23"/>
        </w:rPr>
        <w:t xml:space="preserve"> E</w:t>
      </w:r>
      <w:r w:rsidRPr="00406D0A">
        <w:rPr>
          <w:rFonts w:ascii="Montserrat" w:hAnsi="Montserrat" w:cs="Arial"/>
          <w:color w:val="333333"/>
          <w:sz w:val="22"/>
          <w:szCs w:val="23"/>
        </w:rPr>
        <w:t xml:space="preserve">, </w:t>
      </w:r>
      <w:r w:rsidRPr="00406D0A">
        <w:rPr>
          <w:rStyle w:val="highwire-citation-author"/>
          <w:rFonts w:ascii="Montserrat" w:hAnsi="Montserrat" w:cs="Arial"/>
          <w:color w:val="333333"/>
          <w:sz w:val="22"/>
          <w:szCs w:val="23"/>
        </w:rPr>
        <w:t>Levi</w:t>
      </w:r>
      <w:r w:rsidR="00015D75" w:rsidRPr="00406D0A">
        <w:rPr>
          <w:rStyle w:val="highwire-citation-author"/>
          <w:rFonts w:ascii="Montserrat" w:hAnsi="Montserrat" w:cs="Arial"/>
          <w:color w:val="333333"/>
          <w:sz w:val="22"/>
          <w:szCs w:val="23"/>
        </w:rPr>
        <w:t xml:space="preserve"> B. Inhibition of Hif1</w:t>
      </w:r>
      <w:r w:rsidR="00015D75" w:rsidRPr="00406D0A">
        <w:rPr>
          <w:rStyle w:val="highwire-citation-author"/>
          <w:rFonts w:ascii="Cambria" w:hAnsi="Cambria" w:cs="Cambria"/>
          <w:color w:val="333333"/>
          <w:sz w:val="22"/>
          <w:szCs w:val="23"/>
        </w:rPr>
        <w:t>α</w:t>
      </w:r>
      <w:r w:rsidR="00015D75" w:rsidRPr="00406D0A">
        <w:rPr>
          <w:rStyle w:val="highwire-citation-author"/>
          <w:rFonts w:ascii="Montserrat" w:hAnsi="Montserrat" w:cs="Arial"/>
          <w:color w:val="333333"/>
          <w:sz w:val="22"/>
          <w:szCs w:val="23"/>
        </w:rPr>
        <w:t xml:space="preserve"> prevents both trauma-induced and genetic heterotopic ossification. </w:t>
      </w:r>
      <w:r w:rsidR="00015D75" w:rsidRPr="00406D0A">
        <w:rPr>
          <w:rStyle w:val="highwire-citation-author"/>
          <w:rFonts w:ascii="Montserrat" w:hAnsi="Montserrat" w:cs="Arial"/>
          <w:i/>
          <w:color w:val="333333"/>
          <w:sz w:val="22"/>
          <w:szCs w:val="23"/>
        </w:rPr>
        <w:t>PNAS</w:t>
      </w:r>
      <w:r w:rsidR="00015D75" w:rsidRPr="00406D0A">
        <w:rPr>
          <w:rStyle w:val="highwire-citation-author"/>
          <w:rFonts w:ascii="Montserrat" w:hAnsi="Montserrat" w:cs="Arial"/>
          <w:color w:val="333333"/>
          <w:sz w:val="22"/>
          <w:szCs w:val="23"/>
        </w:rPr>
        <w:t xml:space="preserve">. </w:t>
      </w:r>
      <w:proofErr w:type="gramStart"/>
      <w:r w:rsidR="00015D75" w:rsidRPr="00406D0A">
        <w:rPr>
          <w:rStyle w:val="highwire-citation-author"/>
          <w:rFonts w:ascii="Montserrat" w:hAnsi="Montserrat" w:cs="Arial"/>
          <w:color w:val="333333"/>
          <w:sz w:val="22"/>
          <w:szCs w:val="23"/>
        </w:rPr>
        <w:t>2016:133:3:E</w:t>
      </w:r>
      <w:proofErr w:type="gramEnd"/>
      <w:r w:rsidR="00015D75" w:rsidRPr="00406D0A">
        <w:rPr>
          <w:rStyle w:val="highwire-citation-author"/>
          <w:rFonts w:ascii="Montserrat" w:hAnsi="Montserrat" w:cs="Arial"/>
          <w:color w:val="333333"/>
          <w:sz w:val="22"/>
          <w:szCs w:val="23"/>
        </w:rPr>
        <w:t xml:space="preserve">338-E347. </w:t>
      </w:r>
    </w:p>
    <w:p w14:paraId="28AFC1BA" w14:textId="77777777" w:rsidR="00DD2538" w:rsidRPr="00406D0A" w:rsidRDefault="00DA2112" w:rsidP="00DD2538">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Amendola MA, Shirazi K, Amendola BE, Kuhns LR, Tisnado J, Yaghmai I. Computed tomography of malignant tumors of the osseous pelvis. </w:t>
      </w:r>
      <w:proofErr w:type="spellStart"/>
      <w:r w:rsidRPr="00406D0A">
        <w:rPr>
          <w:rFonts w:ascii="Montserrat" w:hAnsi="Montserrat" w:cs="Arial"/>
          <w:iCs/>
          <w:color w:val="000000"/>
          <w:sz w:val="22"/>
          <w:szCs w:val="22"/>
        </w:rPr>
        <w:t>Comput.Radiol</w:t>
      </w:r>
      <w:proofErr w:type="spellEnd"/>
      <w:r w:rsidRPr="00406D0A">
        <w:rPr>
          <w:rFonts w:ascii="Montserrat" w:hAnsi="Montserrat" w:cs="Arial"/>
          <w:iCs/>
          <w:color w:val="000000"/>
          <w:sz w:val="22"/>
          <w:szCs w:val="22"/>
        </w:rPr>
        <w:t xml:space="preserve"> 1983;7:</w:t>
      </w:r>
      <w:r w:rsidRPr="00406D0A">
        <w:rPr>
          <w:rFonts w:ascii="Montserrat" w:hAnsi="Montserrat" w:cs="Arial"/>
          <w:color w:val="000000"/>
          <w:sz w:val="22"/>
          <w:szCs w:val="22"/>
        </w:rPr>
        <w:t>107-17.</w:t>
      </w:r>
    </w:p>
    <w:p w14:paraId="79A7D00A" w14:textId="77777777" w:rsidR="00DD2538" w:rsidRPr="00406D0A" w:rsidRDefault="00DD2538" w:rsidP="00DD2538">
      <w:pPr>
        <w:ind w:left="360" w:hanging="360"/>
        <w:contextualSpacing/>
        <w:rPr>
          <w:rFonts w:ascii="Montserrat" w:hAnsi="Montserrat" w:cs="Arial"/>
          <w:color w:val="000000"/>
          <w:sz w:val="22"/>
          <w:szCs w:val="22"/>
        </w:rPr>
      </w:pPr>
      <w:r w:rsidRPr="00406D0A">
        <w:rPr>
          <w:rFonts w:ascii="Montserrat" w:hAnsi="Montserrat" w:cs="Arial"/>
          <w:sz w:val="22"/>
          <w:szCs w:val="22"/>
        </w:rPr>
        <w:t xml:space="preserve">Arduini M, Mancini F, </w:t>
      </w:r>
      <w:proofErr w:type="spellStart"/>
      <w:r w:rsidRPr="00406D0A">
        <w:rPr>
          <w:rFonts w:ascii="Montserrat" w:hAnsi="Montserrat" w:cs="Arial"/>
          <w:sz w:val="22"/>
          <w:szCs w:val="22"/>
        </w:rPr>
        <w:t>Farsetti</w:t>
      </w:r>
      <w:proofErr w:type="spellEnd"/>
      <w:r w:rsidRPr="00406D0A">
        <w:rPr>
          <w:rFonts w:ascii="Montserrat" w:hAnsi="Montserrat" w:cs="Arial"/>
          <w:sz w:val="22"/>
          <w:szCs w:val="22"/>
        </w:rPr>
        <w:t xml:space="preserve"> P, Piperno A, Ippolito E. A new classification of peri-articular heterotopic ossification of the hip associated with neurological injury: 3D CT scan assessment and intra-operative findings. </w:t>
      </w:r>
      <w:r w:rsidRPr="00406D0A">
        <w:rPr>
          <w:rFonts w:ascii="Montserrat" w:hAnsi="Montserrat" w:cs="Arial"/>
          <w:i/>
          <w:iCs/>
          <w:sz w:val="22"/>
          <w:szCs w:val="22"/>
        </w:rPr>
        <w:t xml:space="preserve">Bone Joint </w:t>
      </w:r>
      <w:r w:rsidRPr="00406D0A">
        <w:rPr>
          <w:rFonts w:ascii="Montserrat" w:hAnsi="Montserrat" w:cs="Arial"/>
          <w:i/>
          <w:iCs/>
        </w:rPr>
        <w:t>J</w:t>
      </w:r>
      <w:r w:rsidRPr="00406D0A">
        <w:rPr>
          <w:rFonts w:ascii="Montserrat" w:hAnsi="Montserrat" w:cs="Arial"/>
          <w:i/>
          <w:iCs/>
          <w:sz w:val="22"/>
          <w:szCs w:val="22"/>
        </w:rPr>
        <w:t xml:space="preserve"> </w:t>
      </w:r>
      <w:r w:rsidRPr="00406D0A">
        <w:rPr>
          <w:rFonts w:ascii="Montserrat" w:hAnsi="Montserrat" w:cs="Arial"/>
          <w:sz w:val="22"/>
          <w:szCs w:val="22"/>
        </w:rPr>
        <w:t>2015;97B:899-904.</w:t>
      </w:r>
    </w:p>
    <w:p w14:paraId="35E4F6CF" w14:textId="77777777" w:rsidR="00DA2112" w:rsidRPr="00406D0A" w:rsidRDefault="00DA2112" w:rsidP="006C231E">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Aubut JL, Mehta S, Cullen N, </w:t>
      </w:r>
      <w:proofErr w:type="spellStart"/>
      <w:r w:rsidRPr="00406D0A">
        <w:rPr>
          <w:rFonts w:ascii="Montserrat" w:hAnsi="Montserrat" w:cs="Arial"/>
          <w:color w:val="000000"/>
          <w:sz w:val="22"/>
          <w:szCs w:val="22"/>
        </w:rPr>
        <w:t>Teasell</w:t>
      </w:r>
      <w:proofErr w:type="spellEnd"/>
      <w:r w:rsidRPr="00406D0A">
        <w:rPr>
          <w:rFonts w:ascii="Montserrat" w:hAnsi="Montserrat" w:cs="Arial"/>
          <w:color w:val="000000"/>
          <w:sz w:val="22"/>
          <w:szCs w:val="22"/>
        </w:rPr>
        <w:t xml:space="preserve"> RW, ERABI Group, the SCIRE research team. A comparison of heterotopic ossification treatment within the traumatic brain and spinal cord injured population: An evidence based systematic review. </w:t>
      </w:r>
      <w:r w:rsidRPr="00406D0A">
        <w:rPr>
          <w:rFonts w:ascii="Montserrat" w:hAnsi="Montserrat" w:cs="Arial"/>
          <w:i/>
          <w:color w:val="000000"/>
          <w:sz w:val="22"/>
          <w:szCs w:val="22"/>
        </w:rPr>
        <w:t>Neuro</w:t>
      </w:r>
      <w:r w:rsidR="00F014C0" w:rsidRPr="00406D0A">
        <w:rPr>
          <w:rFonts w:ascii="Montserrat" w:hAnsi="Montserrat" w:cs="Arial"/>
          <w:i/>
          <w:color w:val="000000"/>
          <w:sz w:val="22"/>
          <w:szCs w:val="22"/>
        </w:rPr>
        <w:t xml:space="preserve"> </w:t>
      </w:r>
      <w:proofErr w:type="spellStart"/>
      <w:r w:rsidR="00F014C0" w:rsidRPr="00406D0A">
        <w:rPr>
          <w:rFonts w:ascii="Montserrat" w:hAnsi="Montserrat" w:cs="Arial"/>
          <w:i/>
          <w:color w:val="000000"/>
          <w:sz w:val="22"/>
          <w:szCs w:val="22"/>
        </w:rPr>
        <w:t>Rehabil</w:t>
      </w:r>
      <w:proofErr w:type="spellEnd"/>
      <w:r w:rsidR="00F014C0" w:rsidRPr="00406D0A">
        <w:rPr>
          <w:rFonts w:ascii="Montserrat" w:hAnsi="Montserrat" w:cs="Arial"/>
          <w:color w:val="000000"/>
          <w:sz w:val="22"/>
          <w:szCs w:val="22"/>
        </w:rPr>
        <w:t>.</w:t>
      </w:r>
      <w:r w:rsidRPr="00406D0A">
        <w:rPr>
          <w:rFonts w:ascii="Montserrat" w:hAnsi="Montserrat" w:cs="Arial"/>
          <w:color w:val="000000"/>
          <w:sz w:val="22"/>
          <w:szCs w:val="22"/>
        </w:rPr>
        <w:t xml:space="preserve"> 2011; 28: 151-60.</w:t>
      </w:r>
    </w:p>
    <w:p w14:paraId="2BDD41AF" w14:textId="77777777" w:rsidR="00DA2112" w:rsidRPr="00406D0A" w:rsidRDefault="00DA2112" w:rsidP="006C231E">
      <w:pPr>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rPr>
        <w:t>Banovac</w:t>
      </w:r>
      <w:proofErr w:type="spellEnd"/>
      <w:r w:rsidRPr="00406D0A">
        <w:rPr>
          <w:rFonts w:ascii="Montserrat" w:hAnsi="Montserrat" w:cs="Arial"/>
          <w:color w:val="000000"/>
          <w:sz w:val="22"/>
          <w:szCs w:val="22"/>
        </w:rPr>
        <w:t xml:space="preserve"> K, Gonzalez F, Wade N, Bowker JJ.</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Intravenous disodium etidronate therapy in spinal cord injury patients with heterotopic ossification.</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 xml:space="preserve">Paraplegia </w:t>
      </w:r>
      <w:proofErr w:type="gramStart"/>
      <w:r w:rsidRPr="00406D0A">
        <w:rPr>
          <w:rFonts w:ascii="Montserrat" w:hAnsi="Montserrat" w:cs="Arial"/>
          <w:color w:val="000000"/>
          <w:sz w:val="22"/>
          <w:szCs w:val="22"/>
        </w:rPr>
        <w:t>1993;31:660</w:t>
      </w:r>
      <w:proofErr w:type="gramEnd"/>
      <w:r w:rsidRPr="00406D0A">
        <w:rPr>
          <w:rFonts w:ascii="Montserrat" w:hAnsi="Montserrat" w:cs="Arial"/>
          <w:color w:val="000000"/>
          <w:sz w:val="22"/>
          <w:szCs w:val="22"/>
        </w:rPr>
        <w:t>-6.</w:t>
      </w:r>
    </w:p>
    <w:p w14:paraId="622DB249" w14:textId="77777777" w:rsidR="00DA2112" w:rsidRPr="00406D0A" w:rsidRDefault="00DA2112" w:rsidP="006C231E">
      <w:pPr>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rPr>
        <w:t>Banovac</w:t>
      </w:r>
      <w:proofErr w:type="spellEnd"/>
      <w:r w:rsidRPr="00406D0A">
        <w:rPr>
          <w:rFonts w:ascii="Montserrat" w:hAnsi="Montserrat" w:cs="Arial"/>
          <w:color w:val="000000"/>
          <w:sz w:val="22"/>
          <w:szCs w:val="22"/>
        </w:rPr>
        <w:t xml:space="preserve"> K, Gonzalez F,</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Evaluation and management of heterotopic ossification in pat</w:t>
      </w:r>
      <w:r w:rsidR="00F014C0" w:rsidRPr="00406D0A">
        <w:rPr>
          <w:rFonts w:ascii="Montserrat" w:hAnsi="Montserrat" w:cs="Arial"/>
          <w:color w:val="000000"/>
          <w:sz w:val="22"/>
          <w:szCs w:val="22"/>
        </w:rPr>
        <w:t xml:space="preserve">ients with spinal cord injury. </w:t>
      </w:r>
      <w:r w:rsidRPr="00406D0A">
        <w:rPr>
          <w:rFonts w:ascii="Montserrat" w:hAnsi="Montserrat" w:cs="Arial"/>
          <w:i/>
          <w:color w:val="000000"/>
          <w:sz w:val="22"/>
          <w:szCs w:val="22"/>
        </w:rPr>
        <w:t>Spinal Cord</w:t>
      </w:r>
      <w:r w:rsidR="00F014C0" w:rsidRPr="00406D0A">
        <w:rPr>
          <w:rFonts w:ascii="Montserrat" w:hAnsi="Montserrat" w:cs="Arial"/>
          <w:i/>
          <w:color w:val="000000"/>
          <w:sz w:val="22"/>
          <w:szCs w:val="22"/>
        </w:rPr>
        <w:t>.</w:t>
      </w:r>
      <w:r w:rsidRPr="00406D0A">
        <w:rPr>
          <w:rFonts w:ascii="Montserrat" w:hAnsi="Montserrat" w:cs="Arial"/>
          <w:color w:val="000000"/>
          <w:sz w:val="22"/>
          <w:szCs w:val="22"/>
        </w:rPr>
        <w:t>1997;35:158-62.</w:t>
      </w:r>
    </w:p>
    <w:p w14:paraId="0E1D80F3" w14:textId="77777777" w:rsidR="00DA2112" w:rsidRPr="00406D0A" w:rsidRDefault="00DA2112" w:rsidP="006C231E">
      <w:pPr>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rPr>
        <w:t>Banovac</w:t>
      </w:r>
      <w:proofErr w:type="spellEnd"/>
      <w:r w:rsidRPr="00406D0A">
        <w:rPr>
          <w:rFonts w:ascii="Montserrat" w:hAnsi="Montserrat" w:cs="Arial"/>
          <w:color w:val="000000"/>
          <w:sz w:val="22"/>
          <w:szCs w:val="22"/>
        </w:rPr>
        <w:t xml:space="preserve"> K, Gonzalez F, Renfree KJ.</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Treatment of heterotopic ossification after spinal cord injury</w:t>
      </w:r>
      <w:r w:rsidR="00F014C0" w:rsidRPr="00406D0A">
        <w:rPr>
          <w:rFonts w:ascii="Montserrat" w:hAnsi="Montserrat" w:cs="Arial"/>
          <w:color w:val="000000"/>
          <w:sz w:val="22"/>
          <w:szCs w:val="22"/>
        </w:rPr>
        <w:t>.</w:t>
      </w:r>
      <w:r w:rsidRPr="00406D0A">
        <w:rPr>
          <w:rFonts w:ascii="Montserrat" w:hAnsi="Montserrat" w:cs="Arial"/>
          <w:color w:val="000000"/>
          <w:sz w:val="22"/>
          <w:szCs w:val="22"/>
        </w:rPr>
        <w:t xml:space="preserve"> </w:t>
      </w:r>
      <w:r w:rsidRPr="00406D0A">
        <w:rPr>
          <w:rFonts w:ascii="Montserrat" w:hAnsi="Montserrat" w:cs="Arial"/>
          <w:i/>
          <w:color w:val="000000"/>
          <w:sz w:val="22"/>
          <w:szCs w:val="22"/>
        </w:rPr>
        <w:t>J Spinal Cord Med</w:t>
      </w:r>
      <w:r w:rsidRPr="00406D0A">
        <w:rPr>
          <w:rFonts w:ascii="Montserrat" w:hAnsi="Montserrat" w:cs="Arial"/>
          <w:color w:val="000000"/>
          <w:sz w:val="22"/>
          <w:szCs w:val="22"/>
        </w:rPr>
        <w:t xml:space="preserve"> </w:t>
      </w:r>
      <w:r w:rsidR="00F014C0" w:rsidRPr="00406D0A">
        <w:rPr>
          <w:rFonts w:ascii="Montserrat" w:hAnsi="Montserrat" w:cs="Arial"/>
          <w:color w:val="000000"/>
          <w:sz w:val="22"/>
          <w:szCs w:val="22"/>
        </w:rPr>
        <w:t>.</w:t>
      </w:r>
      <w:r w:rsidRPr="00406D0A">
        <w:rPr>
          <w:rFonts w:ascii="Montserrat" w:hAnsi="Montserrat" w:cs="Arial"/>
          <w:color w:val="000000"/>
          <w:sz w:val="22"/>
          <w:szCs w:val="22"/>
        </w:rPr>
        <w:t>1997;20:60-5</w:t>
      </w:r>
    </w:p>
    <w:p w14:paraId="1CE8A95F" w14:textId="77777777" w:rsidR="00DA2112" w:rsidRPr="00406D0A" w:rsidRDefault="00DA2112" w:rsidP="006C231E">
      <w:pPr>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rPr>
        <w:t>Banovac</w:t>
      </w:r>
      <w:proofErr w:type="spellEnd"/>
      <w:r w:rsidRPr="00406D0A">
        <w:rPr>
          <w:rFonts w:ascii="Montserrat" w:hAnsi="Montserrat" w:cs="Arial"/>
          <w:color w:val="000000"/>
          <w:sz w:val="22"/>
          <w:szCs w:val="22"/>
        </w:rPr>
        <w:t xml:space="preserve"> K, The effect of etidronate on late development of heterotopic ossification after spinal cord injury.</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 xml:space="preserve">The Journal of Spinal Cord Medicine </w:t>
      </w:r>
      <w:proofErr w:type="gramStart"/>
      <w:r w:rsidRPr="00406D0A">
        <w:rPr>
          <w:rFonts w:ascii="Montserrat" w:hAnsi="Montserrat" w:cs="Arial"/>
          <w:color w:val="000000"/>
          <w:sz w:val="22"/>
          <w:szCs w:val="22"/>
        </w:rPr>
        <w:t>2000;23:40</w:t>
      </w:r>
      <w:proofErr w:type="gramEnd"/>
      <w:r w:rsidRPr="00406D0A">
        <w:rPr>
          <w:rFonts w:ascii="Montserrat" w:hAnsi="Montserrat" w:cs="Arial"/>
          <w:color w:val="000000"/>
          <w:sz w:val="22"/>
          <w:szCs w:val="22"/>
        </w:rPr>
        <w:t>-4.</w:t>
      </w:r>
    </w:p>
    <w:p w14:paraId="24B652BE" w14:textId="77777777" w:rsidR="00DA2112" w:rsidRPr="00406D0A" w:rsidRDefault="00DA2112" w:rsidP="006C231E">
      <w:pPr>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rPr>
        <w:t>Banovac</w:t>
      </w:r>
      <w:proofErr w:type="spellEnd"/>
      <w:r w:rsidRPr="00406D0A">
        <w:rPr>
          <w:rFonts w:ascii="Montserrat" w:hAnsi="Montserrat" w:cs="Arial"/>
          <w:color w:val="000000"/>
          <w:sz w:val="22"/>
          <w:szCs w:val="22"/>
        </w:rPr>
        <w:t xml:space="preserve"> K, Williams JM, Patrick LD, Haniff YM.</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 xml:space="preserve">Prevention of heterotopic ossification after spinal cord injury </w:t>
      </w:r>
      <w:r w:rsidR="00F014C0" w:rsidRPr="00406D0A">
        <w:rPr>
          <w:rFonts w:ascii="Montserrat" w:hAnsi="Montserrat" w:cs="Arial"/>
          <w:color w:val="000000"/>
          <w:sz w:val="22"/>
          <w:szCs w:val="22"/>
        </w:rPr>
        <w:t>with indomethacin.</w:t>
      </w:r>
      <w:r w:rsidR="0099169B" w:rsidRPr="00406D0A">
        <w:rPr>
          <w:rFonts w:ascii="Montserrat" w:hAnsi="Montserrat" w:cs="Arial"/>
          <w:color w:val="000000"/>
          <w:sz w:val="22"/>
          <w:szCs w:val="22"/>
        </w:rPr>
        <w:t xml:space="preserve"> </w:t>
      </w:r>
      <w:r w:rsidR="00F014C0" w:rsidRPr="00406D0A">
        <w:rPr>
          <w:rFonts w:ascii="Montserrat" w:hAnsi="Montserrat" w:cs="Arial"/>
          <w:i/>
          <w:color w:val="000000"/>
          <w:sz w:val="22"/>
          <w:szCs w:val="22"/>
        </w:rPr>
        <w:t>Spinal Cord</w:t>
      </w:r>
      <w:r w:rsidR="00F014C0"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2001;39:3</w:t>
      </w:r>
      <w:r w:rsidR="00F014C0" w:rsidRPr="00406D0A">
        <w:rPr>
          <w:rFonts w:ascii="Montserrat" w:hAnsi="Montserrat" w:cs="Arial"/>
          <w:color w:val="000000"/>
          <w:sz w:val="22"/>
          <w:szCs w:val="22"/>
        </w:rPr>
        <w:t>70</w:t>
      </w:r>
      <w:proofErr w:type="gramEnd"/>
      <w:r w:rsidR="00F014C0" w:rsidRPr="00406D0A">
        <w:rPr>
          <w:rFonts w:ascii="Montserrat" w:hAnsi="Montserrat" w:cs="Arial"/>
          <w:color w:val="000000"/>
          <w:sz w:val="22"/>
          <w:szCs w:val="22"/>
        </w:rPr>
        <w:t>-</w:t>
      </w:r>
      <w:r w:rsidRPr="00406D0A">
        <w:rPr>
          <w:rFonts w:ascii="Montserrat" w:hAnsi="Montserrat" w:cs="Arial"/>
          <w:color w:val="000000"/>
          <w:sz w:val="22"/>
          <w:szCs w:val="22"/>
        </w:rPr>
        <w:t>4.</w:t>
      </w:r>
    </w:p>
    <w:p w14:paraId="01910377" w14:textId="77777777" w:rsidR="00DA2112" w:rsidRPr="00406D0A" w:rsidRDefault="00DA2112" w:rsidP="006C231E">
      <w:pPr>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rPr>
        <w:t>Banovac</w:t>
      </w:r>
      <w:proofErr w:type="spellEnd"/>
      <w:r w:rsidRPr="00406D0A">
        <w:rPr>
          <w:rFonts w:ascii="Montserrat" w:hAnsi="Montserrat" w:cs="Arial"/>
          <w:color w:val="000000"/>
          <w:sz w:val="22"/>
          <w:szCs w:val="22"/>
        </w:rPr>
        <w:t xml:space="preserve"> K, Williams JM, Patrick LD, Levi A.</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Prevention of heterotopic ossification after spinal cord injury with COX-2 selective inhibitor (</w:t>
      </w:r>
      <w:proofErr w:type="spellStart"/>
      <w:r w:rsidRPr="00406D0A">
        <w:rPr>
          <w:rFonts w:ascii="Montserrat" w:hAnsi="Montserrat" w:cs="Arial"/>
          <w:color w:val="000000"/>
          <w:sz w:val="22"/>
          <w:szCs w:val="22"/>
        </w:rPr>
        <w:t>rofecoxib</w:t>
      </w:r>
      <w:proofErr w:type="spellEnd"/>
      <w:r w:rsidRPr="00406D0A">
        <w:rPr>
          <w:rFonts w:ascii="Montserrat" w:hAnsi="Montserrat" w:cs="Arial"/>
          <w:color w:val="000000"/>
          <w:sz w:val="22"/>
          <w:szCs w:val="22"/>
        </w:rPr>
        <w:t>).</w:t>
      </w:r>
      <w:r w:rsidR="0099169B" w:rsidRPr="00406D0A">
        <w:rPr>
          <w:rFonts w:ascii="Montserrat" w:hAnsi="Montserrat" w:cs="Arial"/>
          <w:color w:val="000000"/>
          <w:sz w:val="22"/>
          <w:szCs w:val="22"/>
        </w:rPr>
        <w:t xml:space="preserve"> </w:t>
      </w:r>
      <w:r w:rsidRPr="00406D0A">
        <w:rPr>
          <w:rFonts w:ascii="Montserrat" w:hAnsi="Montserrat" w:cs="Arial"/>
          <w:i/>
          <w:color w:val="000000"/>
          <w:sz w:val="22"/>
          <w:szCs w:val="22"/>
        </w:rPr>
        <w:t>Spinal Cord</w:t>
      </w:r>
      <w:r w:rsidR="00F014C0"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2004;42:707</w:t>
      </w:r>
      <w:proofErr w:type="gramEnd"/>
      <w:r w:rsidRPr="00406D0A">
        <w:rPr>
          <w:rFonts w:ascii="Montserrat" w:hAnsi="Montserrat" w:cs="Arial"/>
          <w:color w:val="000000"/>
          <w:sz w:val="22"/>
          <w:szCs w:val="22"/>
        </w:rPr>
        <w:t>-10.</w:t>
      </w:r>
    </w:p>
    <w:p w14:paraId="333EA7CD" w14:textId="77777777" w:rsidR="00932B00" w:rsidRPr="00406D0A" w:rsidRDefault="00932B00"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Brady D, Shultz S, McDonald S, O’Brien T. Neurological heterotopic ossification: Current understanding and future directions. </w:t>
      </w:r>
      <w:r w:rsidRPr="00406D0A">
        <w:rPr>
          <w:rFonts w:ascii="Montserrat" w:hAnsi="Montserrat" w:cs="Arial"/>
          <w:i/>
          <w:color w:val="000000"/>
          <w:sz w:val="22"/>
          <w:szCs w:val="22"/>
        </w:rPr>
        <w:t>Bone</w:t>
      </w:r>
      <w:r w:rsidRPr="00406D0A">
        <w:rPr>
          <w:rFonts w:ascii="Montserrat" w:hAnsi="Montserrat" w:cs="Arial"/>
          <w:color w:val="000000"/>
          <w:sz w:val="22"/>
          <w:szCs w:val="22"/>
        </w:rPr>
        <w:t xml:space="preserve"> 2018:109:35-42. </w:t>
      </w:r>
    </w:p>
    <w:p w14:paraId="05B82677"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Buschbacher R, McKinley W, Buschbacher L, Devaney CW, Coplin B.</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Warfarin in prevention of heterotopic ossification.</w:t>
      </w:r>
      <w:r w:rsidR="0099169B" w:rsidRPr="00406D0A">
        <w:rPr>
          <w:rFonts w:ascii="Montserrat" w:hAnsi="Montserrat" w:cs="Arial"/>
          <w:color w:val="000000"/>
          <w:sz w:val="22"/>
          <w:szCs w:val="22"/>
        </w:rPr>
        <w:t xml:space="preserve"> </w:t>
      </w:r>
      <w:r w:rsidRPr="00406D0A">
        <w:rPr>
          <w:rFonts w:ascii="Montserrat" w:hAnsi="Montserrat" w:cs="Arial"/>
          <w:i/>
          <w:color w:val="000000"/>
          <w:sz w:val="22"/>
          <w:szCs w:val="22"/>
        </w:rPr>
        <w:t xml:space="preserve">Am J Phys Med </w:t>
      </w:r>
      <w:proofErr w:type="spellStart"/>
      <w:r w:rsidRPr="00406D0A">
        <w:rPr>
          <w:rFonts w:ascii="Montserrat" w:hAnsi="Montserrat" w:cs="Arial"/>
          <w:i/>
          <w:color w:val="000000"/>
          <w:sz w:val="22"/>
          <w:szCs w:val="22"/>
        </w:rPr>
        <w:t>Rehabil</w:t>
      </w:r>
      <w:proofErr w:type="spellEnd"/>
      <w:r w:rsidR="00F014C0" w:rsidRPr="00406D0A">
        <w:rPr>
          <w:rFonts w:ascii="Montserrat" w:hAnsi="Montserrat" w:cs="Arial"/>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1992;71:86</w:t>
      </w:r>
      <w:proofErr w:type="gramEnd"/>
      <w:r w:rsidRPr="00406D0A">
        <w:rPr>
          <w:rFonts w:ascii="Montserrat" w:hAnsi="Montserrat" w:cs="Arial"/>
          <w:color w:val="000000"/>
          <w:sz w:val="22"/>
          <w:szCs w:val="22"/>
        </w:rPr>
        <w:t>-91.</w:t>
      </w:r>
    </w:p>
    <w:p w14:paraId="04A84AAF" w14:textId="77777777" w:rsidR="00DA2112" w:rsidRPr="00406D0A" w:rsidRDefault="00DA2112" w:rsidP="006C231E">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Chalmers J, Gray DH, Rush J. Observations on the induction of bone in soft tissues. </w:t>
      </w:r>
      <w:r w:rsidRPr="00406D0A">
        <w:rPr>
          <w:rFonts w:ascii="Montserrat" w:hAnsi="Montserrat" w:cs="Arial"/>
          <w:iCs/>
          <w:color w:val="000000"/>
          <w:sz w:val="22"/>
          <w:szCs w:val="22"/>
        </w:rPr>
        <w:t>J Bone Joint Surg Br</w:t>
      </w:r>
      <w:r w:rsidR="00F014C0" w:rsidRPr="00406D0A">
        <w:rPr>
          <w:rFonts w:ascii="Montserrat" w:hAnsi="Montserrat" w:cs="Arial"/>
          <w:iCs/>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1975;57:36</w:t>
      </w:r>
      <w:proofErr w:type="gramEnd"/>
      <w:r w:rsidRPr="00406D0A">
        <w:rPr>
          <w:rFonts w:ascii="Montserrat" w:hAnsi="Montserrat" w:cs="Arial"/>
          <w:color w:val="000000"/>
          <w:sz w:val="22"/>
          <w:szCs w:val="22"/>
        </w:rPr>
        <w:t>-45.</w:t>
      </w:r>
    </w:p>
    <w:p w14:paraId="4745D42F" w14:textId="77777777" w:rsidR="00831030" w:rsidRPr="00406D0A" w:rsidRDefault="00831030" w:rsidP="006C231E">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Citak M, Suero EM, Backhaus M, Aach M, </w:t>
      </w:r>
      <w:proofErr w:type="spellStart"/>
      <w:r w:rsidRPr="00406D0A">
        <w:rPr>
          <w:rFonts w:ascii="Montserrat" w:hAnsi="Montserrat" w:cs="Arial"/>
          <w:color w:val="000000"/>
          <w:sz w:val="22"/>
          <w:szCs w:val="22"/>
        </w:rPr>
        <w:t>Godry</w:t>
      </w:r>
      <w:proofErr w:type="spellEnd"/>
      <w:r w:rsidRPr="00406D0A">
        <w:rPr>
          <w:rFonts w:ascii="Montserrat" w:hAnsi="Montserrat" w:cs="Arial"/>
          <w:color w:val="000000"/>
          <w:sz w:val="22"/>
          <w:szCs w:val="22"/>
        </w:rPr>
        <w:t xml:space="preserve"> H, Meindl R, Schildhauer TA. Risk factors for heterotopic ossification in patients with spinal cord injury: A case-control study of 264 patients. </w:t>
      </w:r>
      <w:r w:rsidRPr="00406D0A">
        <w:rPr>
          <w:rFonts w:ascii="Montserrat" w:hAnsi="Montserrat" w:cs="Arial"/>
          <w:i/>
          <w:color w:val="000000"/>
          <w:sz w:val="22"/>
          <w:szCs w:val="22"/>
        </w:rPr>
        <w:t>Spine</w:t>
      </w:r>
      <w:r w:rsidRPr="00406D0A">
        <w:rPr>
          <w:rFonts w:ascii="Montserrat" w:hAnsi="Montserrat" w:cs="Arial"/>
          <w:color w:val="000000"/>
          <w:sz w:val="22"/>
          <w:szCs w:val="22"/>
        </w:rPr>
        <w:t>. 2012. 37(23), 1953-7.</w:t>
      </w:r>
    </w:p>
    <w:p w14:paraId="5CE9DE89" w14:textId="77777777" w:rsidR="00DD2538" w:rsidRPr="00406D0A" w:rsidRDefault="00DA2112" w:rsidP="00DD2538">
      <w:pPr>
        <w:autoSpaceDE w:val="0"/>
        <w:autoSpaceDN w:val="0"/>
        <w:adjustRightInd w:val="0"/>
        <w:ind w:left="360" w:hanging="360"/>
        <w:contextualSpacing/>
        <w:jc w:val="both"/>
        <w:rPr>
          <w:rFonts w:ascii="Montserrat" w:hAnsi="Montserrat" w:cs="Arial"/>
          <w:color w:val="000000"/>
          <w:sz w:val="22"/>
          <w:szCs w:val="22"/>
          <w:lang w:val="en-CA" w:eastAsia="en-CA"/>
        </w:rPr>
      </w:pPr>
      <w:proofErr w:type="spellStart"/>
      <w:r w:rsidRPr="00406D0A">
        <w:rPr>
          <w:rFonts w:ascii="Montserrat" w:hAnsi="Montserrat" w:cs="Arial"/>
          <w:color w:val="000000"/>
          <w:sz w:val="22"/>
          <w:szCs w:val="22"/>
          <w:lang w:val="en-CA" w:eastAsia="en-CA"/>
        </w:rPr>
        <w:t>Durovic</w:t>
      </w:r>
      <w:proofErr w:type="spellEnd"/>
      <w:r w:rsidRPr="00406D0A">
        <w:rPr>
          <w:rFonts w:ascii="Montserrat" w:hAnsi="Montserrat" w:cs="Arial"/>
          <w:color w:val="000000"/>
          <w:sz w:val="22"/>
          <w:szCs w:val="22"/>
          <w:lang w:val="en-CA" w:eastAsia="en-CA"/>
        </w:rPr>
        <w:t xml:space="preserve"> A, Miljkovic D, </w:t>
      </w:r>
      <w:proofErr w:type="spellStart"/>
      <w:r w:rsidRPr="00406D0A">
        <w:rPr>
          <w:rFonts w:ascii="Montserrat" w:hAnsi="Montserrat" w:cs="Arial"/>
          <w:color w:val="000000"/>
          <w:sz w:val="22"/>
          <w:szCs w:val="22"/>
          <w:lang w:val="en-CA" w:eastAsia="en-CA"/>
        </w:rPr>
        <w:t>Brdareski</w:t>
      </w:r>
      <w:proofErr w:type="spellEnd"/>
      <w:r w:rsidRPr="00406D0A">
        <w:rPr>
          <w:rFonts w:ascii="Montserrat" w:hAnsi="Montserrat" w:cs="Arial"/>
          <w:color w:val="000000"/>
          <w:sz w:val="22"/>
          <w:szCs w:val="22"/>
          <w:lang w:val="en-CA" w:eastAsia="en-CA"/>
        </w:rPr>
        <w:t xml:space="preserve"> Z, Plavsic A, Jevtic M. Pulse low intensity electromagnetic field as prophylaxis of heterotopic ossification in patients with traumatic spinal cord injury. </w:t>
      </w:r>
      <w:proofErr w:type="spellStart"/>
      <w:r w:rsidRPr="00406D0A">
        <w:rPr>
          <w:rFonts w:ascii="Montserrat" w:hAnsi="Montserrat" w:cs="Arial"/>
          <w:color w:val="000000"/>
          <w:sz w:val="22"/>
          <w:szCs w:val="22"/>
          <w:lang w:val="en-CA" w:eastAsia="en-CA"/>
        </w:rPr>
        <w:t>Vojnosanit</w:t>
      </w:r>
      <w:proofErr w:type="spellEnd"/>
      <w:r w:rsidR="0099169B" w:rsidRPr="00406D0A">
        <w:rPr>
          <w:rFonts w:ascii="Montserrat" w:hAnsi="Montserrat" w:cs="Arial"/>
          <w:color w:val="000000"/>
          <w:sz w:val="22"/>
          <w:szCs w:val="22"/>
          <w:lang w:val="en-CA" w:eastAsia="en-CA"/>
        </w:rPr>
        <w:t xml:space="preserve"> </w:t>
      </w:r>
      <w:r w:rsidRPr="00406D0A">
        <w:rPr>
          <w:rFonts w:ascii="Montserrat" w:hAnsi="Montserrat" w:cs="Arial"/>
          <w:color w:val="000000"/>
          <w:sz w:val="22"/>
          <w:szCs w:val="22"/>
          <w:lang w:val="en-CA" w:eastAsia="en-CA"/>
        </w:rPr>
        <w:t>Pregl 2009; 66: 22–8.</w:t>
      </w:r>
    </w:p>
    <w:p w14:paraId="130B0CA2" w14:textId="77777777" w:rsidR="00432D03" w:rsidRPr="00406D0A" w:rsidRDefault="00432D03" w:rsidP="00DE6E73">
      <w:pPr>
        <w:rPr>
          <w:rFonts w:ascii="Montserrat" w:hAnsi="Montserrat" w:cs="Arial"/>
          <w:color w:val="000000"/>
          <w:sz w:val="28"/>
        </w:rPr>
      </w:pPr>
      <w:r w:rsidRPr="00406D0A">
        <w:rPr>
          <w:rFonts w:ascii="Montserrat" w:hAnsi="Montserrat" w:cs="Arial"/>
          <w:sz w:val="22"/>
          <w:lang w:val="en-CA" w:eastAsia="en-CA"/>
        </w:rPr>
        <w:t xml:space="preserve">Egan K P, Duque G, Keenan MA, </w:t>
      </w:r>
      <w:proofErr w:type="spellStart"/>
      <w:r w:rsidRPr="00406D0A">
        <w:rPr>
          <w:rFonts w:ascii="Montserrat" w:hAnsi="Montserrat" w:cs="Arial"/>
          <w:sz w:val="22"/>
          <w:lang w:val="en-CA" w:eastAsia="en-CA"/>
        </w:rPr>
        <w:t>Pignolo</w:t>
      </w:r>
      <w:proofErr w:type="spellEnd"/>
      <w:r w:rsidRPr="00406D0A">
        <w:rPr>
          <w:rFonts w:ascii="Montserrat" w:hAnsi="Montserrat" w:cs="Arial"/>
          <w:sz w:val="22"/>
          <w:lang w:val="en-CA" w:eastAsia="en-CA"/>
        </w:rPr>
        <w:t xml:space="preserve"> R J. Circulating </w:t>
      </w:r>
      <w:proofErr w:type="spellStart"/>
      <w:r w:rsidRPr="00406D0A">
        <w:rPr>
          <w:rFonts w:ascii="Montserrat" w:hAnsi="Montserrat" w:cs="Arial"/>
          <w:sz w:val="22"/>
          <w:lang w:val="en-CA" w:eastAsia="en-CA"/>
        </w:rPr>
        <w:t>osteogentic</w:t>
      </w:r>
      <w:proofErr w:type="spellEnd"/>
      <w:r w:rsidRPr="00406D0A">
        <w:rPr>
          <w:rFonts w:ascii="Montserrat" w:hAnsi="Montserrat" w:cs="Arial"/>
          <w:sz w:val="22"/>
          <w:lang w:val="en-CA" w:eastAsia="en-CA"/>
        </w:rPr>
        <w:t xml:space="preserve"> precursor cells in non-hereditary heterotopic ossification. </w:t>
      </w:r>
      <w:r w:rsidRPr="00406D0A">
        <w:rPr>
          <w:rFonts w:ascii="Montserrat" w:hAnsi="Montserrat" w:cs="Arial"/>
          <w:i/>
          <w:iCs/>
          <w:sz w:val="22"/>
          <w:lang w:val="en-CA" w:eastAsia="en-CA"/>
        </w:rPr>
        <w:t xml:space="preserve">Bone. </w:t>
      </w:r>
      <w:r w:rsidRPr="00406D0A">
        <w:rPr>
          <w:rFonts w:ascii="Montserrat" w:hAnsi="Montserrat" w:cs="Arial"/>
          <w:iCs/>
          <w:sz w:val="22"/>
          <w:lang w:val="en-CA" w:eastAsia="en-CA"/>
        </w:rPr>
        <w:t>2018:109</w:t>
      </w:r>
      <w:r w:rsidRPr="00406D0A">
        <w:rPr>
          <w:rFonts w:ascii="Montserrat" w:hAnsi="Montserrat" w:cs="Arial"/>
          <w:sz w:val="22"/>
          <w:lang w:val="en-CA" w:eastAsia="en-CA"/>
        </w:rPr>
        <w:t xml:space="preserve">, 61-64. </w:t>
      </w:r>
    </w:p>
    <w:p w14:paraId="29F054AE" w14:textId="77777777" w:rsidR="00DD2538" w:rsidRPr="00406D0A" w:rsidRDefault="00DD2538" w:rsidP="00DD2538">
      <w:pPr>
        <w:autoSpaceDE w:val="0"/>
        <w:autoSpaceDN w:val="0"/>
        <w:adjustRightInd w:val="0"/>
        <w:ind w:left="360" w:hanging="360"/>
        <w:contextualSpacing/>
        <w:jc w:val="both"/>
        <w:rPr>
          <w:rFonts w:ascii="Montserrat" w:hAnsi="Montserrat"/>
          <w:color w:val="000000"/>
        </w:rPr>
      </w:pPr>
      <w:r w:rsidRPr="00406D0A">
        <w:rPr>
          <w:rFonts w:ascii="Montserrat" w:hAnsi="Montserrat" w:cs="Arial"/>
          <w:sz w:val="22"/>
          <w:szCs w:val="22"/>
        </w:rPr>
        <w:t xml:space="preserve">Emami Razavi S, Aryan A, Kazemi S, Rostamian A, Jahangiri A, </w:t>
      </w:r>
      <w:proofErr w:type="spellStart"/>
      <w:r w:rsidRPr="00406D0A">
        <w:rPr>
          <w:rFonts w:ascii="Montserrat" w:hAnsi="Montserrat" w:cs="Arial"/>
          <w:sz w:val="22"/>
          <w:szCs w:val="22"/>
        </w:rPr>
        <w:t>Ghajarzadeh</w:t>
      </w:r>
      <w:proofErr w:type="spellEnd"/>
      <w:r w:rsidRPr="00406D0A">
        <w:rPr>
          <w:rFonts w:ascii="Montserrat" w:hAnsi="Montserrat" w:cs="Arial"/>
          <w:sz w:val="22"/>
          <w:szCs w:val="22"/>
        </w:rPr>
        <w:t xml:space="preserve"> M. Prevalence of hip ossification and related clinical factors in cases with spinal cord injury. </w:t>
      </w:r>
      <w:r w:rsidRPr="00406D0A">
        <w:rPr>
          <w:rFonts w:ascii="Montserrat" w:hAnsi="Montserrat" w:cs="Arial"/>
          <w:i/>
          <w:iCs/>
        </w:rPr>
        <w:t>Arch</w:t>
      </w:r>
      <w:r w:rsidRPr="00406D0A">
        <w:rPr>
          <w:rFonts w:ascii="Montserrat" w:hAnsi="Montserrat" w:cs="Arial"/>
          <w:i/>
          <w:iCs/>
          <w:sz w:val="22"/>
          <w:szCs w:val="22"/>
        </w:rPr>
        <w:t xml:space="preserve"> </w:t>
      </w:r>
      <w:proofErr w:type="spellStart"/>
      <w:r w:rsidRPr="00406D0A">
        <w:rPr>
          <w:rFonts w:ascii="Montserrat" w:hAnsi="Montserrat" w:cs="Arial"/>
          <w:i/>
          <w:iCs/>
          <w:sz w:val="22"/>
          <w:szCs w:val="22"/>
        </w:rPr>
        <w:t>Neurosci</w:t>
      </w:r>
      <w:proofErr w:type="spellEnd"/>
      <w:r w:rsidRPr="00406D0A">
        <w:rPr>
          <w:rFonts w:ascii="Montserrat" w:hAnsi="Montserrat" w:cs="Arial"/>
          <w:i/>
          <w:iCs/>
          <w:sz w:val="22"/>
          <w:szCs w:val="22"/>
        </w:rPr>
        <w:t xml:space="preserve"> </w:t>
      </w:r>
      <w:r w:rsidRPr="00406D0A">
        <w:rPr>
          <w:rFonts w:ascii="Montserrat" w:hAnsi="Montserrat" w:cs="Arial"/>
          <w:sz w:val="22"/>
          <w:szCs w:val="22"/>
        </w:rPr>
        <w:t>2015;</w:t>
      </w:r>
      <w:proofErr w:type="gramStart"/>
      <w:r w:rsidRPr="00406D0A">
        <w:rPr>
          <w:rFonts w:ascii="Montserrat" w:hAnsi="Montserrat" w:cs="Arial"/>
          <w:sz w:val="22"/>
          <w:szCs w:val="22"/>
        </w:rPr>
        <w:t>2</w:t>
      </w:r>
      <w:r w:rsidRPr="00406D0A">
        <w:rPr>
          <w:rFonts w:ascii="Montserrat" w:hAnsi="Montserrat" w:cs="Arial"/>
        </w:rPr>
        <w:t>:e</w:t>
      </w:r>
      <w:proofErr w:type="gramEnd"/>
      <w:r w:rsidRPr="00406D0A">
        <w:rPr>
          <w:rFonts w:ascii="Montserrat" w:hAnsi="Montserrat" w:cs="Arial"/>
        </w:rPr>
        <w:t>25395.</w:t>
      </w:r>
    </w:p>
    <w:p w14:paraId="03ED6909" w14:textId="77777777" w:rsidR="00EE324E" w:rsidRPr="00406D0A" w:rsidRDefault="00EE324E" w:rsidP="006C231E">
      <w:pPr>
        <w:ind w:left="360" w:hanging="360"/>
        <w:contextualSpacing/>
        <w:rPr>
          <w:rFonts w:ascii="Montserrat" w:hAnsi="Montserrat" w:cs="Arial"/>
          <w:color w:val="000000"/>
          <w:sz w:val="28"/>
          <w:szCs w:val="22"/>
        </w:rPr>
      </w:pPr>
      <w:r w:rsidRPr="00406D0A">
        <w:rPr>
          <w:rFonts w:ascii="Montserrat" w:hAnsi="Montserrat" w:cs="Arial"/>
          <w:sz w:val="22"/>
          <w:szCs w:val="18"/>
          <w:lang w:val="en-CA" w:eastAsia="en-CA"/>
        </w:rPr>
        <w:lastRenderedPageBreak/>
        <w:t>Findlay, D. Biology of bone and the interaction of bone with other organ systems.</w:t>
      </w:r>
      <w:r w:rsidRPr="00406D0A">
        <w:rPr>
          <w:rFonts w:ascii="Montserrat" w:hAnsi="Montserrat" w:cs="Arial"/>
          <w:i/>
          <w:iCs/>
          <w:sz w:val="22"/>
          <w:szCs w:val="18"/>
          <w:lang w:val="en-CA" w:eastAsia="en-CA"/>
        </w:rPr>
        <w:t xml:space="preserve"> CISM International Centre for Mechanical Sciences, Courses and Lectures </w:t>
      </w:r>
      <w:r w:rsidRPr="00406D0A">
        <w:rPr>
          <w:rFonts w:ascii="Montserrat" w:hAnsi="Montserrat" w:cs="Arial"/>
          <w:iCs/>
          <w:sz w:val="22"/>
          <w:szCs w:val="18"/>
          <w:lang w:val="en-CA" w:eastAsia="en-CA"/>
        </w:rPr>
        <w:t>2018</w:t>
      </w:r>
      <w:r w:rsidRPr="00406D0A">
        <w:rPr>
          <w:rFonts w:ascii="Montserrat" w:hAnsi="Montserrat" w:cs="Arial"/>
          <w:i/>
          <w:iCs/>
          <w:sz w:val="22"/>
          <w:szCs w:val="18"/>
          <w:lang w:val="en-CA" w:eastAsia="en-CA"/>
        </w:rPr>
        <w:t>:</w:t>
      </w:r>
      <w:r w:rsidRPr="00406D0A">
        <w:rPr>
          <w:rFonts w:ascii="Montserrat" w:hAnsi="Montserrat" w:cs="Arial"/>
          <w:iCs/>
          <w:sz w:val="22"/>
          <w:szCs w:val="18"/>
          <w:lang w:val="en-CA" w:eastAsia="en-CA"/>
        </w:rPr>
        <w:t>578:</w:t>
      </w:r>
      <w:r w:rsidRPr="00406D0A">
        <w:rPr>
          <w:rFonts w:ascii="Montserrat" w:hAnsi="Montserrat" w:cs="Arial"/>
          <w:sz w:val="22"/>
          <w:szCs w:val="18"/>
          <w:lang w:val="en-CA" w:eastAsia="en-CA"/>
        </w:rPr>
        <w:t>259-287.</w:t>
      </w:r>
    </w:p>
    <w:p w14:paraId="45E33F3B" w14:textId="77777777" w:rsidR="00DA2112" w:rsidRPr="00406D0A" w:rsidRDefault="00DA2112" w:rsidP="006C231E">
      <w:pPr>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rPr>
        <w:t>Finerman</w:t>
      </w:r>
      <w:proofErr w:type="spellEnd"/>
      <w:r w:rsidRPr="00406D0A">
        <w:rPr>
          <w:rFonts w:ascii="Montserrat" w:hAnsi="Montserrat" w:cs="Arial"/>
          <w:color w:val="000000"/>
          <w:sz w:val="22"/>
          <w:szCs w:val="22"/>
        </w:rPr>
        <w:t xml:space="preserve"> GA, Stover SL.</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Heterotopic ossification following hip replacement or spinal cord injury.</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Two clinical studies with EHPD.</w:t>
      </w:r>
      <w:r w:rsidR="0099169B" w:rsidRPr="00406D0A">
        <w:rPr>
          <w:rFonts w:ascii="Montserrat" w:hAnsi="Montserrat" w:cs="Arial"/>
          <w:color w:val="000000"/>
          <w:sz w:val="22"/>
          <w:szCs w:val="22"/>
        </w:rPr>
        <w:t xml:space="preserve"> </w:t>
      </w:r>
      <w:proofErr w:type="spellStart"/>
      <w:r w:rsidRPr="00406D0A">
        <w:rPr>
          <w:rFonts w:ascii="Montserrat" w:hAnsi="Montserrat" w:cs="Arial"/>
          <w:i/>
          <w:color w:val="000000"/>
          <w:sz w:val="22"/>
          <w:szCs w:val="22"/>
        </w:rPr>
        <w:t>Metab</w:t>
      </w:r>
      <w:proofErr w:type="spellEnd"/>
      <w:r w:rsidRPr="00406D0A">
        <w:rPr>
          <w:rFonts w:ascii="Montserrat" w:hAnsi="Montserrat" w:cs="Arial"/>
          <w:i/>
          <w:color w:val="000000"/>
          <w:sz w:val="22"/>
          <w:szCs w:val="22"/>
        </w:rPr>
        <w:t xml:space="preserve"> Bone Dis Rel Res</w:t>
      </w:r>
      <w:r w:rsidR="00F014C0" w:rsidRPr="00406D0A">
        <w:rPr>
          <w:rFonts w:ascii="Montserrat" w:hAnsi="Montserrat" w:cs="Arial"/>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1981;3:337</w:t>
      </w:r>
      <w:proofErr w:type="gramEnd"/>
      <w:r w:rsidRPr="00406D0A">
        <w:rPr>
          <w:rFonts w:ascii="Montserrat" w:hAnsi="Montserrat" w:cs="Arial"/>
          <w:color w:val="000000"/>
          <w:sz w:val="22"/>
          <w:szCs w:val="22"/>
        </w:rPr>
        <w:t>-42.</w:t>
      </w:r>
    </w:p>
    <w:p w14:paraId="39FDA6C8"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Fleisch H.</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Biphosphonates.</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 xml:space="preserve">Pharmacology and use in the treatment of tumour-induced </w:t>
      </w:r>
      <w:proofErr w:type="spellStart"/>
      <w:r w:rsidRPr="00406D0A">
        <w:rPr>
          <w:rFonts w:ascii="Montserrat" w:hAnsi="Montserrat" w:cs="Arial"/>
          <w:color w:val="000000"/>
          <w:sz w:val="22"/>
          <w:szCs w:val="22"/>
        </w:rPr>
        <w:t>hypercalcaemic</w:t>
      </w:r>
      <w:proofErr w:type="spellEnd"/>
      <w:r w:rsidRPr="00406D0A">
        <w:rPr>
          <w:rFonts w:ascii="Montserrat" w:hAnsi="Montserrat" w:cs="Arial"/>
          <w:color w:val="000000"/>
          <w:sz w:val="22"/>
          <w:szCs w:val="22"/>
        </w:rPr>
        <w:t xml:space="preserve"> and metastatic bone disease.</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 xml:space="preserve">Drugs </w:t>
      </w:r>
      <w:proofErr w:type="gramStart"/>
      <w:r w:rsidRPr="00406D0A">
        <w:rPr>
          <w:rFonts w:ascii="Montserrat" w:hAnsi="Montserrat" w:cs="Arial"/>
          <w:color w:val="000000"/>
          <w:sz w:val="22"/>
          <w:szCs w:val="22"/>
        </w:rPr>
        <w:t>1991;42:919</w:t>
      </w:r>
      <w:proofErr w:type="gramEnd"/>
      <w:r w:rsidRPr="00406D0A">
        <w:rPr>
          <w:rFonts w:ascii="Montserrat" w:hAnsi="Montserrat" w:cs="Arial"/>
          <w:color w:val="000000"/>
          <w:sz w:val="22"/>
          <w:szCs w:val="22"/>
        </w:rPr>
        <w:t>-44.</w:t>
      </w:r>
    </w:p>
    <w:p w14:paraId="52F41328"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Fleisch H, Russell RG, Francis MD.</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Diphosphonates inhibit hydroxyapatite dissolution in vitro and bone resorption in tiss</w:t>
      </w:r>
      <w:r w:rsidR="00F014C0" w:rsidRPr="00406D0A">
        <w:rPr>
          <w:rFonts w:ascii="Montserrat" w:hAnsi="Montserrat" w:cs="Arial"/>
          <w:color w:val="000000"/>
          <w:sz w:val="22"/>
          <w:szCs w:val="22"/>
        </w:rPr>
        <w:t>ue culture and in vivo.</w:t>
      </w:r>
      <w:r w:rsidR="0099169B" w:rsidRPr="00406D0A">
        <w:rPr>
          <w:rFonts w:ascii="Montserrat" w:hAnsi="Montserrat" w:cs="Arial"/>
          <w:color w:val="000000"/>
          <w:sz w:val="22"/>
          <w:szCs w:val="22"/>
        </w:rPr>
        <w:t xml:space="preserve"> </w:t>
      </w:r>
      <w:r w:rsidR="00F014C0" w:rsidRPr="00406D0A">
        <w:rPr>
          <w:rFonts w:ascii="Montserrat" w:hAnsi="Montserrat" w:cs="Arial"/>
          <w:i/>
          <w:color w:val="000000"/>
          <w:sz w:val="22"/>
          <w:szCs w:val="22"/>
        </w:rPr>
        <w:t>Sci.</w:t>
      </w:r>
      <w:r w:rsidR="0099169B"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1969;165:1262</w:t>
      </w:r>
      <w:proofErr w:type="gramEnd"/>
      <w:r w:rsidRPr="00406D0A">
        <w:rPr>
          <w:rFonts w:ascii="Montserrat" w:hAnsi="Montserrat" w:cs="Arial"/>
          <w:color w:val="000000"/>
          <w:sz w:val="22"/>
          <w:szCs w:val="22"/>
        </w:rPr>
        <w:t>-4.</w:t>
      </w:r>
    </w:p>
    <w:p w14:paraId="788FD0D3" w14:textId="77777777" w:rsidR="00DA2112" w:rsidRPr="00406D0A" w:rsidRDefault="00DA2112" w:rsidP="006C231E">
      <w:pPr>
        <w:pStyle w:val="Footer"/>
        <w:ind w:left="360" w:hanging="360"/>
        <w:contextualSpacing/>
        <w:rPr>
          <w:rFonts w:ascii="Montserrat" w:hAnsi="Montserrat" w:cs="Arial"/>
          <w:color w:val="000000"/>
          <w:sz w:val="22"/>
          <w:szCs w:val="22"/>
          <w:lang w:val="fi-FI"/>
        </w:rPr>
      </w:pPr>
      <w:r w:rsidRPr="00406D0A">
        <w:rPr>
          <w:rFonts w:ascii="Montserrat" w:hAnsi="Montserrat" w:cs="Arial"/>
          <w:color w:val="000000"/>
          <w:sz w:val="22"/>
          <w:szCs w:val="22"/>
          <w:lang w:val="fi-FI"/>
        </w:rPr>
        <w:t>Freed JH, Hahn H, Menter R, Dillon T. The use of the three-phase bone scan in the early diagnosis of heterotopic ossification (HO) and in the evaluation of didronel therapy. Paraplegia 1982;208-16.</w:t>
      </w:r>
    </w:p>
    <w:p w14:paraId="404B330D"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Garland DE, Orwin JF. Resection of heterotopic ossification in patients with spinal cord injuries. Clin </w:t>
      </w:r>
      <w:proofErr w:type="spellStart"/>
      <w:r w:rsidRPr="00406D0A">
        <w:rPr>
          <w:rFonts w:ascii="Montserrat" w:hAnsi="Montserrat" w:cs="Arial"/>
          <w:color w:val="000000"/>
          <w:sz w:val="22"/>
          <w:szCs w:val="22"/>
        </w:rPr>
        <w:t>Orthop</w:t>
      </w:r>
      <w:proofErr w:type="spellEnd"/>
      <w:r w:rsidRPr="00406D0A">
        <w:rPr>
          <w:rFonts w:ascii="Montserrat" w:hAnsi="Montserrat" w:cs="Arial"/>
          <w:color w:val="000000"/>
          <w:sz w:val="22"/>
          <w:szCs w:val="22"/>
        </w:rPr>
        <w:t xml:space="preserve"> </w:t>
      </w:r>
      <w:proofErr w:type="spellStart"/>
      <w:r w:rsidRPr="00406D0A">
        <w:rPr>
          <w:rFonts w:ascii="Montserrat" w:hAnsi="Montserrat" w:cs="Arial"/>
          <w:color w:val="000000"/>
          <w:sz w:val="22"/>
          <w:szCs w:val="22"/>
        </w:rPr>
        <w:t>Relat</w:t>
      </w:r>
      <w:proofErr w:type="spellEnd"/>
      <w:r w:rsidRPr="00406D0A">
        <w:rPr>
          <w:rFonts w:ascii="Montserrat" w:hAnsi="Montserrat" w:cs="Arial"/>
          <w:color w:val="000000"/>
          <w:sz w:val="22"/>
          <w:szCs w:val="22"/>
        </w:rPr>
        <w:t xml:space="preserve"> Res 1989; 242: 169-276.</w:t>
      </w:r>
    </w:p>
    <w:p w14:paraId="1FF25211" w14:textId="77777777" w:rsidR="00DA2112" w:rsidRPr="00406D0A" w:rsidRDefault="00DA2112" w:rsidP="006C231E">
      <w:pPr>
        <w:ind w:left="360" w:hanging="360"/>
        <w:contextualSpacing/>
        <w:rPr>
          <w:rFonts w:ascii="Montserrat" w:hAnsi="Montserrat" w:cs="Arial"/>
          <w:color w:val="FF0000"/>
          <w:sz w:val="22"/>
          <w:szCs w:val="22"/>
        </w:rPr>
      </w:pPr>
      <w:r w:rsidRPr="00406D0A">
        <w:rPr>
          <w:rFonts w:ascii="Montserrat" w:hAnsi="Montserrat" w:cs="Arial"/>
          <w:color w:val="000000"/>
          <w:sz w:val="22"/>
          <w:szCs w:val="22"/>
          <w:shd w:val="clear" w:color="auto" w:fill="FFFFFF"/>
        </w:rPr>
        <w:t xml:space="preserve">Garland DE, Alday B, </w:t>
      </w:r>
      <w:proofErr w:type="spellStart"/>
      <w:r w:rsidRPr="00406D0A">
        <w:rPr>
          <w:rFonts w:ascii="Montserrat" w:hAnsi="Montserrat" w:cs="Arial"/>
          <w:color w:val="000000"/>
          <w:sz w:val="22"/>
          <w:szCs w:val="22"/>
          <w:shd w:val="clear" w:color="auto" w:fill="FFFFFF"/>
        </w:rPr>
        <w:t>Venos</w:t>
      </w:r>
      <w:proofErr w:type="spellEnd"/>
      <w:r w:rsidRPr="00406D0A">
        <w:rPr>
          <w:rFonts w:ascii="Montserrat" w:hAnsi="Montserrat" w:cs="Arial"/>
          <w:color w:val="000000"/>
          <w:sz w:val="22"/>
          <w:szCs w:val="22"/>
          <w:shd w:val="clear" w:color="auto" w:fill="FFFFFF"/>
        </w:rPr>
        <w:t xml:space="preserve"> KG, and Vogt JC. Diphosphonate treatment for heterotopic ossification in spinal cord injury patients.</w:t>
      </w:r>
      <w:r w:rsidRPr="00406D0A">
        <w:rPr>
          <w:rStyle w:val="apple-converted-space"/>
          <w:rFonts w:ascii="Montserrat" w:hAnsi="Montserrat" w:cs="Arial"/>
          <w:color w:val="000000"/>
          <w:sz w:val="22"/>
          <w:szCs w:val="22"/>
          <w:shd w:val="clear" w:color="auto" w:fill="FFFFFF"/>
        </w:rPr>
        <w:t> </w:t>
      </w:r>
      <w:r w:rsidRPr="00406D0A">
        <w:rPr>
          <w:rFonts w:ascii="Montserrat" w:hAnsi="Montserrat" w:cs="Arial"/>
          <w:iCs/>
          <w:color w:val="000000"/>
          <w:sz w:val="22"/>
          <w:szCs w:val="22"/>
          <w:shd w:val="clear" w:color="auto" w:fill="FFFFFF"/>
        </w:rPr>
        <w:t xml:space="preserve">Clinical </w:t>
      </w:r>
      <w:proofErr w:type="spellStart"/>
      <w:r w:rsidRPr="00406D0A">
        <w:rPr>
          <w:rFonts w:ascii="Montserrat" w:hAnsi="Montserrat" w:cs="Arial"/>
          <w:iCs/>
          <w:color w:val="000000"/>
          <w:sz w:val="22"/>
          <w:szCs w:val="22"/>
          <w:shd w:val="clear" w:color="auto" w:fill="FFFFFF"/>
        </w:rPr>
        <w:t>orthopaedics</w:t>
      </w:r>
      <w:proofErr w:type="spellEnd"/>
      <w:r w:rsidRPr="00406D0A">
        <w:rPr>
          <w:rFonts w:ascii="Montserrat" w:hAnsi="Montserrat" w:cs="Arial"/>
          <w:iCs/>
          <w:color w:val="000000"/>
          <w:sz w:val="22"/>
          <w:szCs w:val="22"/>
          <w:shd w:val="clear" w:color="auto" w:fill="FFFFFF"/>
        </w:rPr>
        <w:t xml:space="preserve"> and related research</w:t>
      </w:r>
      <w:r w:rsidRPr="00406D0A">
        <w:rPr>
          <w:rFonts w:ascii="Montserrat" w:hAnsi="Montserrat" w:cs="Arial"/>
          <w:color w:val="000000"/>
          <w:sz w:val="22"/>
          <w:szCs w:val="22"/>
          <w:shd w:val="clear" w:color="auto" w:fill="FFFFFF"/>
        </w:rPr>
        <w:t xml:space="preserve"> </w:t>
      </w:r>
      <w:proofErr w:type="gramStart"/>
      <w:r w:rsidRPr="00406D0A">
        <w:rPr>
          <w:rFonts w:ascii="Montserrat" w:hAnsi="Montserrat" w:cs="Arial"/>
          <w:color w:val="000000"/>
          <w:sz w:val="22"/>
          <w:szCs w:val="22"/>
          <w:shd w:val="clear" w:color="auto" w:fill="FFFFFF"/>
        </w:rPr>
        <w:t>1983</w:t>
      </w:r>
      <w:r w:rsidRPr="00406D0A">
        <w:rPr>
          <w:rStyle w:val="apple-converted-space"/>
          <w:rFonts w:ascii="Montserrat" w:hAnsi="Montserrat" w:cs="Arial"/>
          <w:color w:val="000000"/>
          <w:sz w:val="22"/>
          <w:szCs w:val="22"/>
          <w:shd w:val="clear" w:color="auto" w:fill="FFFFFF"/>
        </w:rPr>
        <w:t>;</w:t>
      </w:r>
      <w:r w:rsidRPr="00406D0A">
        <w:rPr>
          <w:rFonts w:ascii="Montserrat" w:hAnsi="Montserrat" w:cs="Arial"/>
          <w:iCs/>
          <w:color w:val="000000"/>
          <w:sz w:val="22"/>
          <w:szCs w:val="22"/>
          <w:shd w:val="clear" w:color="auto" w:fill="FFFFFF"/>
        </w:rPr>
        <w:t>176</w:t>
      </w:r>
      <w:r w:rsidRPr="00406D0A">
        <w:rPr>
          <w:rFonts w:ascii="Montserrat" w:hAnsi="Montserrat" w:cs="Arial"/>
          <w:color w:val="000000"/>
          <w:sz w:val="22"/>
          <w:szCs w:val="22"/>
          <w:shd w:val="clear" w:color="auto" w:fill="FFFFFF"/>
        </w:rPr>
        <w:t>:197</w:t>
      </w:r>
      <w:proofErr w:type="gramEnd"/>
      <w:r w:rsidRPr="00406D0A">
        <w:rPr>
          <w:rFonts w:ascii="Montserrat" w:hAnsi="Montserrat" w:cs="Arial"/>
          <w:color w:val="000000"/>
          <w:sz w:val="22"/>
          <w:szCs w:val="22"/>
          <w:shd w:val="clear" w:color="auto" w:fill="FFFFFF"/>
        </w:rPr>
        <w:t>-200</w:t>
      </w:r>
      <w:r w:rsidRPr="00406D0A">
        <w:rPr>
          <w:rFonts w:ascii="Montserrat" w:hAnsi="Montserrat" w:cs="Arial"/>
          <w:color w:val="FF0000"/>
          <w:sz w:val="22"/>
          <w:szCs w:val="22"/>
          <w:shd w:val="clear" w:color="auto" w:fill="FFFFFF"/>
        </w:rPr>
        <w:t>.</w:t>
      </w:r>
    </w:p>
    <w:p w14:paraId="2E430F92"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Garland DE, Thompson R, Waters RL. Musculocutaneous neurectomy for spastic elbow flexion in non-functional upper extremities in adults. J Bone Joint Surg Am</w:t>
      </w:r>
      <w:r w:rsidR="00F014C0" w:rsidRPr="00406D0A">
        <w:rPr>
          <w:rFonts w:ascii="Montserrat" w:hAnsi="Montserrat" w:cs="Arial"/>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1980;62:108</w:t>
      </w:r>
      <w:proofErr w:type="gramEnd"/>
      <w:r w:rsidRPr="00406D0A">
        <w:rPr>
          <w:rFonts w:ascii="Montserrat" w:hAnsi="Montserrat" w:cs="Arial"/>
          <w:color w:val="000000"/>
          <w:sz w:val="22"/>
          <w:szCs w:val="22"/>
        </w:rPr>
        <w:t>-12.</w:t>
      </w:r>
    </w:p>
    <w:p w14:paraId="5DB9331F" w14:textId="77777777" w:rsidR="00DD2538" w:rsidRPr="00406D0A" w:rsidRDefault="00DA2112" w:rsidP="00DD2538">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Genet F, Jourdan C, </w:t>
      </w:r>
      <w:proofErr w:type="spellStart"/>
      <w:r w:rsidRPr="00406D0A">
        <w:rPr>
          <w:rFonts w:ascii="Montserrat" w:hAnsi="Montserrat" w:cs="Arial"/>
          <w:color w:val="000000"/>
          <w:sz w:val="22"/>
          <w:szCs w:val="22"/>
        </w:rPr>
        <w:t>Lautridou</w:t>
      </w:r>
      <w:proofErr w:type="spellEnd"/>
      <w:r w:rsidRPr="00406D0A">
        <w:rPr>
          <w:rFonts w:ascii="Montserrat" w:hAnsi="Montserrat" w:cs="Arial"/>
          <w:color w:val="000000"/>
          <w:sz w:val="22"/>
          <w:szCs w:val="22"/>
        </w:rPr>
        <w:t xml:space="preserve"> C, </w:t>
      </w:r>
      <w:proofErr w:type="spellStart"/>
      <w:r w:rsidRPr="00406D0A">
        <w:rPr>
          <w:rFonts w:ascii="Montserrat" w:hAnsi="Montserrat" w:cs="Arial"/>
          <w:color w:val="000000"/>
          <w:sz w:val="22"/>
          <w:szCs w:val="22"/>
        </w:rPr>
        <w:t>Chehensse</w:t>
      </w:r>
      <w:proofErr w:type="spellEnd"/>
      <w:r w:rsidRPr="00406D0A">
        <w:rPr>
          <w:rFonts w:ascii="Montserrat" w:hAnsi="Montserrat" w:cs="Arial"/>
          <w:color w:val="000000"/>
          <w:sz w:val="22"/>
          <w:szCs w:val="22"/>
        </w:rPr>
        <w:t xml:space="preserve"> C, </w:t>
      </w:r>
      <w:proofErr w:type="spellStart"/>
      <w:r w:rsidRPr="00406D0A">
        <w:rPr>
          <w:rFonts w:ascii="Montserrat" w:hAnsi="Montserrat" w:cs="Arial"/>
          <w:color w:val="000000"/>
          <w:sz w:val="22"/>
          <w:szCs w:val="22"/>
        </w:rPr>
        <w:t>Minooee</w:t>
      </w:r>
      <w:proofErr w:type="spellEnd"/>
      <w:r w:rsidRPr="00406D0A">
        <w:rPr>
          <w:rFonts w:ascii="Montserrat" w:hAnsi="Montserrat" w:cs="Arial"/>
          <w:color w:val="000000"/>
          <w:sz w:val="22"/>
          <w:szCs w:val="22"/>
        </w:rPr>
        <w:t xml:space="preserve"> K, Denormandie P, Schnitzler A. The Impact of Preoperative Hip Heterotopic Ossification Extent on Recurrence in Patients with Head and Spinal Cord Injury: A Case Control Study. </w:t>
      </w:r>
      <w:proofErr w:type="spellStart"/>
      <w:r w:rsidRPr="00406D0A">
        <w:rPr>
          <w:rFonts w:ascii="Montserrat" w:hAnsi="Montserrat" w:cs="Arial"/>
          <w:color w:val="000000"/>
          <w:sz w:val="22"/>
          <w:szCs w:val="22"/>
        </w:rPr>
        <w:t>PLoS</w:t>
      </w:r>
      <w:proofErr w:type="spellEnd"/>
      <w:r w:rsidRPr="00406D0A">
        <w:rPr>
          <w:rFonts w:ascii="Montserrat" w:hAnsi="Montserrat" w:cs="Arial"/>
          <w:color w:val="000000"/>
          <w:sz w:val="22"/>
          <w:szCs w:val="22"/>
        </w:rPr>
        <w:t xml:space="preserve"> ONE 2011; 6(8): e23129.</w:t>
      </w:r>
    </w:p>
    <w:p w14:paraId="24EB195C" w14:textId="77777777" w:rsidR="00F20E97" w:rsidRPr="00406D0A" w:rsidRDefault="00F20E97" w:rsidP="00DD2538">
      <w:pPr>
        <w:autoSpaceDE w:val="0"/>
        <w:autoSpaceDN w:val="0"/>
        <w:adjustRightInd w:val="0"/>
        <w:ind w:left="360" w:hanging="360"/>
        <w:contextualSpacing/>
        <w:rPr>
          <w:rFonts w:ascii="Montserrat" w:hAnsi="Montserrat" w:cs="Arial"/>
          <w:sz w:val="22"/>
          <w:szCs w:val="22"/>
        </w:rPr>
      </w:pPr>
      <w:proofErr w:type="spellStart"/>
      <w:r w:rsidRPr="00406D0A">
        <w:rPr>
          <w:rFonts w:ascii="Montserrat" w:hAnsi="Montserrat" w:cs="Arial"/>
          <w:sz w:val="22"/>
          <w:szCs w:val="22"/>
        </w:rPr>
        <w:t>Genêt</w:t>
      </w:r>
      <w:proofErr w:type="spellEnd"/>
      <w:r w:rsidRPr="00406D0A">
        <w:rPr>
          <w:rFonts w:ascii="Montserrat" w:hAnsi="Montserrat" w:cs="Arial"/>
          <w:sz w:val="22"/>
          <w:szCs w:val="22"/>
        </w:rPr>
        <w:t xml:space="preserve"> F, </w:t>
      </w:r>
      <w:proofErr w:type="spellStart"/>
      <w:r w:rsidRPr="00406D0A">
        <w:rPr>
          <w:rFonts w:ascii="Montserrat" w:hAnsi="Montserrat" w:cs="Arial"/>
          <w:sz w:val="22"/>
          <w:szCs w:val="22"/>
        </w:rPr>
        <w:t>Ruet</w:t>
      </w:r>
      <w:proofErr w:type="spellEnd"/>
      <w:r w:rsidRPr="00406D0A">
        <w:rPr>
          <w:rFonts w:ascii="Montserrat" w:hAnsi="Montserrat" w:cs="Arial"/>
          <w:sz w:val="22"/>
          <w:szCs w:val="22"/>
        </w:rPr>
        <w:t xml:space="preserve"> A, </w:t>
      </w:r>
      <w:proofErr w:type="spellStart"/>
      <w:r w:rsidRPr="00406D0A">
        <w:rPr>
          <w:rFonts w:ascii="Montserrat" w:hAnsi="Montserrat" w:cs="Arial"/>
          <w:sz w:val="22"/>
          <w:szCs w:val="22"/>
        </w:rPr>
        <w:t>Almangour</w:t>
      </w:r>
      <w:proofErr w:type="spellEnd"/>
      <w:r w:rsidRPr="00406D0A">
        <w:rPr>
          <w:rFonts w:ascii="Montserrat" w:hAnsi="Montserrat" w:cs="Arial"/>
          <w:sz w:val="22"/>
          <w:szCs w:val="22"/>
        </w:rPr>
        <w:t xml:space="preserve"> W, Gatin L, Denormandie P, Schnitzler A. Beliefs relating to recurrence of heterotopic ossification following excision in patients with spinal cord injury: A review. Spinal Cord </w:t>
      </w:r>
      <w:proofErr w:type="gramStart"/>
      <w:r w:rsidRPr="00406D0A">
        <w:rPr>
          <w:rFonts w:ascii="Montserrat" w:hAnsi="Montserrat" w:cs="Arial"/>
          <w:sz w:val="22"/>
          <w:szCs w:val="22"/>
        </w:rPr>
        <w:t>2015;53:340</w:t>
      </w:r>
      <w:proofErr w:type="gramEnd"/>
      <w:r w:rsidRPr="00406D0A">
        <w:rPr>
          <w:rFonts w:ascii="Montserrat" w:hAnsi="Montserrat" w:cs="Arial"/>
          <w:sz w:val="22"/>
          <w:szCs w:val="22"/>
        </w:rPr>
        <w:t>-4.</w:t>
      </w:r>
    </w:p>
    <w:p w14:paraId="6A38A3E1" w14:textId="2233855A" w:rsidR="00DA2112" w:rsidRPr="00406D0A" w:rsidRDefault="00DD2538" w:rsidP="006C231E">
      <w:pPr>
        <w:autoSpaceDE w:val="0"/>
        <w:autoSpaceDN w:val="0"/>
        <w:adjustRightInd w:val="0"/>
        <w:ind w:left="360" w:hanging="360"/>
        <w:contextualSpacing/>
        <w:rPr>
          <w:rFonts w:ascii="Montserrat" w:hAnsi="Montserrat" w:cs="Arial"/>
          <w:color w:val="000000"/>
          <w:sz w:val="22"/>
          <w:szCs w:val="22"/>
          <w:lang w:val="en-CA"/>
        </w:rPr>
      </w:pPr>
      <w:proofErr w:type="spellStart"/>
      <w:r w:rsidRPr="00406D0A">
        <w:rPr>
          <w:rFonts w:ascii="Montserrat" w:hAnsi="Montserrat" w:cs="Arial"/>
          <w:sz w:val="22"/>
          <w:szCs w:val="22"/>
        </w:rPr>
        <w:t>Gurcan</w:t>
      </w:r>
      <w:proofErr w:type="spellEnd"/>
      <w:r w:rsidRPr="00406D0A">
        <w:rPr>
          <w:rFonts w:ascii="Montserrat" w:hAnsi="Montserrat" w:cs="Arial"/>
          <w:sz w:val="22"/>
          <w:szCs w:val="22"/>
        </w:rPr>
        <w:t xml:space="preserve"> S, </w:t>
      </w:r>
      <w:proofErr w:type="spellStart"/>
      <w:r w:rsidRPr="00406D0A">
        <w:rPr>
          <w:rFonts w:ascii="Montserrat" w:hAnsi="Montserrat" w:cs="Arial"/>
          <w:sz w:val="22"/>
          <w:szCs w:val="22"/>
        </w:rPr>
        <w:t>Ozyurek</w:t>
      </w:r>
      <w:proofErr w:type="spellEnd"/>
      <w:r w:rsidRPr="00406D0A">
        <w:rPr>
          <w:rFonts w:ascii="Montserrat" w:hAnsi="Montserrat" w:cs="Arial"/>
          <w:sz w:val="22"/>
          <w:szCs w:val="22"/>
        </w:rPr>
        <w:t xml:space="preserve"> S, Kose O, </w:t>
      </w:r>
      <w:proofErr w:type="spellStart"/>
      <w:r w:rsidRPr="00406D0A">
        <w:rPr>
          <w:rFonts w:ascii="Montserrat" w:hAnsi="Montserrat" w:cs="Arial"/>
          <w:sz w:val="22"/>
          <w:szCs w:val="22"/>
        </w:rPr>
        <w:t>Sehirlioglu</w:t>
      </w:r>
      <w:proofErr w:type="spellEnd"/>
      <w:r w:rsidRPr="00406D0A">
        <w:rPr>
          <w:rFonts w:ascii="Montserrat" w:hAnsi="Montserrat" w:cs="Arial"/>
          <w:sz w:val="22"/>
          <w:szCs w:val="22"/>
        </w:rPr>
        <w:t xml:space="preserve"> A. Ankylosing </w:t>
      </w:r>
      <w:proofErr w:type="spellStart"/>
      <w:r w:rsidRPr="00406D0A">
        <w:rPr>
          <w:rFonts w:ascii="Montserrat" w:hAnsi="Montserrat" w:cs="Arial"/>
          <w:sz w:val="22"/>
          <w:szCs w:val="22"/>
        </w:rPr>
        <w:t>pelvitrochanteric</w:t>
      </w:r>
      <w:proofErr w:type="spellEnd"/>
      <w:r w:rsidRPr="00406D0A">
        <w:rPr>
          <w:rFonts w:ascii="Montserrat" w:hAnsi="Montserrat" w:cs="Arial"/>
          <w:sz w:val="22"/>
          <w:szCs w:val="22"/>
        </w:rPr>
        <w:t xml:space="preserve"> heterotopic ossification in a patient with spinal cord injury. </w:t>
      </w:r>
      <w:r w:rsidRPr="00406D0A">
        <w:rPr>
          <w:rFonts w:ascii="Montserrat" w:hAnsi="Montserrat" w:cs="Arial"/>
          <w:i/>
          <w:iCs/>
          <w:sz w:val="22"/>
          <w:szCs w:val="22"/>
        </w:rPr>
        <w:t xml:space="preserve">BMJ </w:t>
      </w:r>
      <w:r w:rsidRPr="00406D0A">
        <w:rPr>
          <w:rFonts w:ascii="Montserrat" w:hAnsi="Montserrat" w:cs="Arial"/>
          <w:i/>
          <w:iCs/>
        </w:rPr>
        <w:t>C</w:t>
      </w:r>
      <w:r w:rsidRPr="00406D0A">
        <w:rPr>
          <w:rFonts w:ascii="Montserrat" w:hAnsi="Montserrat" w:cs="Arial"/>
          <w:i/>
          <w:iCs/>
          <w:sz w:val="22"/>
          <w:szCs w:val="22"/>
        </w:rPr>
        <w:t xml:space="preserve">ase </w:t>
      </w:r>
      <w:r w:rsidRPr="00406D0A">
        <w:rPr>
          <w:rFonts w:ascii="Montserrat" w:hAnsi="Montserrat" w:cs="Arial"/>
          <w:i/>
          <w:iCs/>
        </w:rPr>
        <w:t>Rep</w:t>
      </w:r>
      <w:r w:rsidRPr="00406D0A">
        <w:rPr>
          <w:rFonts w:ascii="Montserrat" w:hAnsi="Montserrat" w:cs="Arial"/>
          <w:i/>
          <w:iCs/>
          <w:sz w:val="22"/>
          <w:szCs w:val="22"/>
        </w:rPr>
        <w:t xml:space="preserve"> </w:t>
      </w:r>
      <w:r w:rsidRPr="00406D0A">
        <w:rPr>
          <w:rFonts w:ascii="Montserrat" w:hAnsi="Montserrat" w:cs="Arial"/>
        </w:rPr>
        <w:t>2013.</w:t>
      </w:r>
      <w:r w:rsidR="00DA2112" w:rsidRPr="00406D0A">
        <w:rPr>
          <w:rFonts w:ascii="Montserrat" w:hAnsi="Montserrat" w:cs="Arial"/>
          <w:color w:val="000000"/>
          <w:sz w:val="22"/>
          <w:szCs w:val="22"/>
        </w:rPr>
        <w:t xml:space="preserve">Hurvitz EA, Mandac BR, Davidoff G, Johnson JH, Nelson VS. Risk factors for heterotopic ossification in children and adolescents with severe traumatic brain injury. </w:t>
      </w:r>
      <w:r w:rsidR="00DA2112" w:rsidRPr="00406D0A">
        <w:rPr>
          <w:rFonts w:ascii="Montserrat" w:hAnsi="Montserrat" w:cs="Arial"/>
          <w:i/>
          <w:iCs/>
          <w:color w:val="000000"/>
          <w:sz w:val="22"/>
          <w:szCs w:val="22"/>
          <w:lang w:val="en-CA"/>
        </w:rPr>
        <w:t xml:space="preserve">Arch Phys Med </w:t>
      </w:r>
      <w:proofErr w:type="spellStart"/>
      <w:r w:rsidR="00DA2112" w:rsidRPr="00406D0A">
        <w:rPr>
          <w:rFonts w:ascii="Montserrat" w:hAnsi="Montserrat" w:cs="Arial"/>
          <w:i/>
          <w:iCs/>
          <w:color w:val="000000"/>
          <w:sz w:val="22"/>
          <w:szCs w:val="22"/>
          <w:lang w:val="en-CA"/>
        </w:rPr>
        <w:t>Rehabil</w:t>
      </w:r>
      <w:proofErr w:type="spellEnd"/>
      <w:r w:rsidR="00F014C0" w:rsidRPr="00406D0A">
        <w:rPr>
          <w:rFonts w:ascii="Montserrat" w:hAnsi="Montserrat" w:cs="Arial"/>
          <w:iCs/>
          <w:color w:val="000000"/>
          <w:sz w:val="22"/>
          <w:szCs w:val="22"/>
          <w:lang w:val="en-CA"/>
        </w:rPr>
        <w:t>.</w:t>
      </w:r>
      <w:r w:rsidR="00DA2112" w:rsidRPr="00406D0A">
        <w:rPr>
          <w:rFonts w:ascii="Montserrat" w:hAnsi="Montserrat" w:cs="Arial"/>
          <w:color w:val="000000"/>
          <w:sz w:val="22"/>
          <w:szCs w:val="22"/>
          <w:lang w:val="en-CA"/>
        </w:rPr>
        <w:t xml:space="preserve"> </w:t>
      </w:r>
      <w:proofErr w:type="gramStart"/>
      <w:r w:rsidR="00DA2112" w:rsidRPr="00406D0A">
        <w:rPr>
          <w:rFonts w:ascii="Montserrat" w:hAnsi="Montserrat" w:cs="Arial"/>
          <w:color w:val="000000"/>
          <w:sz w:val="22"/>
          <w:szCs w:val="22"/>
          <w:lang w:val="en-CA"/>
        </w:rPr>
        <w:t>1992;73:459</w:t>
      </w:r>
      <w:proofErr w:type="gramEnd"/>
      <w:r w:rsidR="00DA2112" w:rsidRPr="00406D0A">
        <w:rPr>
          <w:rFonts w:ascii="Montserrat" w:hAnsi="Montserrat" w:cs="Arial"/>
          <w:color w:val="000000"/>
          <w:sz w:val="22"/>
          <w:szCs w:val="22"/>
          <w:lang w:val="en-CA"/>
        </w:rPr>
        <w:t>-62.</w:t>
      </w:r>
    </w:p>
    <w:p w14:paraId="036DD9BF" w14:textId="13CA81A4" w:rsidR="00B63CCE" w:rsidRDefault="00B63CCE" w:rsidP="006C231E">
      <w:pPr>
        <w:autoSpaceDE w:val="0"/>
        <w:autoSpaceDN w:val="0"/>
        <w:adjustRightInd w:val="0"/>
        <w:ind w:left="360" w:hanging="360"/>
        <w:contextualSpacing/>
        <w:rPr>
          <w:rFonts w:ascii="Montserrat" w:hAnsi="Montserrat" w:cs="Arial"/>
          <w:color w:val="000000"/>
          <w:sz w:val="22"/>
          <w:szCs w:val="22"/>
          <w:lang w:val="en-CA"/>
        </w:rPr>
      </w:pPr>
      <w:r w:rsidRPr="00B63CCE">
        <w:rPr>
          <w:rFonts w:ascii="Montserrat" w:hAnsi="Montserrat" w:cs="Arial"/>
          <w:color w:val="000000"/>
          <w:sz w:val="22"/>
          <w:szCs w:val="22"/>
          <w:lang w:val="en-CA"/>
        </w:rPr>
        <w:t xml:space="preserve">Hollenberg, A. M., &amp; Mesfin, A. (2020, Nov). Ossification of the Posterior Longitudinal Ligament in North American Patients: Does Presentation with Spinal Cord Injury Matter? </w:t>
      </w:r>
      <w:r w:rsidRPr="00406D0A">
        <w:rPr>
          <w:rFonts w:ascii="Montserrat" w:hAnsi="Montserrat" w:cs="Arial"/>
          <w:i/>
          <w:iCs/>
          <w:color w:val="000000"/>
          <w:sz w:val="22"/>
          <w:szCs w:val="22"/>
          <w:lang w:val="en-CA"/>
        </w:rPr>
        <w:t xml:space="preserve">World </w:t>
      </w:r>
      <w:proofErr w:type="spellStart"/>
      <w:r w:rsidRPr="00406D0A">
        <w:rPr>
          <w:rFonts w:ascii="Montserrat" w:hAnsi="Montserrat" w:cs="Arial"/>
          <w:i/>
          <w:iCs/>
          <w:color w:val="000000"/>
          <w:sz w:val="22"/>
          <w:szCs w:val="22"/>
          <w:lang w:val="en-CA"/>
        </w:rPr>
        <w:t>Neurosurg</w:t>
      </w:r>
      <w:proofErr w:type="spellEnd"/>
      <w:r w:rsidRPr="00406D0A">
        <w:rPr>
          <w:rFonts w:ascii="Montserrat" w:hAnsi="Montserrat" w:cs="Arial"/>
          <w:i/>
          <w:iCs/>
          <w:color w:val="000000"/>
          <w:sz w:val="22"/>
          <w:szCs w:val="22"/>
          <w:lang w:val="en-CA"/>
        </w:rPr>
        <w:t>, 143</w:t>
      </w:r>
      <w:r w:rsidRPr="00B63CCE">
        <w:rPr>
          <w:rFonts w:ascii="Montserrat" w:hAnsi="Montserrat" w:cs="Arial"/>
          <w:color w:val="000000"/>
          <w:sz w:val="22"/>
          <w:szCs w:val="22"/>
          <w:lang w:val="en-CA"/>
        </w:rPr>
        <w:t>, e581-e589. https://doi.org/10.1016/j.wneu.2020.08.020</w:t>
      </w:r>
    </w:p>
    <w:p w14:paraId="2D8F9B2C" w14:textId="6C57E80B" w:rsidR="001F4008" w:rsidRPr="00406D0A" w:rsidRDefault="001F4008" w:rsidP="006C231E">
      <w:pPr>
        <w:autoSpaceDE w:val="0"/>
        <w:autoSpaceDN w:val="0"/>
        <w:adjustRightInd w:val="0"/>
        <w:ind w:left="360" w:hanging="360"/>
        <w:contextualSpacing/>
        <w:rPr>
          <w:rFonts w:ascii="Montserrat" w:hAnsi="Montserrat" w:cs="Arial"/>
          <w:color w:val="000000"/>
          <w:sz w:val="22"/>
          <w:szCs w:val="22"/>
          <w:lang w:val="en-CA"/>
        </w:rPr>
      </w:pPr>
      <w:r w:rsidRPr="00406D0A">
        <w:rPr>
          <w:rFonts w:ascii="Montserrat" w:hAnsi="Montserrat" w:cs="Arial"/>
          <w:color w:val="000000"/>
          <w:sz w:val="22"/>
          <w:szCs w:val="22"/>
          <w:lang w:val="en-CA"/>
        </w:rPr>
        <w:t xml:space="preserve">Honore, T., Bonan, I., Salga, M., Denormandie, P., Labib, A., Genet, G., </w:t>
      </w:r>
      <w:proofErr w:type="spellStart"/>
      <w:r w:rsidRPr="00406D0A">
        <w:rPr>
          <w:rFonts w:ascii="Montserrat" w:hAnsi="Montserrat" w:cs="Arial"/>
          <w:color w:val="000000"/>
          <w:sz w:val="22"/>
          <w:szCs w:val="22"/>
          <w:lang w:val="en-CA"/>
        </w:rPr>
        <w:t>Grelier</w:t>
      </w:r>
      <w:proofErr w:type="spellEnd"/>
      <w:r w:rsidRPr="00406D0A">
        <w:rPr>
          <w:rFonts w:ascii="Montserrat" w:hAnsi="Montserrat" w:cs="Arial"/>
          <w:color w:val="000000"/>
          <w:sz w:val="22"/>
          <w:szCs w:val="22"/>
          <w:lang w:val="en-CA"/>
        </w:rPr>
        <w:t xml:space="preserve">, A., &amp; Genet, F. (2020, May 31). Effectiveness of radiotherapy to prevent recurrence of heterotopic ossification in patients with spinal cord injury and traumatic head injury: A retrospective case-controlled study. </w:t>
      </w:r>
      <w:r w:rsidRPr="00406D0A">
        <w:rPr>
          <w:rFonts w:ascii="Montserrat" w:hAnsi="Montserrat" w:cs="Arial"/>
          <w:i/>
          <w:iCs/>
          <w:color w:val="000000"/>
          <w:sz w:val="22"/>
          <w:szCs w:val="22"/>
          <w:lang w:val="en-CA"/>
        </w:rPr>
        <w:t xml:space="preserve">J </w:t>
      </w:r>
      <w:proofErr w:type="spellStart"/>
      <w:r w:rsidRPr="00406D0A">
        <w:rPr>
          <w:rFonts w:ascii="Montserrat" w:hAnsi="Montserrat" w:cs="Arial"/>
          <w:i/>
          <w:iCs/>
          <w:color w:val="000000"/>
          <w:sz w:val="22"/>
          <w:szCs w:val="22"/>
          <w:lang w:val="en-CA"/>
        </w:rPr>
        <w:t>Rehabil</w:t>
      </w:r>
      <w:proofErr w:type="spellEnd"/>
      <w:r w:rsidRPr="00406D0A">
        <w:rPr>
          <w:rFonts w:ascii="Montserrat" w:hAnsi="Montserrat" w:cs="Arial"/>
          <w:i/>
          <w:iCs/>
          <w:color w:val="000000"/>
          <w:sz w:val="22"/>
          <w:szCs w:val="22"/>
          <w:lang w:val="en-CA"/>
        </w:rPr>
        <w:t xml:space="preserve"> Med, 52</w:t>
      </w:r>
      <w:r w:rsidRPr="00406D0A">
        <w:rPr>
          <w:rFonts w:ascii="Montserrat" w:hAnsi="Montserrat" w:cs="Arial"/>
          <w:color w:val="000000"/>
          <w:sz w:val="22"/>
          <w:szCs w:val="22"/>
          <w:lang w:val="en-CA"/>
        </w:rPr>
        <w:t>(5), jrm00066. https://doi.org/10.2340/16501977-2692</w:t>
      </w:r>
    </w:p>
    <w:p w14:paraId="19F3D731" w14:textId="77777777" w:rsidR="00F46884" w:rsidRPr="00406D0A" w:rsidRDefault="00F46884" w:rsidP="006C231E">
      <w:pPr>
        <w:autoSpaceDE w:val="0"/>
        <w:autoSpaceDN w:val="0"/>
        <w:adjustRightInd w:val="0"/>
        <w:ind w:left="360" w:hanging="360"/>
        <w:contextualSpacing/>
        <w:rPr>
          <w:rFonts w:ascii="Montserrat" w:hAnsi="Montserrat" w:cs="Arial"/>
          <w:color w:val="000000"/>
          <w:sz w:val="22"/>
          <w:szCs w:val="22"/>
          <w:lang w:val="en-CA"/>
        </w:rPr>
      </w:pPr>
      <w:r w:rsidRPr="00406D0A">
        <w:rPr>
          <w:rFonts w:ascii="Montserrat" w:hAnsi="Montserrat" w:cs="Arial"/>
          <w:color w:val="000000"/>
          <w:sz w:val="22"/>
          <w:szCs w:val="22"/>
          <w:lang w:val="en-CA"/>
        </w:rPr>
        <w:t xml:space="preserve">Krauss H, Maier D, </w:t>
      </w:r>
      <w:proofErr w:type="spellStart"/>
      <w:r w:rsidRPr="00406D0A">
        <w:rPr>
          <w:rFonts w:ascii="Montserrat" w:hAnsi="Montserrat" w:cs="Arial"/>
          <w:color w:val="000000"/>
          <w:sz w:val="22"/>
          <w:szCs w:val="22"/>
          <w:lang w:val="en-CA"/>
        </w:rPr>
        <w:t>Bühren</w:t>
      </w:r>
      <w:proofErr w:type="spellEnd"/>
      <w:r w:rsidRPr="00406D0A">
        <w:rPr>
          <w:rFonts w:ascii="Montserrat" w:hAnsi="Montserrat" w:cs="Arial"/>
          <w:color w:val="000000"/>
          <w:sz w:val="22"/>
          <w:szCs w:val="22"/>
          <w:lang w:val="en-CA"/>
        </w:rPr>
        <w:t xml:space="preserve"> V, </w:t>
      </w:r>
      <w:proofErr w:type="spellStart"/>
      <w:r w:rsidRPr="00406D0A">
        <w:rPr>
          <w:rFonts w:ascii="Montserrat" w:hAnsi="Montserrat" w:cs="Arial"/>
          <w:color w:val="000000"/>
          <w:sz w:val="22"/>
          <w:szCs w:val="22"/>
          <w:lang w:val="en-CA"/>
        </w:rPr>
        <w:t>Högel</w:t>
      </w:r>
      <w:proofErr w:type="spellEnd"/>
      <w:r w:rsidRPr="00406D0A">
        <w:rPr>
          <w:rFonts w:ascii="Montserrat" w:hAnsi="Montserrat" w:cs="Arial"/>
          <w:color w:val="000000"/>
          <w:sz w:val="22"/>
          <w:szCs w:val="22"/>
          <w:lang w:val="en-CA"/>
        </w:rPr>
        <w:t xml:space="preserve"> F. Development of heterotopic ossifications, blood markers and outcome after radiation therapy in spinal cord injured patients. Spinal Cord </w:t>
      </w:r>
      <w:proofErr w:type="gramStart"/>
      <w:r w:rsidRPr="00406D0A">
        <w:rPr>
          <w:rFonts w:ascii="Montserrat" w:hAnsi="Montserrat" w:cs="Arial"/>
          <w:color w:val="000000"/>
          <w:sz w:val="22"/>
          <w:szCs w:val="22"/>
          <w:lang w:val="en-CA"/>
        </w:rPr>
        <w:t>2015;53:345</w:t>
      </w:r>
      <w:proofErr w:type="gramEnd"/>
      <w:r w:rsidRPr="00406D0A">
        <w:rPr>
          <w:rFonts w:ascii="Montserrat" w:hAnsi="Montserrat" w:cs="Arial"/>
          <w:color w:val="000000"/>
          <w:sz w:val="22"/>
          <w:szCs w:val="22"/>
          <w:lang w:val="en-CA"/>
        </w:rPr>
        <w:t>-8.</w:t>
      </w:r>
    </w:p>
    <w:p w14:paraId="3A932E38" w14:textId="77777777" w:rsidR="00831030" w:rsidRPr="00406D0A" w:rsidRDefault="00831030" w:rsidP="006C231E">
      <w:pPr>
        <w:autoSpaceDE w:val="0"/>
        <w:autoSpaceDN w:val="0"/>
        <w:adjustRightInd w:val="0"/>
        <w:ind w:left="360" w:hanging="360"/>
        <w:contextualSpacing/>
        <w:rPr>
          <w:rFonts w:ascii="Montserrat" w:hAnsi="Montserrat" w:cs="Arial"/>
          <w:color w:val="000000"/>
          <w:sz w:val="22"/>
          <w:szCs w:val="22"/>
          <w:lang w:val="de-DE"/>
        </w:rPr>
      </w:pPr>
      <w:proofErr w:type="spellStart"/>
      <w:r w:rsidRPr="00406D0A">
        <w:rPr>
          <w:rFonts w:ascii="Montserrat" w:hAnsi="Montserrat" w:cs="Arial"/>
          <w:color w:val="000000"/>
          <w:sz w:val="22"/>
          <w:szCs w:val="22"/>
          <w:lang w:val="en-CA"/>
        </w:rPr>
        <w:t>Mavrogenis</w:t>
      </w:r>
      <w:proofErr w:type="spellEnd"/>
      <w:r w:rsidRPr="00406D0A">
        <w:rPr>
          <w:rFonts w:ascii="Montserrat" w:hAnsi="Montserrat" w:cs="Arial"/>
          <w:color w:val="000000"/>
          <w:sz w:val="22"/>
          <w:szCs w:val="22"/>
          <w:lang w:val="en-CA"/>
        </w:rPr>
        <w:t xml:space="preserve"> AF, Guerra G, </w:t>
      </w:r>
      <w:proofErr w:type="spellStart"/>
      <w:r w:rsidRPr="00406D0A">
        <w:rPr>
          <w:rFonts w:ascii="Montserrat" w:hAnsi="Montserrat" w:cs="Arial"/>
          <w:color w:val="000000"/>
          <w:sz w:val="22"/>
          <w:szCs w:val="22"/>
          <w:lang w:val="en-CA"/>
        </w:rPr>
        <w:t>Staals</w:t>
      </w:r>
      <w:proofErr w:type="spellEnd"/>
      <w:r w:rsidRPr="00406D0A">
        <w:rPr>
          <w:rFonts w:ascii="Montserrat" w:hAnsi="Montserrat" w:cs="Arial"/>
          <w:color w:val="000000"/>
          <w:sz w:val="22"/>
          <w:szCs w:val="22"/>
          <w:lang w:val="en-CA"/>
        </w:rPr>
        <w:t xml:space="preserve"> EL, Bianchi G, Ruggieri P. A classification method for neurogenic heterotopic ossification of the hip. </w:t>
      </w:r>
      <w:r w:rsidRPr="00406D0A">
        <w:rPr>
          <w:rFonts w:ascii="Montserrat" w:hAnsi="Montserrat" w:cs="Arial"/>
          <w:i/>
          <w:color w:val="000000"/>
          <w:sz w:val="22"/>
          <w:szCs w:val="22"/>
          <w:lang w:val="de-DE"/>
        </w:rPr>
        <w:t>J Orthop Traumatol</w:t>
      </w:r>
      <w:r w:rsidRPr="00406D0A">
        <w:rPr>
          <w:rFonts w:ascii="Montserrat" w:hAnsi="Montserrat" w:cs="Arial"/>
          <w:color w:val="000000"/>
          <w:sz w:val="22"/>
          <w:szCs w:val="22"/>
          <w:lang w:val="de-DE"/>
        </w:rPr>
        <w:t>. 2012.13(2), 69-78.</w:t>
      </w:r>
    </w:p>
    <w:p w14:paraId="7F8FB1F8" w14:textId="205EAA73" w:rsidR="00934778" w:rsidRPr="00406D0A" w:rsidRDefault="00934778" w:rsidP="006C231E">
      <w:pPr>
        <w:ind w:left="360" w:hanging="360"/>
        <w:contextualSpacing/>
        <w:rPr>
          <w:rFonts w:ascii="Montserrat" w:hAnsi="Montserrat" w:cs="Arial"/>
          <w:color w:val="000000"/>
          <w:sz w:val="22"/>
          <w:szCs w:val="22"/>
          <w:lang w:val="de-DE"/>
        </w:rPr>
      </w:pPr>
      <w:r w:rsidRPr="00406D0A">
        <w:rPr>
          <w:rFonts w:ascii="Montserrat" w:hAnsi="Montserrat" w:cs="Arial"/>
          <w:color w:val="000000"/>
          <w:sz w:val="22"/>
          <w:szCs w:val="22"/>
          <w:lang w:val="de-DE"/>
        </w:rPr>
        <w:lastRenderedPageBreak/>
        <w:t xml:space="preserve">McKean, D., Ather, S., Gandhi, A., Hubble, T., Belci, M., Tiberti, S., Papanikitas, J., Yanny, S., King, D., Hughes, R., Meagher, T., &amp; de Heredria, L. L. (2021). Pelvic MRI in spinal cord injury patients: incidence of muscle signal change and early heterotopic ossification. </w:t>
      </w:r>
      <w:r w:rsidRPr="00406D0A">
        <w:rPr>
          <w:rFonts w:ascii="Montserrat" w:hAnsi="Montserrat" w:cs="Arial"/>
          <w:i/>
          <w:iCs/>
          <w:color w:val="000000"/>
          <w:sz w:val="22"/>
          <w:szCs w:val="22"/>
          <w:lang w:val="de-DE"/>
        </w:rPr>
        <w:t>Spinal Cord, 59</w:t>
      </w:r>
      <w:r w:rsidRPr="00406D0A">
        <w:rPr>
          <w:rFonts w:ascii="Montserrat" w:hAnsi="Montserrat" w:cs="Arial"/>
          <w:color w:val="000000"/>
          <w:sz w:val="22"/>
          <w:szCs w:val="22"/>
          <w:lang w:val="de-DE"/>
        </w:rPr>
        <w:t>(6), 635-641. https://doi.org/10.1038/s41393-020-00539-8</w:t>
      </w:r>
    </w:p>
    <w:p w14:paraId="3B60F5C2" w14:textId="0B5CBB72"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lang w:val="de-DE"/>
        </w:rPr>
        <w:t xml:space="preserve">Meiners T, Abel R, Bohm V, Gerner HJ. </w:t>
      </w:r>
      <w:r w:rsidRPr="00406D0A">
        <w:rPr>
          <w:rFonts w:ascii="Montserrat" w:hAnsi="Montserrat" w:cs="Arial"/>
          <w:color w:val="000000"/>
          <w:sz w:val="22"/>
          <w:szCs w:val="22"/>
        </w:rPr>
        <w:t xml:space="preserve">Resection of heterotopic ossification of the hip in spinal cord injured patients. </w:t>
      </w:r>
      <w:r w:rsidRPr="00406D0A">
        <w:rPr>
          <w:rFonts w:ascii="Montserrat" w:hAnsi="Montserrat" w:cs="Arial"/>
          <w:i/>
          <w:color w:val="000000"/>
          <w:sz w:val="22"/>
          <w:szCs w:val="22"/>
        </w:rPr>
        <w:t>Spinal Cord</w:t>
      </w:r>
      <w:r w:rsidRPr="00406D0A">
        <w:rPr>
          <w:rFonts w:ascii="Montserrat" w:hAnsi="Montserrat" w:cs="Arial"/>
          <w:color w:val="000000"/>
          <w:sz w:val="22"/>
          <w:szCs w:val="22"/>
        </w:rPr>
        <w:t xml:space="preserve"> </w:t>
      </w:r>
      <w:r w:rsidR="00F014C0" w:rsidRPr="00406D0A">
        <w:rPr>
          <w:rFonts w:ascii="Montserrat" w:hAnsi="Montserrat" w:cs="Arial"/>
          <w:color w:val="000000"/>
          <w:sz w:val="22"/>
          <w:szCs w:val="22"/>
        </w:rPr>
        <w:t>.</w:t>
      </w:r>
      <w:r w:rsidRPr="00406D0A">
        <w:rPr>
          <w:rFonts w:ascii="Montserrat" w:hAnsi="Montserrat" w:cs="Arial"/>
          <w:color w:val="000000"/>
          <w:sz w:val="22"/>
          <w:szCs w:val="22"/>
        </w:rPr>
        <w:t>1997;35:443-5.</w:t>
      </w:r>
    </w:p>
    <w:p w14:paraId="11C0DE09" w14:textId="77777777" w:rsidR="006921F7" w:rsidRPr="00406D0A" w:rsidRDefault="006921F7" w:rsidP="006C231E">
      <w:pPr>
        <w:ind w:left="360" w:hanging="360"/>
        <w:contextualSpacing/>
        <w:rPr>
          <w:rFonts w:ascii="Montserrat" w:hAnsi="Montserrat" w:cs="Arial"/>
          <w:color w:val="000000"/>
          <w:sz w:val="28"/>
          <w:szCs w:val="22"/>
        </w:rPr>
      </w:pPr>
      <w:proofErr w:type="spellStart"/>
      <w:r w:rsidRPr="00406D0A">
        <w:rPr>
          <w:rFonts w:ascii="Montserrat" w:hAnsi="Montserrat" w:cs="Arial"/>
          <w:sz w:val="22"/>
          <w:szCs w:val="18"/>
          <w:lang w:val="en-CA" w:eastAsia="en-CA"/>
        </w:rPr>
        <w:t>Museler</w:t>
      </w:r>
      <w:proofErr w:type="spellEnd"/>
      <w:r w:rsidRPr="00406D0A">
        <w:rPr>
          <w:rFonts w:ascii="Montserrat" w:hAnsi="Montserrat" w:cs="Arial"/>
          <w:sz w:val="22"/>
          <w:szCs w:val="18"/>
          <w:lang w:val="en-CA" w:eastAsia="en-CA"/>
        </w:rPr>
        <w:t xml:space="preserve"> AC, </w:t>
      </w:r>
      <w:proofErr w:type="spellStart"/>
      <w:r w:rsidRPr="00406D0A">
        <w:rPr>
          <w:rFonts w:ascii="Montserrat" w:hAnsi="Montserrat" w:cs="Arial"/>
          <w:sz w:val="22"/>
          <w:szCs w:val="18"/>
          <w:lang w:val="en-CA" w:eastAsia="en-CA"/>
        </w:rPr>
        <w:t>Grasmucke</w:t>
      </w:r>
      <w:proofErr w:type="spellEnd"/>
      <w:r w:rsidRPr="00406D0A">
        <w:rPr>
          <w:rFonts w:ascii="Montserrat" w:hAnsi="Montserrat" w:cs="Arial"/>
          <w:sz w:val="22"/>
          <w:szCs w:val="18"/>
          <w:lang w:val="en-CA" w:eastAsia="en-CA"/>
        </w:rPr>
        <w:t xml:space="preserve"> D, Jansen O, Aach M, Meindl R, Schildhauer TA, Citak M. In-hospital outcomes following single-dose radiation therapy in the treatment of heterotopic ossification of the hip following spinal cord injury-an analysis of 444 cases. </w:t>
      </w:r>
      <w:r w:rsidRPr="00406D0A">
        <w:rPr>
          <w:rFonts w:ascii="Montserrat" w:hAnsi="Montserrat" w:cs="Arial"/>
          <w:i/>
          <w:iCs/>
          <w:sz w:val="22"/>
          <w:szCs w:val="18"/>
          <w:lang w:val="en-CA" w:eastAsia="en-CA"/>
        </w:rPr>
        <w:t xml:space="preserve">Spinal Cord. </w:t>
      </w:r>
      <w:r w:rsidRPr="00406D0A">
        <w:rPr>
          <w:rFonts w:ascii="Montserrat" w:hAnsi="Montserrat" w:cs="Arial"/>
          <w:iCs/>
          <w:sz w:val="22"/>
          <w:szCs w:val="18"/>
          <w:lang w:val="en-CA" w:eastAsia="en-CA"/>
        </w:rPr>
        <w:t>2017:55</w:t>
      </w:r>
      <w:r w:rsidRPr="00406D0A">
        <w:rPr>
          <w:rFonts w:ascii="Montserrat" w:hAnsi="Montserrat" w:cs="Arial"/>
          <w:sz w:val="22"/>
          <w:szCs w:val="18"/>
          <w:lang w:val="en-CA" w:eastAsia="en-CA"/>
        </w:rPr>
        <w:t>(3), 244-246.</w:t>
      </w:r>
    </w:p>
    <w:p w14:paraId="2F12A87B"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Neal B.</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 xml:space="preserve">Effects of heterotopic bone formation on outcome after hip arthroplasty. A J Surg </w:t>
      </w:r>
      <w:proofErr w:type="gramStart"/>
      <w:r w:rsidRPr="00406D0A">
        <w:rPr>
          <w:rFonts w:ascii="Montserrat" w:hAnsi="Montserrat" w:cs="Arial"/>
          <w:color w:val="000000"/>
          <w:sz w:val="22"/>
          <w:szCs w:val="22"/>
        </w:rPr>
        <w:t>2003;73:422</w:t>
      </w:r>
      <w:proofErr w:type="gramEnd"/>
      <w:r w:rsidRPr="00406D0A">
        <w:rPr>
          <w:rFonts w:ascii="Montserrat" w:hAnsi="Montserrat" w:cs="Arial"/>
          <w:color w:val="000000"/>
          <w:sz w:val="22"/>
          <w:szCs w:val="22"/>
        </w:rPr>
        <w:t>-6.</w:t>
      </w:r>
    </w:p>
    <w:p w14:paraId="79D64CC6"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Orzel JA, Rudd TG.</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Heterotopic bone formation: clinical, laboratory, and imaging correlation.</w:t>
      </w:r>
      <w:r w:rsidR="0099169B" w:rsidRPr="00406D0A">
        <w:rPr>
          <w:rFonts w:ascii="Montserrat" w:hAnsi="Montserrat" w:cs="Arial"/>
          <w:color w:val="000000"/>
          <w:sz w:val="22"/>
          <w:szCs w:val="22"/>
        </w:rPr>
        <w:t xml:space="preserve"> </w:t>
      </w:r>
      <w:r w:rsidRPr="00406D0A">
        <w:rPr>
          <w:rFonts w:ascii="Montserrat" w:hAnsi="Montserrat" w:cs="Arial"/>
          <w:i/>
          <w:color w:val="000000"/>
          <w:sz w:val="22"/>
          <w:szCs w:val="22"/>
        </w:rPr>
        <w:t xml:space="preserve">J </w:t>
      </w:r>
      <w:proofErr w:type="spellStart"/>
      <w:r w:rsidRPr="00406D0A">
        <w:rPr>
          <w:rFonts w:ascii="Montserrat" w:hAnsi="Montserrat" w:cs="Arial"/>
          <w:i/>
          <w:color w:val="000000"/>
          <w:sz w:val="22"/>
          <w:szCs w:val="22"/>
        </w:rPr>
        <w:t>Nucl</w:t>
      </w:r>
      <w:proofErr w:type="spellEnd"/>
      <w:r w:rsidRPr="00406D0A">
        <w:rPr>
          <w:rFonts w:ascii="Montserrat" w:hAnsi="Montserrat" w:cs="Arial"/>
          <w:i/>
          <w:color w:val="000000"/>
          <w:sz w:val="22"/>
          <w:szCs w:val="22"/>
        </w:rPr>
        <w:t xml:space="preserve"> Med</w:t>
      </w:r>
      <w:r w:rsidR="00F014C0" w:rsidRPr="00406D0A">
        <w:rPr>
          <w:rFonts w:ascii="Montserrat" w:hAnsi="Montserrat" w:cs="Arial"/>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1985;26:125</w:t>
      </w:r>
      <w:proofErr w:type="gramEnd"/>
      <w:r w:rsidRPr="00406D0A">
        <w:rPr>
          <w:rFonts w:ascii="Montserrat" w:hAnsi="Montserrat" w:cs="Arial"/>
          <w:color w:val="000000"/>
          <w:sz w:val="22"/>
          <w:szCs w:val="22"/>
        </w:rPr>
        <w:t>-32.</w:t>
      </w:r>
    </w:p>
    <w:p w14:paraId="2D4C3CD2" w14:textId="77777777" w:rsidR="00DA2112" w:rsidRPr="00406D0A" w:rsidRDefault="00DA2112" w:rsidP="006C231E">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Pape HC, Lehmann U, van GM, </w:t>
      </w:r>
      <w:proofErr w:type="spellStart"/>
      <w:r w:rsidRPr="00406D0A">
        <w:rPr>
          <w:rFonts w:ascii="Montserrat" w:hAnsi="Montserrat" w:cs="Arial"/>
          <w:color w:val="000000"/>
          <w:sz w:val="22"/>
          <w:szCs w:val="22"/>
        </w:rPr>
        <w:t>Gansslen</w:t>
      </w:r>
      <w:proofErr w:type="spellEnd"/>
      <w:r w:rsidRPr="00406D0A">
        <w:rPr>
          <w:rFonts w:ascii="Montserrat" w:hAnsi="Montserrat" w:cs="Arial"/>
          <w:color w:val="000000"/>
          <w:sz w:val="22"/>
          <w:szCs w:val="22"/>
        </w:rPr>
        <w:t xml:space="preserve"> A, von GS, </w:t>
      </w:r>
      <w:proofErr w:type="spellStart"/>
      <w:r w:rsidRPr="00406D0A">
        <w:rPr>
          <w:rFonts w:ascii="Montserrat" w:hAnsi="Montserrat" w:cs="Arial"/>
          <w:color w:val="000000"/>
          <w:sz w:val="22"/>
          <w:szCs w:val="22"/>
        </w:rPr>
        <w:t>Krettek</w:t>
      </w:r>
      <w:proofErr w:type="spellEnd"/>
      <w:r w:rsidRPr="00406D0A">
        <w:rPr>
          <w:rFonts w:ascii="Montserrat" w:hAnsi="Montserrat" w:cs="Arial"/>
          <w:color w:val="000000"/>
          <w:sz w:val="22"/>
          <w:szCs w:val="22"/>
        </w:rPr>
        <w:t xml:space="preserve"> C. Heterotopic ossifications in patients after severe blunt trauma with and without head trauma: incidence and patterns of distribution. </w:t>
      </w:r>
      <w:r w:rsidRPr="00406D0A">
        <w:rPr>
          <w:rFonts w:ascii="Montserrat" w:hAnsi="Montserrat" w:cs="Arial"/>
          <w:i/>
          <w:iCs/>
          <w:color w:val="000000"/>
          <w:sz w:val="22"/>
          <w:szCs w:val="22"/>
        </w:rPr>
        <w:t xml:space="preserve">J </w:t>
      </w:r>
      <w:proofErr w:type="spellStart"/>
      <w:r w:rsidRPr="00406D0A">
        <w:rPr>
          <w:rFonts w:ascii="Montserrat" w:hAnsi="Montserrat" w:cs="Arial"/>
          <w:i/>
          <w:iCs/>
          <w:color w:val="000000"/>
          <w:sz w:val="22"/>
          <w:szCs w:val="22"/>
        </w:rPr>
        <w:t>Orthop</w:t>
      </w:r>
      <w:proofErr w:type="spellEnd"/>
      <w:r w:rsidRPr="00406D0A">
        <w:rPr>
          <w:rFonts w:ascii="Montserrat" w:hAnsi="Montserrat" w:cs="Arial"/>
          <w:i/>
          <w:iCs/>
          <w:color w:val="000000"/>
          <w:sz w:val="22"/>
          <w:szCs w:val="22"/>
        </w:rPr>
        <w:t xml:space="preserve"> Trauma</w:t>
      </w:r>
      <w:r w:rsidR="00F014C0" w:rsidRPr="00406D0A">
        <w:rPr>
          <w:rFonts w:ascii="Montserrat" w:hAnsi="Montserrat" w:cs="Arial"/>
          <w:iCs/>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2001;15:229</w:t>
      </w:r>
      <w:proofErr w:type="gramEnd"/>
      <w:r w:rsidRPr="00406D0A">
        <w:rPr>
          <w:rFonts w:ascii="Montserrat" w:hAnsi="Montserrat" w:cs="Arial"/>
          <w:color w:val="000000"/>
          <w:sz w:val="22"/>
          <w:szCs w:val="22"/>
        </w:rPr>
        <w:t>-37.</w:t>
      </w:r>
    </w:p>
    <w:p w14:paraId="60C6058D" w14:textId="77777777" w:rsidR="00DD2538" w:rsidRPr="00406D0A" w:rsidRDefault="00DA2112" w:rsidP="00DD2538">
      <w:pPr>
        <w:autoSpaceDE w:val="0"/>
        <w:autoSpaceDN w:val="0"/>
        <w:adjustRightInd w:val="0"/>
        <w:ind w:left="360" w:hanging="360"/>
        <w:contextualSpacing/>
        <w:rPr>
          <w:rFonts w:ascii="Montserrat" w:hAnsi="Montserrat" w:cs="Arial"/>
          <w:color w:val="000000"/>
          <w:sz w:val="22"/>
          <w:szCs w:val="22"/>
          <w:lang w:val="fr-CA"/>
        </w:rPr>
      </w:pPr>
      <w:r w:rsidRPr="00406D0A">
        <w:rPr>
          <w:rFonts w:ascii="Montserrat" w:hAnsi="Montserrat" w:cs="Arial"/>
          <w:color w:val="000000"/>
          <w:sz w:val="22"/>
          <w:szCs w:val="22"/>
        </w:rPr>
        <w:t xml:space="preserve">Pape HC, Marsh S, Morley JR, </w:t>
      </w:r>
      <w:proofErr w:type="spellStart"/>
      <w:r w:rsidRPr="00406D0A">
        <w:rPr>
          <w:rFonts w:ascii="Montserrat" w:hAnsi="Montserrat" w:cs="Arial"/>
          <w:color w:val="000000"/>
          <w:sz w:val="22"/>
          <w:szCs w:val="22"/>
        </w:rPr>
        <w:t>Krettek</w:t>
      </w:r>
      <w:proofErr w:type="spellEnd"/>
      <w:r w:rsidRPr="00406D0A">
        <w:rPr>
          <w:rFonts w:ascii="Montserrat" w:hAnsi="Montserrat" w:cs="Arial"/>
          <w:color w:val="000000"/>
          <w:sz w:val="22"/>
          <w:szCs w:val="22"/>
        </w:rPr>
        <w:t xml:space="preserve"> C, </w:t>
      </w:r>
      <w:proofErr w:type="spellStart"/>
      <w:r w:rsidRPr="00406D0A">
        <w:rPr>
          <w:rFonts w:ascii="Montserrat" w:hAnsi="Montserrat" w:cs="Arial"/>
          <w:color w:val="000000"/>
          <w:sz w:val="22"/>
          <w:szCs w:val="22"/>
        </w:rPr>
        <w:t>Giannoudis</w:t>
      </w:r>
      <w:proofErr w:type="spellEnd"/>
      <w:r w:rsidRPr="00406D0A">
        <w:rPr>
          <w:rFonts w:ascii="Montserrat" w:hAnsi="Montserrat" w:cs="Arial"/>
          <w:color w:val="000000"/>
          <w:sz w:val="22"/>
          <w:szCs w:val="22"/>
        </w:rPr>
        <w:t xml:space="preserve"> PV. Current concepts in the development of heterotopic ossification. </w:t>
      </w:r>
      <w:r w:rsidRPr="00406D0A">
        <w:rPr>
          <w:rFonts w:ascii="Montserrat" w:hAnsi="Montserrat" w:cs="Arial"/>
          <w:i/>
          <w:iCs/>
          <w:color w:val="000000"/>
          <w:sz w:val="22"/>
          <w:szCs w:val="22"/>
          <w:lang w:val="fr-CA"/>
        </w:rPr>
        <w:t xml:space="preserve">J Bone Joint </w:t>
      </w:r>
      <w:proofErr w:type="spellStart"/>
      <w:r w:rsidRPr="00406D0A">
        <w:rPr>
          <w:rFonts w:ascii="Montserrat" w:hAnsi="Montserrat" w:cs="Arial"/>
          <w:i/>
          <w:iCs/>
          <w:color w:val="000000"/>
          <w:sz w:val="22"/>
          <w:szCs w:val="22"/>
          <w:lang w:val="fr-CA"/>
        </w:rPr>
        <w:t>Surg</w:t>
      </w:r>
      <w:proofErr w:type="spellEnd"/>
      <w:r w:rsidRPr="00406D0A">
        <w:rPr>
          <w:rFonts w:ascii="Montserrat" w:hAnsi="Montserrat" w:cs="Arial"/>
          <w:i/>
          <w:iCs/>
          <w:color w:val="000000"/>
          <w:sz w:val="22"/>
          <w:szCs w:val="22"/>
          <w:lang w:val="fr-CA"/>
        </w:rPr>
        <w:t xml:space="preserve"> Br</w:t>
      </w:r>
      <w:r w:rsidR="00F014C0" w:rsidRPr="00406D0A">
        <w:rPr>
          <w:rFonts w:ascii="Montserrat" w:hAnsi="Montserrat" w:cs="Arial"/>
          <w:color w:val="000000"/>
          <w:sz w:val="22"/>
          <w:szCs w:val="22"/>
          <w:lang w:val="fr-CA"/>
        </w:rPr>
        <w:t>.</w:t>
      </w:r>
      <w:r w:rsidRPr="00406D0A">
        <w:rPr>
          <w:rFonts w:ascii="Montserrat" w:hAnsi="Montserrat" w:cs="Arial"/>
          <w:color w:val="000000"/>
          <w:sz w:val="22"/>
          <w:szCs w:val="22"/>
          <w:lang w:val="fr-CA"/>
        </w:rPr>
        <w:t xml:space="preserve"> 2004;86:783-7.</w:t>
      </w:r>
    </w:p>
    <w:p w14:paraId="27CFD415" w14:textId="77777777" w:rsidR="00DD2538" w:rsidRPr="00406D0A" w:rsidRDefault="00DD2538" w:rsidP="00DD2538">
      <w:pPr>
        <w:autoSpaceDE w:val="0"/>
        <w:autoSpaceDN w:val="0"/>
        <w:adjustRightInd w:val="0"/>
        <w:ind w:left="360" w:hanging="360"/>
        <w:contextualSpacing/>
        <w:rPr>
          <w:rFonts w:ascii="Montserrat" w:hAnsi="Montserrat" w:cs="Arial"/>
          <w:sz w:val="22"/>
          <w:szCs w:val="22"/>
        </w:rPr>
      </w:pPr>
      <w:proofErr w:type="spellStart"/>
      <w:r w:rsidRPr="00406D0A">
        <w:rPr>
          <w:rFonts w:ascii="Montserrat" w:hAnsi="Montserrat" w:cs="Arial"/>
          <w:sz w:val="22"/>
          <w:szCs w:val="22"/>
        </w:rPr>
        <w:t>Ploumis</w:t>
      </w:r>
      <w:proofErr w:type="spellEnd"/>
      <w:r w:rsidRPr="00406D0A">
        <w:rPr>
          <w:rFonts w:ascii="Montserrat" w:hAnsi="Montserrat" w:cs="Arial"/>
          <w:sz w:val="22"/>
          <w:szCs w:val="22"/>
        </w:rPr>
        <w:t xml:space="preserve"> A, Donovan J, </w:t>
      </w:r>
      <w:proofErr w:type="spellStart"/>
      <w:r w:rsidRPr="00406D0A">
        <w:rPr>
          <w:rFonts w:ascii="Montserrat" w:hAnsi="Montserrat" w:cs="Arial"/>
          <w:sz w:val="22"/>
          <w:szCs w:val="22"/>
        </w:rPr>
        <w:t>Olurinde</w:t>
      </w:r>
      <w:proofErr w:type="spellEnd"/>
      <w:r w:rsidRPr="00406D0A">
        <w:rPr>
          <w:rFonts w:ascii="Montserrat" w:hAnsi="Montserrat" w:cs="Arial"/>
          <w:sz w:val="22"/>
          <w:szCs w:val="22"/>
        </w:rPr>
        <w:t xml:space="preserve"> M, </w:t>
      </w:r>
      <w:r w:rsidR="00F541DD" w:rsidRPr="00406D0A">
        <w:rPr>
          <w:rFonts w:ascii="Montserrat" w:hAnsi="Montserrat" w:cs="Arial"/>
          <w:sz w:val="22"/>
          <w:szCs w:val="22"/>
        </w:rPr>
        <w:t>et al.</w:t>
      </w:r>
      <w:r w:rsidRPr="00406D0A">
        <w:rPr>
          <w:rFonts w:ascii="Montserrat" w:hAnsi="Montserrat" w:cs="Arial"/>
          <w:sz w:val="22"/>
          <w:szCs w:val="22"/>
        </w:rPr>
        <w:t xml:space="preserve"> Association between alendronate, serum alkaline phosphatase level, and heterotopic ossification in individuals with spinal cord injury. </w:t>
      </w:r>
      <w:r w:rsidRPr="00406D0A">
        <w:rPr>
          <w:rFonts w:ascii="Montserrat" w:hAnsi="Montserrat" w:cs="Arial"/>
          <w:i/>
          <w:iCs/>
          <w:sz w:val="22"/>
          <w:szCs w:val="22"/>
        </w:rPr>
        <w:t>J Spin Cord Me</w:t>
      </w:r>
      <w:r w:rsidRPr="00406D0A">
        <w:rPr>
          <w:rFonts w:ascii="Montserrat" w:hAnsi="Montserrat" w:cs="Arial"/>
          <w:i/>
          <w:iCs/>
        </w:rPr>
        <w:t>d</w:t>
      </w:r>
      <w:r w:rsidRPr="00406D0A">
        <w:rPr>
          <w:rFonts w:ascii="Montserrat" w:hAnsi="Montserrat" w:cs="Arial"/>
          <w:i/>
          <w:iCs/>
          <w:sz w:val="22"/>
          <w:szCs w:val="22"/>
        </w:rPr>
        <w:t xml:space="preserve"> </w:t>
      </w:r>
      <w:proofErr w:type="gramStart"/>
      <w:r w:rsidRPr="00406D0A">
        <w:rPr>
          <w:rFonts w:ascii="Montserrat" w:hAnsi="Montserrat" w:cs="Arial"/>
          <w:sz w:val="22"/>
          <w:szCs w:val="22"/>
        </w:rPr>
        <w:t>2015;38:193</w:t>
      </w:r>
      <w:proofErr w:type="gramEnd"/>
      <w:r w:rsidRPr="00406D0A">
        <w:rPr>
          <w:rFonts w:ascii="Montserrat" w:hAnsi="Montserrat" w:cs="Arial"/>
          <w:sz w:val="22"/>
          <w:szCs w:val="22"/>
        </w:rPr>
        <w:t>-8.</w:t>
      </w:r>
    </w:p>
    <w:p w14:paraId="6B07E5A5" w14:textId="77777777" w:rsidR="006921F7" w:rsidRPr="00406D0A" w:rsidRDefault="006921F7" w:rsidP="00DD2538">
      <w:pPr>
        <w:autoSpaceDE w:val="0"/>
        <w:autoSpaceDN w:val="0"/>
        <w:adjustRightInd w:val="0"/>
        <w:ind w:left="360" w:hanging="360"/>
        <w:contextualSpacing/>
        <w:rPr>
          <w:rFonts w:ascii="Montserrat" w:hAnsi="Montserrat" w:cs="Arial"/>
          <w:color w:val="000000"/>
          <w:sz w:val="28"/>
          <w:szCs w:val="22"/>
          <w:lang w:val="fr-CA"/>
        </w:rPr>
      </w:pPr>
      <w:proofErr w:type="spellStart"/>
      <w:r w:rsidRPr="00406D0A">
        <w:rPr>
          <w:rFonts w:ascii="Montserrat" w:hAnsi="Montserrat" w:cs="Arial"/>
          <w:sz w:val="22"/>
          <w:szCs w:val="18"/>
          <w:lang w:val="en-CA" w:eastAsia="en-CA"/>
        </w:rPr>
        <w:t>Povoroznyuk</w:t>
      </w:r>
      <w:proofErr w:type="spellEnd"/>
      <w:r w:rsidRPr="00406D0A">
        <w:rPr>
          <w:rFonts w:ascii="Montserrat" w:hAnsi="Montserrat" w:cs="Arial"/>
          <w:sz w:val="22"/>
          <w:szCs w:val="18"/>
          <w:lang w:val="en-CA" w:eastAsia="en-CA"/>
        </w:rPr>
        <w:t xml:space="preserve"> V, </w:t>
      </w:r>
      <w:proofErr w:type="spellStart"/>
      <w:r w:rsidRPr="00406D0A">
        <w:rPr>
          <w:rFonts w:ascii="Montserrat" w:hAnsi="Montserrat" w:cs="Arial"/>
          <w:sz w:val="22"/>
          <w:szCs w:val="18"/>
          <w:lang w:val="en-CA" w:eastAsia="en-CA"/>
        </w:rPr>
        <w:t>Bystrytska</w:t>
      </w:r>
      <w:proofErr w:type="spellEnd"/>
      <w:r w:rsidRPr="00406D0A">
        <w:rPr>
          <w:rFonts w:ascii="Montserrat" w:hAnsi="Montserrat" w:cs="Arial"/>
          <w:sz w:val="22"/>
          <w:szCs w:val="18"/>
          <w:lang w:val="en-CA" w:eastAsia="en-CA"/>
        </w:rPr>
        <w:t xml:space="preserve"> M, </w:t>
      </w:r>
      <w:proofErr w:type="spellStart"/>
      <w:r w:rsidRPr="00406D0A">
        <w:rPr>
          <w:rFonts w:ascii="Montserrat" w:hAnsi="Montserrat" w:cs="Arial"/>
          <w:sz w:val="22"/>
          <w:szCs w:val="18"/>
          <w:lang w:val="en-CA" w:eastAsia="en-CA"/>
        </w:rPr>
        <w:t>Balatska</w:t>
      </w:r>
      <w:proofErr w:type="spellEnd"/>
      <w:r w:rsidRPr="00406D0A">
        <w:rPr>
          <w:rFonts w:ascii="Montserrat" w:hAnsi="Montserrat" w:cs="Arial"/>
          <w:sz w:val="22"/>
          <w:szCs w:val="18"/>
          <w:lang w:val="en-CA" w:eastAsia="en-CA"/>
        </w:rPr>
        <w:t xml:space="preserve"> N. May P1NP level be the early markers of the heterotopic ossification in patients with spinal cord injury? </w:t>
      </w:r>
      <w:r w:rsidRPr="00406D0A">
        <w:rPr>
          <w:rFonts w:ascii="Montserrat" w:hAnsi="Montserrat" w:cs="Arial"/>
          <w:i/>
          <w:iCs/>
          <w:sz w:val="22"/>
          <w:szCs w:val="18"/>
          <w:lang w:val="en-CA" w:eastAsia="en-CA"/>
        </w:rPr>
        <w:t>Calcified Tissue International. 2017:100</w:t>
      </w:r>
      <w:r w:rsidRPr="00406D0A">
        <w:rPr>
          <w:rFonts w:ascii="Montserrat" w:hAnsi="Montserrat" w:cs="Arial"/>
          <w:sz w:val="22"/>
          <w:szCs w:val="18"/>
          <w:lang w:val="en-CA" w:eastAsia="en-CA"/>
        </w:rPr>
        <w:t xml:space="preserve">(1 Supplement 1). </w:t>
      </w:r>
    </w:p>
    <w:p w14:paraId="2901D7BD" w14:textId="77777777" w:rsidR="00DD2538" w:rsidRPr="00406D0A" w:rsidRDefault="00DA2112" w:rsidP="00DD2538">
      <w:pPr>
        <w:autoSpaceDE w:val="0"/>
        <w:autoSpaceDN w:val="0"/>
        <w:adjustRightInd w:val="0"/>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lang w:val="fr-CA"/>
        </w:rPr>
        <w:t>Puzas</w:t>
      </w:r>
      <w:proofErr w:type="spellEnd"/>
      <w:r w:rsidRPr="00406D0A">
        <w:rPr>
          <w:rFonts w:ascii="Montserrat" w:hAnsi="Montserrat" w:cs="Arial"/>
          <w:color w:val="000000"/>
          <w:sz w:val="22"/>
          <w:szCs w:val="22"/>
          <w:lang w:val="fr-CA"/>
        </w:rPr>
        <w:t xml:space="preserve"> JE, </w:t>
      </w:r>
      <w:proofErr w:type="spellStart"/>
      <w:r w:rsidRPr="00406D0A">
        <w:rPr>
          <w:rFonts w:ascii="Montserrat" w:hAnsi="Montserrat" w:cs="Arial"/>
          <w:color w:val="000000"/>
          <w:sz w:val="22"/>
          <w:szCs w:val="22"/>
          <w:lang w:val="fr-CA"/>
        </w:rPr>
        <w:t>Evarts</w:t>
      </w:r>
      <w:proofErr w:type="spellEnd"/>
      <w:r w:rsidRPr="00406D0A">
        <w:rPr>
          <w:rFonts w:ascii="Montserrat" w:hAnsi="Montserrat" w:cs="Arial"/>
          <w:color w:val="000000"/>
          <w:sz w:val="22"/>
          <w:szCs w:val="22"/>
          <w:lang w:val="fr-CA"/>
        </w:rPr>
        <w:t xml:space="preserve"> CM, Brand JS. </w:t>
      </w:r>
      <w:r w:rsidRPr="00406D0A">
        <w:rPr>
          <w:rFonts w:ascii="Montserrat" w:hAnsi="Montserrat" w:cs="Arial"/>
          <w:color w:val="000000"/>
          <w:sz w:val="22"/>
          <w:szCs w:val="22"/>
        </w:rPr>
        <w:t xml:space="preserve">The stimulus for bone formation. </w:t>
      </w:r>
      <w:r w:rsidRPr="00406D0A">
        <w:rPr>
          <w:rFonts w:ascii="Montserrat" w:hAnsi="Montserrat" w:cs="Arial"/>
          <w:iCs/>
          <w:color w:val="000000"/>
          <w:sz w:val="22"/>
          <w:szCs w:val="22"/>
        </w:rPr>
        <w:t>Hip</w:t>
      </w:r>
      <w:r w:rsidRPr="00406D0A">
        <w:rPr>
          <w:rFonts w:ascii="Montserrat" w:hAnsi="Montserrat" w:cs="Arial"/>
          <w:color w:val="000000"/>
          <w:sz w:val="22"/>
          <w:szCs w:val="22"/>
        </w:rPr>
        <w:t xml:space="preserve"> 1987;25-38.</w:t>
      </w:r>
    </w:p>
    <w:p w14:paraId="46BE3D9C" w14:textId="77777777" w:rsidR="00DD2538" w:rsidRPr="00406D0A" w:rsidRDefault="00DD2538" w:rsidP="00DD2538">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sz w:val="22"/>
          <w:szCs w:val="22"/>
        </w:rPr>
        <w:t>Ranganathan K, Loder S,</w:t>
      </w:r>
      <w:r w:rsidRPr="00406D0A">
        <w:rPr>
          <w:rFonts w:ascii="Montserrat" w:hAnsi="Montserrat" w:cs="Arial"/>
        </w:rPr>
        <w:t xml:space="preserve"> Agarwal S, </w:t>
      </w:r>
      <w:r w:rsidR="00F541DD" w:rsidRPr="00406D0A">
        <w:rPr>
          <w:rFonts w:ascii="Montserrat" w:hAnsi="Montserrat" w:cs="Arial"/>
        </w:rPr>
        <w:t>et al.</w:t>
      </w:r>
      <w:r w:rsidRPr="00406D0A">
        <w:rPr>
          <w:rFonts w:ascii="Montserrat" w:hAnsi="Montserrat" w:cs="Arial"/>
        </w:rPr>
        <w:t xml:space="preserve"> Heterotopic o</w:t>
      </w:r>
      <w:r w:rsidRPr="00406D0A">
        <w:rPr>
          <w:rFonts w:ascii="Montserrat" w:hAnsi="Montserrat" w:cs="Arial"/>
          <w:sz w:val="22"/>
          <w:szCs w:val="22"/>
        </w:rPr>
        <w:t>ssification: Basic-</w:t>
      </w:r>
      <w:r w:rsidRPr="00406D0A">
        <w:rPr>
          <w:rFonts w:ascii="Montserrat" w:hAnsi="Montserrat" w:cs="Arial"/>
        </w:rPr>
        <w:t>s</w:t>
      </w:r>
      <w:r w:rsidRPr="00406D0A">
        <w:rPr>
          <w:rFonts w:ascii="Montserrat" w:hAnsi="Montserrat" w:cs="Arial"/>
          <w:sz w:val="22"/>
          <w:szCs w:val="22"/>
        </w:rPr>
        <w:t xml:space="preserve">cience </w:t>
      </w:r>
      <w:r w:rsidRPr="00406D0A">
        <w:rPr>
          <w:rFonts w:ascii="Montserrat" w:hAnsi="Montserrat" w:cs="Arial"/>
        </w:rPr>
        <w:t>p</w:t>
      </w:r>
      <w:r w:rsidRPr="00406D0A">
        <w:rPr>
          <w:rFonts w:ascii="Montserrat" w:hAnsi="Montserrat" w:cs="Arial"/>
          <w:sz w:val="22"/>
          <w:szCs w:val="22"/>
        </w:rPr>
        <w:t xml:space="preserve">rinciples and </w:t>
      </w:r>
      <w:r w:rsidRPr="00406D0A">
        <w:rPr>
          <w:rFonts w:ascii="Montserrat" w:hAnsi="Montserrat" w:cs="Arial"/>
        </w:rPr>
        <w:t>c</w:t>
      </w:r>
      <w:r w:rsidRPr="00406D0A">
        <w:rPr>
          <w:rFonts w:ascii="Montserrat" w:hAnsi="Montserrat" w:cs="Arial"/>
          <w:sz w:val="22"/>
          <w:szCs w:val="22"/>
        </w:rPr>
        <w:t xml:space="preserve">linical </w:t>
      </w:r>
      <w:r w:rsidRPr="00406D0A">
        <w:rPr>
          <w:rFonts w:ascii="Montserrat" w:hAnsi="Montserrat" w:cs="Arial"/>
        </w:rPr>
        <w:t>c</w:t>
      </w:r>
      <w:r w:rsidRPr="00406D0A">
        <w:rPr>
          <w:rFonts w:ascii="Montserrat" w:hAnsi="Montserrat" w:cs="Arial"/>
          <w:sz w:val="22"/>
          <w:szCs w:val="22"/>
        </w:rPr>
        <w:t xml:space="preserve">orrelates. </w:t>
      </w:r>
      <w:r w:rsidRPr="00406D0A">
        <w:rPr>
          <w:rFonts w:ascii="Montserrat" w:hAnsi="Montserrat" w:cs="Arial"/>
          <w:i/>
          <w:iCs/>
        </w:rPr>
        <w:t>J</w:t>
      </w:r>
      <w:r w:rsidRPr="00406D0A">
        <w:rPr>
          <w:rFonts w:ascii="Montserrat" w:hAnsi="Montserrat" w:cs="Arial"/>
          <w:i/>
          <w:iCs/>
          <w:sz w:val="22"/>
          <w:szCs w:val="22"/>
        </w:rPr>
        <w:t xml:space="preserve"> </w:t>
      </w:r>
      <w:r w:rsidRPr="00406D0A">
        <w:rPr>
          <w:rFonts w:ascii="Montserrat" w:hAnsi="Montserrat" w:cs="Arial"/>
          <w:i/>
          <w:iCs/>
        </w:rPr>
        <w:t>B</w:t>
      </w:r>
      <w:r w:rsidRPr="00406D0A">
        <w:rPr>
          <w:rFonts w:ascii="Montserrat" w:hAnsi="Montserrat" w:cs="Arial"/>
          <w:i/>
          <w:iCs/>
          <w:sz w:val="22"/>
          <w:szCs w:val="22"/>
        </w:rPr>
        <w:t xml:space="preserve">one </w:t>
      </w:r>
      <w:r w:rsidRPr="00406D0A">
        <w:rPr>
          <w:rFonts w:ascii="Montserrat" w:hAnsi="Montserrat" w:cs="Arial"/>
          <w:i/>
          <w:iCs/>
        </w:rPr>
        <w:t>J</w:t>
      </w:r>
      <w:r w:rsidRPr="00406D0A">
        <w:rPr>
          <w:rFonts w:ascii="Montserrat" w:hAnsi="Montserrat" w:cs="Arial"/>
          <w:i/>
          <w:iCs/>
          <w:sz w:val="22"/>
          <w:szCs w:val="22"/>
        </w:rPr>
        <w:t xml:space="preserve">oint </w:t>
      </w:r>
      <w:r w:rsidRPr="00406D0A">
        <w:rPr>
          <w:rFonts w:ascii="Montserrat" w:hAnsi="Montserrat" w:cs="Arial"/>
          <w:i/>
          <w:iCs/>
        </w:rPr>
        <w:t>S</w:t>
      </w:r>
      <w:r w:rsidRPr="00406D0A">
        <w:rPr>
          <w:rFonts w:ascii="Montserrat" w:hAnsi="Montserrat" w:cs="Arial"/>
          <w:i/>
          <w:iCs/>
          <w:sz w:val="22"/>
          <w:szCs w:val="22"/>
        </w:rPr>
        <w:t xml:space="preserve">urg </w:t>
      </w:r>
      <w:proofErr w:type="gramStart"/>
      <w:r w:rsidRPr="00406D0A">
        <w:rPr>
          <w:rFonts w:ascii="Montserrat" w:hAnsi="Montserrat" w:cs="Arial"/>
          <w:sz w:val="22"/>
          <w:szCs w:val="22"/>
        </w:rPr>
        <w:t>2015;97:1101</w:t>
      </w:r>
      <w:proofErr w:type="gramEnd"/>
      <w:r w:rsidRPr="00406D0A">
        <w:rPr>
          <w:rFonts w:ascii="Montserrat" w:hAnsi="Montserrat" w:cs="Arial"/>
          <w:sz w:val="22"/>
          <w:szCs w:val="22"/>
        </w:rPr>
        <w:t>-11.</w:t>
      </w:r>
    </w:p>
    <w:p w14:paraId="5D242863" w14:textId="419B0E63" w:rsidR="00F12657" w:rsidRPr="00406D0A" w:rsidRDefault="00F12657" w:rsidP="00DD2538">
      <w:pPr>
        <w:autoSpaceDE w:val="0"/>
        <w:autoSpaceDN w:val="0"/>
        <w:adjustRightInd w:val="0"/>
        <w:ind w:left="360" w:hanging="360"/>
        <w:contextualSpacing/>
        <w:rPr>
          <w:rFonts w:ascii="Montserrat" w:hAnsi="Montserrat" w:cs="Arial"/>
          <w:sz w:val="22"/>
          <w:szCs w:val="22"/>
        </w:rPr>
      </w:pPr>
      <w:r w:rsidRPr="00406D0A">
        <w:rPr>
          <w:rFonts w:ascii="Montserrat" w:hAnsi="Montserrat" w:cs="Arial"/>
          <w:sz w:val="22"/>
          <w:szCs w:val="22"/>
        </w:rPr>
        <w:t xml:space="preserve">Rawat, N., Chugh, S., Zachariah, K., &amp; Ghosh, S. (2019). Incidence and characteristics of heterotopic ossification after spinal cord injury: a single institution study in India. </w:t>
      </w:r>
      <w:r w:rsidRPr="00406D0A">
        <w:rPr>
          <w:rFonts w:ascii="Montserrat" w:hAnsi="Montserrat" w:cs="Arial"/>
          <w:i/>
          <w:iCs/>
          <w:sz w:val="22"/>
          <w:szCs w:val="22"/>
        </w:rPr>
        <w:t>Spinal Cord Ser Cases, 5,</w:t>
      </w:r>
      <w:r w:rsidRPr="00406D0A">
        <w:rPr>
          <w:rFonts w:ascii="Montserrat" w:hAnsi="Montserrat" w:cs="Arial"/>
          <w:sz w:val="22"/>
          <w:szCs w:val="22"/>
        </w:rPr>
        <w:t xml:space="preserve"> 72. https://doi.org/10.1038/s41394-019-0216-6</w:t>
      </w:r>
    </w:p>
    <w:p w14:paraId="0B4E5C3F" w14:textId="21949BA7" w:rsidR="00DD2538" w:rsidRPr="00406D0A" w:rsidRDefault="00DD2538" w:rsidP="00DD2538">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sz w:val="22"/>
          <w:szCs w:val="22"/>
        </w:rPr>
        <w:t xml:space="preserve">Reznik J, Biros E, Marshall R, </w:t>
      </w:r>
      <w:r w:rsidR="00F541DD" w:rsidRPr="00406D0A">
        <w:rPr>
          <w:rFonts w:ascii="Montserrat" w:hAnsi="Montserrat" w:cs="Arial"/>
          <w:sz w:val="22"/>
          <w:szCs w:val="22"/>
        </w:rPr>
        <w:t>et al.</w:t>
      </w:r>
      <w:r w:rsidRPr="00406D0A">
        <w:rPr>
          <w:rFonts w:ascii="Montserrat" w:hAnsi="Montserrat" w:cs="Arial"/>
          <w:sz w:val="22"/>
          <w:szCs w:val="22"/>
        </w:rPr>
        <w:t xml:space="preserve"> Prevalence and risk-factors of neurogenic heterotopic ossification in traumatic spinal cord and traumatic brain injured patients admitted to </w:t>
      </w:r>
      <w:proofErr w:type="spellStart"/>
      <w:r w:rsidRPr="00406D0A">
        <w:rPr>
          <w:rFonts w:ascii="Montserrat" w:hAnsi="Montserrat" w:cs="Arial"/>
          <w:sz w:val="22"/>
          <w:szCs w:val="22"/>
        </w:rPr>
        <w:t>specialised</w:t>
      </w:r>
      <w:proofErr w:type="spellEnd"/>
      <w:r w:rsidRPr="00406D0A">
        <w:rPr>
          <w:rFonts w:ascii="Montserrat" w:hAnsi="Montserrat" w:cs="Arial"/>
          <w:sz w:val="22"/>
          <w:szCs w:val="22"/>
        </w:rPr>
        <w:t xml:space="preserve"> units in Australia. </w:t>
      </w:r>
      <w:r w:rsidRPr="00406D0A">
        <w:rPr>
          <w:rFonts w:ascii="Montserrat" w:hAnsi="Montserrat" w:cs="Arial"/>
          <w:i/>
          <w:iCs/>
        </w:rPr>
        <w:t xml:space="preserve">J </w:t>
      </w:r>
      <w:proofErr w:type="spellStart"/>
      <w:r w:rsidRPr="00406D0A">
        <w:rPr>
          <w:rFonts w:ascii="Montserrat" w:hAnsi="Montserrat" w:cs="Arial"/>
          <w:i/>
          <w:iCs/>
        </w:rPr>
        <w:t>Musculoskel</w:t>
      </w:r>
      <w:proofErr w:type="spellEnd"/>
      <w:r w:rsidRPr="00406D0A">
        <w:rPr>
          <w:rFonts w:ascii="Montserrat" w:hAnsi="Montserrat" w:cs="Arial"/>
          <w:i/>
          <w:iCs/>
        </w:rPr>
        <w:t xml:space="preserve"> Neuron</w:t>
      </w:r>
      <w:r w:rsidRPr="00406D0A">
        <w:rPr>
          <w:rFonts w:ascii="Montserrat" w:hAnsi="Montserrat" w:cs="Arial"/>
          <w:i/>
          <w:iCs/>
          <w:sz w:val="22"/>
          <w:szCs w:val="22"/>
        </w:rPr>
        <w:t xml:space="preserve"> </w:t>
      </w:r>
      <w:proofErr w:type="spellStart"/>
      <w:r w:rsidRPr="00406D0A">
        <w:rPr>
          <w:rFonts w:ascii="Montserrat" w:hAnsi="Montserrat" w:cs="Arial"/>
          <w:i/>
          <w:iCs/>
          <w:sz w:val="22"/>
          <w:szCs w:val="22"/>
        </w:rPr>
        <w:t>Interac</w:t>
      </w:r>
      <w:proofErr w:type="spellEnd"/>
      <w:r w:rsidRPr="00406D0A">
        <w:rPr>
          <w:rFonts w:ascii="Montserrat" w:hAnsi="Montserrat" w:cs="Arial"/>
          <w:i/>
          <w:iCs/>
          <w:sz w:val="22"/>
          <w:szCs w:val="22"/>
        </w:rPr>
        <w:t xml:space="preserve"> </w:t>
      </w:r>
      <w:proofErr w:type="gramStart"/>
      <w:r w:rsidRPr="00406D0A">
        <w:rPr>
          <w:rFonts w:ascii="Montserrat" w:hAnsi="Montserrat" w:cs="Arial"/>
          <w:sz w:val="22"/>
          <w:szCs w:val="22"/>
        </w:rPr>
        <w:t>2014;14:19</w:t>
      </w:r>
      <w:proofErr w:type="gramEnd"/>
      <w:r w:rsidRPr="00406D0A">
        <w:rPr>
          <w:rFonts w:ascii="Montserrat" w:hAnsi="Montserrat" w:cs="Arial"/>
          <w:sz w:val="22"/>
          <w:szCs w:val="22"/>
        </w:rPr>
        <w:t>-28.</w:t>
      </w:r>
    </w:p>
    <w:p w14:paraId="583596CE"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Rossier AB, </w:t>
      </w:r>
      <w:proofErr w:type="spellStart"/>
      <w:r w:rsidRPr="00406D0A">
        <w:rPr>
          <w:rFonts w:ascii="Montserrat" w:hAnsi="Montserrat" w:cs="Arial"/>
          <w:color w:val="000000"/>
          <w:sz w:val="22"/>
          <w:szCs w:val="22"/>
        </w:rPr>
        <w:t>Bussat</w:t>
      </w:r>
      <w:proofErr w:type="spellEnd"/>
      <w:r w:rsidRPr="00406D0A">
        <w:rPr>
          <w:rFonts w:ascii="Montserrat" w:hAnsi="Montserrat" w:cs="Arial"/>
          <w:color w:val="000000"/>
          <w:sz w:val="22"/>
          <w:szCs w:val="22"/>
        </w:rPr>
        <w:t xml:space="preserve"> P, Infante F, Zender R, Courvoisier B, </w:t>
      </w:r>
      <w:proofErr w:type="spellStart"/>
      <w:r w:rsidRPr="00406D0A">
        <w:rPr>
          <w:rFonts w:ascii="Montserrat" w:hAnsi="Montserrat" w:cs="Arial"/>
          <w:color w:val="000000"/>
          <w:sz w:val="22"/>
          <w:szCs w:val="22"/>
        </w:rPr>
        <w:t>Muhelm</w:t>
      </w:r>
      <w:proofErr w:type="spellEnd"/>
      <w:r w:rsidRPr="00406D0A">
        <w:rPr>
          <w:rFonts w:ascii="Montserrat" w:hAnsi="Montserrat" w:cs="Arial"/>
          <w:color w:val="000000"/>
          <w:sz w:val="22"/>
          <w:szCs w:val="22"/>
        </w:rPr>
        <w:t xml:space="preserve"> G </w:t>
      </w:r>
      <w:r w:rsidR="00F541DD" w:rsidRPr="00406D0A">
        <w:rPr>
          <w:rFonts w:ascii="Montserrat" w:hAnsi="Montserrat" w:cs="Arial"/>
          <w:color w:val="000000"/>
          <w:sz w:val="22"/>
          <w:szCs w:val="22"/>
        </w:rPr>
        <w:t>et al.</w:t>
      </w:r>
      <w:r w:rsidRPr="00406D0A">
        <w:rPr>
          <w:rFonts w:ascii="Montserrat" w:hAnsi="Montserrat" w:cs="Arial"/>
          <w:color w:val="000000"/>
          <w:sz w:val="22"/>
          <w:szCs w:val="22"/>
        </w:rPr>
        <w:t xml:space="preserve"> Current facts of para-osteo-arthropathy (POA). </w:t>
      </w:r>
      <w:r w:rsidRPr="00406D0A">
        <w:rPr>
          <w:rFonts w:ascii="Montserrat" w:hAnsi="Montserrat" w:cs="Arial"/>
          <w:i/>
          <w:color w:val="000000"/>
          <w:sz w:val="22"/>
          <w:szCs w:val="22"/>
        </w:rPr>
        <w:t>Paraplegia</w:t>
      </w:r>
      <w:r w:rsidRPr="00406D0A">
        <w:rPr>
          <w:rFonts w:ascii="Montserrat" w:hAnsi="Montserrat" w:cs="Arial"/>
          <w:color w:val="000000"/>
          <w:sz w:val="22"/>
          <w:szCs w:val="22"/>
        </w:rPr>
        <w:t xml:space="preserve"> </w:t>
      </w:r>
      <w:r w:rsidR="00F014C0" w:rsidRPr="00406D0A">
        <w:rPr>
          <w:rFonts w:ascii="Montserrat" w:hAnsi="Montserrat" w:cs="Arial"/>
          <w:color w:val="000000"/>
          <w:sz w:val="22"/>
          <w:szCs w:val="22"/>
        </w:rPr>
        <w:t>.</w:t>
      </w:r>
      <w:r w:rsidRPr="00406D0A">
        <w:rPr>
          <w:rFonts w:ascii="Montserrat" w:hAnsi="Montserrat" w:cs="Arial"/>
          <w:color w:val="000000"/>
          <w:sz w:val="22"/>
          <w:szCs w:val="22"/>
        </w:rPr>
        <w:t>1973;11(1):38-78.</w:t>
      </w:r>
    </w:p>
    <w:p w14:paraId="1AE74656" w14:textId="77777777" w:rsidR="006921F7" w:rsidRPr="00406D0A" w:rsidRDefault="006921F7" w:rsidP="006C231E">
      <w:pPr>
        <w:ind w:left="360" w:hanging="360"/>
        <w:contextualSpacing/>
        <w:rPr>
          <w:rFonts w:ascii="Montserrat" w:hAnsi="Montserrat" w:cs="Arial"/>
          <w:color w:val="000000"/>
          <w:sz w:val="28"/>
          <w:szCs w:val="22"/>
        </w:rPr>
      </w:pPr>
      <w:proofErr w:type="spellStart"/>
      <w:r w:rsidRPr="00406D0A">
        <w:rPr>
          <w:rFonts w:ascii="Montserrat" w:hAnsi="Montserrat" w:cs="Arial"/>
          <w:sz w:val="22"/>
          <w:szCs w:val="18"/>
          <w:lang w:val="en-CA" w:eastAsia="en-CA"/>
        </w:rPr>
        <w:t>Rosteius</w:t>
      </w:r>
      <w:proofErr w:type="spellEnd"/>
      <w:r w:rsidRPr="00406D0A">
        <w:rPr>
          <w:rFonts w:ascii="Montserrat" w:hAnsi="Montserrat" w:cs="Arial"/>
          <w:sz w:val="22"/>
          <w:szCs w:val="18"/>
          <w:lang w:val="en-CA" w:eastAsia="en-CA"/>
        </w:rPr>
        <w:t xml:space="preserve"> T, Suero EM, </w:t>
      </w:r>
      <w:proofErr w:type="spellStart"/>
      <w:r w:rsidRPr="00406D0A">
        <w:rPr>
          <w:rFonts w:ascii="Montserrat" w:hAnsi="Montserrat" w:cs="Arial"/>
          <w:sz w:val="22"/>
          <w:szCs w:val="18"/>
          <w:lang w:val="en-CA" w:eastAsia="en-CA"/>
        </w:rPr>
        <w:t>Grasmucke</w:t>
      </w:r>
      <w:proofErr w:type="spellEnd"/>
      <w:r w:rsidRPr="00406D0A">
        <w:rPr>
          <w:rFonts w:ascii="Montserrat" w:hAnsi="Montserrat" w:cs="Arial"/>
          <w:sz w:val="22"/>
          <w:szCs w:val="18"/>
          <w:lang w:val="en-CA" w:eastAsia="en-CA"/>
        </w:rPr>
        <w:t xml:space="preserve"> D, Aach M, </w:t>
      </w:r>
      <w:proofErr w:type="spellStart"/>
      <w:r w:rsidRPr="00406D0A">
        <w:rPr>
          <w:rFonts w:ascii="Montserrat" w:hAnsi="Montserrat" w:cs="Arial"/>
          <w:sz w:val="22"/>
          <w:szCs w:val="18"/>
          <w:lang w:val="en-CA" w:eastAsia="en-CA"/>
        </w:rPr>
        <w:t>Gisevius</w:t>
      </w:r>
      <w:proofErr w:type="spellEnd"/>
      <w:r w:rsidRPr="00406D0A">
        <w:rPr>
          <w:rFonts w:ascii="Montserrat" w:hAnsi="Montserrat" w:cs="Arial"/>
          <w:sz w:val="22"/>
          <w:szCs w:val="18"/>
          <w:lang w:val="en-CA" w:eastAsia="en-CA"/>
        </w:rPr>
        <w:t xml:space="preserve"> A, </w:t>
      </w:r>
      <w:proofErr w:type="spellStart"/>
      <w:r w:rsidRPr="00406D0A">
        <w:rPr>
          <w:rFonts w:ascii="Montserrat" w:hAnsi="Montserrat" w:cs="Arial"/>
          <w:sz w:val="22"/>
          <w:szCs w:val="18"/>
          <w:lang w:val="en-CA" w:eastAsia="en-CA"/>
        </w:rPr>
        <w:t>Ohlmeier</w:t>
      </w:r>
      <w:proofErr w:type="spellEnd"/>
      <w:r w:rsidRPr="00406D0A">
        <w:rPr>
          <w:rFonts w:ascii="Montserrat" w:hAnsi="Montserrat" w:cs="Arial"/>
          <w:sz w:val="22"/>
          <w:szCs w:val="18"/>
          <w:lang w:val="en-CA" w:eastAsia="en-CA"/>
        </w:rPr>
        <w:t xml:space="preserve"> M, Citak M. The sensitivity of ultrasound screening examination in detecting heterotopic ossification following spinal cord injury. </w:t>
      </w:r>
      <w:r w:rsidRPr="00406D0A">
        <w:rPr>
          <w:rFonts w:ascii="Montserrat" w:hAnsi="Montserrat" w:cs="Arial"/>
          <w:i/>
          <w:iCs/>
          <w:sz w:val="22"/>
          <w:szCs w:val="18"/>
          <w:lang w:val="en-CA" w:eastAsia="en-CA"/>
        </w:rPr>
        <w:t xml:space="preserve">Spinal Cord. </w:t>
      </w:r>
      <w:r w:rsidRPr="00406D0A">
        <w:rPr>
          <w:rFonts w:ascii="Montserrat" w:hAnsi="Montserrat" w:cs="Arial"/>
          <w:iCs/>
          <w:sz w:val="22"/>
          <w:szCs w:val="18"/>
          <w:lang w:val="en-CA" w:eastAsia="en-CA"/>
        </w:rPr>
        <w:t>2017:55</w:t>
      </w:r>
      <w:r w:rsidRPr="00406D0A">
        <w:rPr>
          <w:rFonts w:ascii="Montserrat" w:hAnsi="Montserrat" w:cs="Arial"/>
          <w:sz w:val="22"/>
          <w:szCs w:val="18"/>
          <w:lang w:val="en-CA" w:eastAsia="en-CA"/>
        </w:rPr>
        <w:t xml:space="preserve">(1), 71-73. </w:t>
      </w:r>
    </w:p>
    <w:p w14:paraId="3582217E" w14:textId="77777777" w:rsidR="00DA2112" w:rsidRPr="00406D0A" w:rsidRDefault="00DA2112" w:rsidP="006C231E">
      <w:pPr>
        <w:autoSpaceDE w:val="0"/>
        <w:autoSpaceDN w:val="0"/>
        <w:adjustRightInd w:val="0"/>
        <w:ind w:left="360" w:hanging="360"/>
        <w:contextualSpacing/>
        <w:rPr>
          <w:rFonts w:ascii="Montserrat" w:eastAsia="Calibri" w:hAnsi="Montserrat" w:cs="Arial"/>
          <w:color w:val="000000"/>
          <w:sz w:val="22"/>
          <w:szCs w:val="22"/>
          <w:lang w:val="en-CA"/>
        </w:rPr>
      </w:pPr>
      <w:r w:rsidRPr="00406D0A">
        <w:rPr>
          <w:rFonts w:ascii="Montserrat" w:eastAsia="Calibri" w:hAnsi="Montserrat" w:cs="Arial"/>
          <w:color w:val="000000"/>
          <w:sz w:val="22"/>
          <w:szCs w:val="22"/>
          <w:lang w:val="en-CA"/>
        </w:rPr>
        <w:t xml:space="preserve">Sautter-Bihl ML, </w:t>
      </w:r>
      <w:proofErr w:type="spellStart"/>
      <w:r w:rsidRPr="00406D0A">
        <w:rPr>
          <w:rFonts w:ascii="Montserrat" w:eastAsia="Calibri" w:hAnsi="Montserrat" w:cs="Arial"/>
          <w:color w:val="000000"/>
          <w:sz w:val="22"/>
          <w:szCs w:val="22"/>
          <w:lang w:val="en-CA"/>
        </w:rPr>
        <w:t>Hultenschmidt</w:t>
      </w:r>
      <w:proofErr w:type="spellEnd"/>
      <w:r w:rsidRPr="00406D0A">
        <w:rPr>
          <w:rFonts w:ascii="Montserrat" w:eastAsia="Calibri" w:hAnsi="Montserrat" w:cs="Arial"/>
          <w:color w:val="000000"/>
          <w:sz w:val="22"/>
          <w:szCs w:val="22"/>
          <w:lang w:val="en-CA"/>
        </w:rPr>
        <w:t xml:space="preserve"> B, </w:t>
      </w:r>
      <w:proofErr w:type="spellStart"/>
      <w:r w:rsidRPr="00406D0A">
        <w:rPr>
          <w:rFonts w:ascii="Montserrat" w:eastAsia="Calibri" w:hAnsi="Montserrat" w:cs="Arial"/>
          <w:color w:val="000000"/>
          <w:sz w:val="22"/>
          <w:szCs w:val="22"/>
          <w:lang w:val="en-CA"/>
        </w:rPr>
        <w:t>Liebermeister</w:t>
      </w:r>
      <w:proofErr w:type="spellEnd"/>
      <w:r w:rsidRPr="00406D0A">
        <w:rPr>
          <w:rFonts w:ascii="Montserrat" w:eastAsia="Calibri" w:hAnsi="Montserrat" w:cs="Arial"/>
          <w:color w:val="000000"/>
          <w:sz w:val="22"/>
          <w:szCs w:val="22"/>
          <w:lang w:val="en-CA"/>
        </w:rPr>
        <w:t xml:space="preserve"> E, </w:t>
      </w:r>
      <w:proofErr w:type="spellStart"/>
      <w:r w:rsidRPr="00406D0A">
        <w:rPr>
          <w:rFonts w:ascii="Montserrat" w:eastAsia="Calibri" w:hAnsi="Montserrat" w:cs="Arial"/>
          <w:color w:val="000000"/>
          <w:sz w:val="22"/>
          <w:szCs w:val="22"/>
          <w:lang w:val="en-CA"/>
        </w:rPr>
        <w:t>Nanassy</w:t>
      </w:r>
      <w:proofErr w:type="spellEnd"/>
      <w:r w:rsidRPr="00406D0A">
        <w:rPr>
          <w:rFonts w:ascii="Montserrat" w:eastAsia="Calibri" w:hAnsi="Montserrat" w:cs="Arial"/>
          <w:color w:val="000000"/>
          <w:sz w:val="22"/>
          <w:szCs w:val="22"/>
          <w:lang w:val="en-CA"/>
        </w:rPr>
        <w:t xml:space="preserve"> A Fractionated and single-dose</w:t>
      </w:r>
      <w:r w:rsidR="00A3057D" w:rsidRPr="00406D0A">
        <w:rPr>
          <w:rFonts w:ascii="Montserrat" w:eastAsia="Calibri" w:hAnsi="Montserrat" w:cs="Arial"/>
          <w:color w:val="000000"/>
          <w:sz w:val="22"/>
          <w:szCs w:val="22"/>
          <w:lang w:val="en-CA"/>
        </w:rPr>
        <w:t xml:space="preserve"> </w:t>
      </w:r>
      <w:r w:rsidRPr="00406D0A">
        <w:rPr>
          <w:rFonts w:ascii="Montserrat" w:eastAsia="Calibri" w:hAnsi="Montserrat" w:cs="Arial"/>
          <w:color w:val="000000"/>
          <w:sz w:val="22"/>
          <w:szCs w:val="22"/>
          <w:lang w:val="en-CA"/>
        </w:rPr>
        <w:t>radiotherapy for heterotopic bone formation in patients with spinal c</w:t>
      </w:r>
      <w:r w:rsidR="00A3057D" w:rsidRPr="00406D0A">
        <w:rPr>
          <w:rFonts w:ascii="Montserrat" w:eastAsia="Calibri" w:hAnsi="Montserrat" w:cs="Arial"/>
          <w:color w:val="000000"/>
          <w:sz w:val="22"/>
          <w:szCs w:val="22"/>
          <w:lang w:val="en-CA"/>
        </w:rPr>
        <w:t xml:space="preserve">ord injury. A phase-I/II study, </w:t>
      </w:r>
      <w:proofErr w:type="spellStart"/>
      <w:r w:rsidRPr="00406D0A">
        <w:rPr>
          <w:rFonts w:ascii="Montserrat" w:eastAsia="Calibri" w:hAnsi="Montserrat" w:cs="Arial"/>
          <w:color w:val="000000"/>
          <w:sz w:val="22"/>
          <w:szCs w:val="22"/>
          <w:lang w:val="en-CA"/>
        </w:rPr>
        <w:t>Strahlenther</w:t>
      </w:r>
      <w:proofErr w:type="spellEnd"/>
      <w:r w:rsidRPr="00406D0A">
        <w:rPr>
          <w:rFonts w:ascii="Montserrat" w:eastAsia="Calibri" w:hAnsi="Montserrat" w:cs="Arial"/>
          <w:color w:val="000000"/>
          <w:sz w:val="22"/>
          <w:szCs w:val="22"/>
          <w:lang w:val="en-CA"/>
        </w:rPr>
        <w:t xml:space="preserve"> </w:t>
      </w:r>
      <w:proofErr w:type="spellStart"/>
      <w:r w:rsidRPr="00406D0A">
        <w:rPr>
          <w:rFonts w:ascii="Montserrat" w:eastAsia="Calibri" w:hAnsi="Montserrat" w:cs="Arial"/>
          <w:color w:val="000000"/>
          <w:sz w:val="22"/>
          <w:szCs w:val="22"/>
          <w:lang w:val="en-CA"/>
        </w:rPr>
        <w:t>Onkol</w:t>
      </w:r>
      <w:proofErr w:type="spellEnd"/>
      <w:r w:rsidRPr="00406D0A">
        <w:rPr>
          <w:rFonts w:ascii="Montserrat" w:eastAsia="Calibri" w:hAnsi="Montserrat" w:cs="Arial"/>
          <w:color w:val="000000"/>
          <w:sz w:val="22"/>
          <w:szCs w:val="22"/>
          <w:lang w:val="en-CA"/>
        </w:rPr>
        <w:t xml:space="preserve"> 2001; 177: 200-5. </w:t>
      </w:r>
    </w:p>
    <w:p w14:paraId="5C4BA6DA"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Sautter-Bihl ML, </w:t>
      </w:r>
      <w:proofErr w:type="spellStart"/>
      <w:r w:rsidRPr="00406D0A">
        <w:rPr>
          <w:rFonts w:ascii="Montserrat" w:hAnsi="Montserrat" w:cs="Arial"/>
          <w:color w:val="000000"/>
          <w:sz w:val="22"/>
          <w:szCs w:val="22"/>
        </w:rPr>
        <w:t>Liebermeister</w:t>
      </w:r>
      <w:proofErr w:type="spellEnd"/>
      <w:r w:rsidRPr="00406D0A">
        <w:rPr>
          <w:rFonts w:ascii="Montserrat" w:hAnsi="Montserrat" w:cs="Arial"/>
          <w:color w:val="000000"/>
          <w:sz w:val="22"/>
          <w:szCs w:val="22"/>
        </w:rPr>
        <w:t xml:space="preserve"> E, </w:t>
      </w:r>
      <w:proofErr w:type="spellStart"/>
      <w:r w:rsidRPr="00406D0A">
        <w:rPr>
          <w:rFonts w:ascii="Montserrat" w:hAnsi="Montserrat" w:cs="Arial"/>
          <w:color w:val="000000"/>
          <w:sz w:val="22"/>
          <w:szCs w:val="22"/>
        </w:rPr>
        <w:t>Nanassy</w:t>
      </w:r>
      <w:proofErr w:type="spellEnd"/>
      <w:r w:rsidRPr="00406D0A">
        <w:rPr>
          <w:rFonts w:ascii="Montserrat" w:hAnsi="Montserrat" w:cs="Arial"/>
          <w:color w:val="000000"/>
          <w:sz w:val="22"/>
          <w:szCs w:val="22"/>
        </w:rPr>
        <w:t xml:space="preserve"> A.</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Radiotherapy as a local treatment option for heterotopic ossifications in patients with spinal cord injury.</w:t>
      </w:r>
      <w:r w:rsidR="0099169B" w:rsidRPr="00406D0A">
        <w:rPr>
          <w:rFonts w:ascii="Montserrat" w:hAnsi="Montserrat" w:cs="Arial"/>
          <w:color w:val="000000"/>
          <w:sz w:val="22"/>
          <w:szCs w:val="22"/>
        </w:rPr>
        <w:t xml:space="preserve"> </w:t>
      </w:r>
      <w:r w:rsidRPr="00406D0A">
        <w:rPr>
          <w:rFonts w:ascii="Montserrat" w:hAnsi="Montserrat" w:cs="Arial"/>
          <w:i/>
          <w:color w:val="000000"/>
          <w:sz w:val="22"/>
          <w:szCs w:val="22"/>
        </w:rPr>
        <w:t>Spinal Cord</w:t>
      </w:r>
      <w:r w:rsidR="00F014C0" w:rsidRPr="00406D0A">
        <w:rPr>
          <w:rFonts w:ascii="Montserrat" w:hAnsi="Montserrat" w:cs="Arial"/>
          <w:i/>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2000;38:33</w:t>
      </w:r>
      <w:proofErr w:type="gramEnd"/>
      <w:r w:rsidRPr="00406D0A">
        <w:rPr>
          <w:rFonts w:ascii="Montserrat" w:hAnsi="Montserrat" w:cs="Arial"/>
          <w:color w:val="000000"/>
          <w:sz w:val="22"/>
          <w:szCs w:val="22"/>
        </w:rPr>
        <w:t>-6.</w:t>
      </w:r>
    </w:p>
    <w:p w14:paraId="5D4CEF5B"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lastRenderedPageBreak/>
        <w:t xml:space="preserve">Schurch B, Capaul M, Vallotton MB, Rossier AB. Prostaglandin E2 measurements: Their value in the early diagnosis of heterotopic ossification in spinal cord injury patients. </w:t>
      </w:r>
      <w:r w:rsidRPr="00406D0A">
        <w:rPr>
          <w:rFonts w:ascii="Montserrat" w:hAnsi="Montserrat" w:cs="Arial"/>
          <w:i/>
          <w:color w:val="000000"/>
          <w:sz w:val="22"/>
          <w:szCs w:val="22"/>
        </w:rPr>
        <w:t xml:space="preserve">Arch Phys Med </w:t>
      </w:r>
      <w:proofErr w:type="spellStart"/>
      <w:r w:rsidRPr="00406D0A">
        <w:rPr>
          <w:rFonts w:ascii="Montserrat" w:hAnsi="Montserrat" w:cs="Arial"/>
          <w:i/>
          <w:color w:val="000000"/>
          <w:sz w:val="22"/>
          <w:szCs w:val="22"/>
        </w:rPr>
        <w:t>Rehabil</w:t>
      </w:r>
      <w:proofErr w:type="spellEnd"/>
      <w:r w:rsidR="00F014C0" w:rsidRPr="00406D0A">
        <w:rPr>
          <w:rFonts w:ascii="Montserrat" w:hAnsi="Montserrat" w:cs="Arial"/>
          <w:color w:val="000000"/>
          <w:sz w:val="22"/>
          <w:szCs w:val="22"/>
        </w:rPr>
        <w:t>.</w:t>
      </w:r>
      <w:r w:rsidRPr="00406D0A">
        <w:rPr>
          <w:rFonts w:ascii="Montserrat" w:hAnsi="Montserrat" w:cs="Arial"/>
          <w:color w:val="000000"/>
          <w:sz w:val="22"/>
          <w:szCs w:val="22"/>
        </w:rPr>
        <w:t xml:space="preserve"> 1997;78(7):687-91</w:t>
      </w:r>
    </w:p>
    <w:p w14:paraId="6B87610E"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Schuetz P, Mueller B, Christ-Crain M, Dick W, Haas H.</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Amino-</w:t>
      </w:r>
      <w:proofErr w:type="spellStart"/>
      <w:r w:rsidRPr="00406D0A">
        <w:rPr>
          <w:rFonts w:ascii="Montserrat" w:hAnsi="Montserrat" w:cs="Arial"/>
          <w:color w:val="000000"/>
          <w:sz w:val="22"/>
          <w:szCs w:val="22"/>
        </w:rPr>
        <w:t>biphosphonates</w:t>
      </w:r>
      <w:proofErr w:type="spellEnd"/>
      <w:r w:rsidRPr="00406D0A">
        <w:rPr>
          <w:rFonts w:ascii="Montserrat" w:hAnsi="Montserrat" w:cs="Arial"/>
          <w:color w:val="000000"/>
          <w:sz w:val="22"/>
          <w:szCs w:val="22"/>
        </w:rPr>
        <w:t xml:space="preserve"> in heterotopic ossification: first experience in five consecutive cases.</w:t>
      </w:r>
      <w:r w:rsidR="0099169B" w:rsidRPr="00406D0A">
        <w:rPr>
          <w:rFonts w:ascii="Montserrat" w:hAnsi="Montserrat" w:cs="Arial"/>
          <w:color w:val="000000"/>
          <w:sz w:val="22"/>
          <w:szCs w:val="22"/>
        </w:rPr>
        <w:t xml:space="preserve"> </w:t>
      </w:r>
      <w:r w:rsidRPr="00406D0A">
        <w:rPr>
          <w:rFonts w:ascii="Montserrat" w:hAnsi="Montserrat" w:cs="Arial"/>
          <w:i/>
          <w:color w:val="000000"/>
          <w:sz w:val="22"/>
          <w:szCs w:val="22"/>
        </w:rPr>
        <w:t>Spinal Cord</w:t>
      </w:r>
      <w:r w:rsidR="00F014C0" w:rsidRPr="00406D0A">
        <w:rPr>
          <w:rFonts w:ascii="Montserrat" w:hAnsi="Montserrat" w:cs="Arial"/>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2005;43:604</w:t>
      </w:r>
      <w:proofErr w:type="gramEnd"/>
      <w:r w:rsidRPr="00406D0A">
        <w:rPr>
          <w:rFonts w:ascii="Montserrat" w:hAnsi="Montserrat" w:cs="Arial"/>
          <w:color w:val="000000"/>
          <w:sz w:val="22"/>
          <w:szCs w:val="22"/>
        </w:rPr>
        <w:t>-10.</w:t>
      </w:r>
    </w:p>
    <w:p w14:paraId="68A5CF7F" w14:textId="35D365C9" w:rsidR="00DA2112" w:rsidRPr="00406D0A" w:rsidRDefault="00DA2112" w:rsidP="006C231E">
      <w:pPr>
        <w:pStyle w:val="Footer"/>
        <w:widowControl w:val="0"/>
        <w:tabs>
          <w:tab w:val="num" w:pos="540"/>
        </w:tabs>
        <w:adjustRightInd w:val="0"/>
        <w:ind w:left="360" w:hanging="360"/>
        <w:contextualSpacing/>
        <w:textAlignment w:val="baseline"/>
        <w:rPr>
          <w:rFonts w:ascii="Montserrat" w:hAnsi="Montserrat" w:cs="Arial"/>
          <w:color w:val="000000"/>
          <w:sz w:val="22"/>
          <w:szCs w:val="22"/>
        </w:rPr>
      </w:pPr>
      <w:r w:rsidRPr="00406D0A">
        <w:rPr>
          <w:rFonts w:ascii="Montserrat" w:hAnsi="Montserrat" w:cs="Arial"/>
          <w:color w:val="000000"/>
          <w:sz w:val="22"/>
          <w:szCs w:val="22"/>
        </w:rPr>
        <w:t xml:space="preserve">Shehab D. </w:t>
      </w:r>
      <w:proofErr w:type="spellStart"/>
      <w:r w:rsidRPr="00406D0A">
        <w:rPr>
          <w:rFonts w:ascii="Montserrat" w:hAnsi="Montserrat" w:cs="Arial"/>
          <w:color w:val="000000"/>
          <w:sz w:val="22"/>
          <w:szCs w:val="22"/>
        </w:rPr>
        <w:t>Elgazzar</w:t>
      </w:r>
      <w:proofErr w:type="spellEnd"/>
      <w:r w:rsidRPr="00406D0A">
        <w:rPr>
          <w:rFonts w:ascii="Montserrat" w:hAnsi="Montserrat" w:cs="Arial"/>
          <w:color w:val="000000"/>
          <w:sz w:val="22"/>
          <w:szCs w:val="22"/>
        </w:rPr>
        <w:t xml:space="preserve"> AH, Collier BD.</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Heterotopic ossification.</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 xml:space="preserve">J </w:t>
      </w:r>
      <w:proofErr w:type="spellStart"/>
      <w:r w:rsidRPr="00406D0A">
        <w:rPr>
          <w:rFonts w:ascii="Montserrat" w:hAnsi="Montserrat" w:cs="Arial"/>
          <w:color w:val="000000"/>
          <w:sz w:val="22"/>
          <w:szCs w:val="22"/>
        </w:rPr>
        <w:t>Nucl</w:t>
      </w:r>
      <w:proofErr w:type="spellEnd"/>
      <w:r w:rsidRPr="00406D0A">
        <w:rPr>
          <w:rFonts w:ascii="Montserrat" w:hAnsi="Montserrat" w:cs="Arial"/>
          <w:color w:val="000000"/>
          <w:sz w:val="22"/>
          <w:szCs w:val="22"/>
        </w:rPr>
        <w:t xml:space="preserve"> Med </w:t>
      </w:r>
      <w:proofErr w:type="gramStart"/>
      <w:r w:rsidRPr="00406D0A">
        <w:rPr>
          <w:rFonts w:ascii="Montserrat" w:hAnsi="Montserrat" w:cs="Arial"/>
          <w:color w:val="000000"/>
          <w:sz w:val="22"/>
          <w:szCs w:val="22"/>
        </w:rPr>
        <w:t>2002;43:346</w:t>
      </w:r>
      <w:proofErr w:type="gramEnd"/>
      <w:r w:rsidRPr="00406D0A">
        <w:rPr>
          <w:rFonts w:ascii="Montserrat" w:hAnsi="Montserrat" w:cs="Arial"/>
          <w:color w:val="000000"/>
          <w:sz w:val="22"/>
          <w:szCs w:val="22"/>
        </w:rPr>
        <w:t xml:space="preserve">-53.Singh RS, Craig MC, </w:t>
      </w:r>
      <w:proofErr w:type="spellStart"/>
      <w:r w:rsidRPr="00406D0A">
        <w:rPr>
          <w:rFonts w:ascii="Montserrat" w:hAnsi="Montserrat" w:cs="Arial"/>
          <w:color w:val="000000"/>
          <w:sz w:val="22"/>
          <w:szCs w:val="22"/>
        </w:rPr>
        <w:t>Katholi</w:t>
      </w:r>
      <w:proofErr w:type="spellEnd"/>
      <w:r w:rsidRPr="00406D0A">
        <w:rPr>
          <w:rFonts w:ascii="Montserrat" w:hAnsi="Montserrat" w:cs="Arial"/>
          <w:color w:val="000000"/>
          <w:sz w:val="22"/>
          <w:szCs w:val="22"/>
        </w:rPr>
        <w:t xml:space="preserve"> CR, Jackson AB, Mountz JM. The predictive value of creatine phosphokinase and alkaline phosphatase in identification of heterotopic ossification in patients after spinal cord injury. </w:t>
      </w:r>
      <w:r w:rsidRPr="00406D0A">
        <w:rPr>
          <w:rFonts w:ascii="Montserrat" w:hAnsi="Montserrat" w:cs="Arial"/>
          <w:i/>
          <w:color w:val="000000"/>
          <w:sz w:val="22"/>
          <w:szCs w:val="22"/>
        </w:rPr>
        <w:t xml:space="preserve">Arch Phys Med </w:t>
      </w:r>
      <w:proofErr w:type="spellStart"/>
      <w:r w:rsidRPr="00406D0A">
        <w:rPr>
          <w:rFonts w:ascii="Montserrat" w:hAnsi="Montserrat" w:cs="Arial"/>
          <w:i/>
          <w:color w:val="000000"/>
          <w:sz w:val="22"/>
          <w:szCs w:val="22"/>
        </w:rPr>
        <w:t>Rehabil</w:t>
      </w:r>
      <w:proofErr w:type="spellEnd"/>
      <w:r w:rsidR="00F014C0" w:rsidRPr="00406D0A">
        <w:rPr>
          <w:rFonts w:ascii="Montserrat" w:hAnsi="Montserrat" w:cs="Arial"/>
          <w:i/>
          <w:color w:val="000000"/>
          <w:sz w:val="22"/>
          <w:szCs w:val="22"/>
        </w:rPr>
        <w:t>.</w:t>
      </w:r>
      <w:r w:rsidRPr="00406D0A">
        <w:rPr>
          <w:rFonts w:ascii="Montserrat" w:hAnsi="Montserrat" w:cs="Arial"/>
          <w:color w:val="000000"/>
          <w:sz w:val="22"/>
          <w:szCs w:val="22"/>
        </w:rPr>
        <w:t xml:space="preserve"> 2003;84(11):1584-8.</w:t>
      </w:r>
    </w:p>
    <w:p w14:paraId="3C161966"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Smith R.</w:t>
      </w:r>
      <w:r w:rsidR="0099169B" w:rsidRPr="00406D0A">
        <w:rPr>
          <w:rFonts w:ascii="Montserrat" w:hAnsi="Montserrat" w:cs="Arial"/>
          <w:color w:val="000000"/>
          <w:sz w:val="22"/>
          <w:szCs w:val="22"/>
        </w:rPr>
        <w:t xml:space="preserve"> </w:t>
      </w:r>
      <w:proofErr w:type="spellStart"/>
      <w:r w:rsidRPr="00406D0A">
        <w:rPr>
          <w:rFonts w:ascii="Montserrat" w:hAnsi="Montserrat" w:cs="Arial"/>
          <w:color w:val="000000"/>
          <w:sz w:val="22"/>
          <w:szCs w:val="22"/>
        </w:rPr>
        <w:t>Fibrodysplasia</w:t>
      </w:r>
      <w:proofErr w:type="spellEnd"/>
      <w:r w:rsidRPr="00406D0A">
        <w:rPr>
          <w:rFonts w:ascii="Montserrat" w:hAnsi="Montserrat" w:cs="Arial"/>
          <w:color w:val="000000"/>
          <w:sz w:val="22"/>
          <w:szCs w:val="22"/>
        </w:rPr>
        <w:t xml:space="preserve"> (myositis) ossificans progressive.</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Clinical lessons learned from a rare disease.</w:t>
      </w:r>
      <w:r w:rsidR="0099169B" w:rsidRPr="00406D0A">
        <w:rPr>
          <w:rFonts w:ascii="Montserrat" w:hAnsi="Montserrat" w:cs="Arial"/>
          <w:color w:val="000000"/>
          <w:sz w:val="22"/>
          <w:szCs w:val="22"/>
        </w:rPr>
        <w:t xml:space="preserve"> </w:t>
      </w:r>
      <w:r w:rsidRPr="00406D0A">
        <w:rPr>
          <w:rFonts w:ascii="Montserrat" w:hAnsi="Montserrat" w:cs="Arial"/>
          <w:i/>
          <w:color w:val="000000"/>
          <w:sz w:val="22"/>
          <w:szCs w:val="22"/>
        </w:rPr>
        <w:t xml:space="preserve">Clin </w:t>
      </w:r>
      <w:proofErr w:type="spellStart"/>
      <w:r w:rsidRPr="00406D0A">
        <w:rPr>
          <w:rFonts w:ascii="Montserrat" w:hAnsi="Montserrat" w:cs="Arial"/>
          <w:i/>
          <w:color w:val="000000"/>
          <w:sz w:val="22"/>
          <w:szCs w:val="22"/>
        </w:rPr>
        <w:t>Orthop</w:t>
      </w:r>
      <w:proofErr w:type="spellEnd"/>
      <w:r w:rsidR="00F014C0" w:rsidRPr="00406D0A">
        <w:rPr>
          <w:rFonts w:ascii="Montserrat" w:hAnsi="Montserrat" w:cs="Arial"/>
          <w:i/>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1998;346:7</w:t>
      </w:r>
      <w:proofErr w:type="gramEnd"/>
      <w:r w:rsidRPr="00406D0A">
        <w:rPr>
          <w:rFonts w:ascii="Montserrat" w:hAnsi="Montserrat" w:cs="Arial"/>
          <w:color w:val="000000"/>
          <w:sz w:val="22"/>
          <w:szCs w:val="22"/>
        </w:rPr>
        <w:t>-14.</w:t>
      </w:r>
    </w:p>
    <w:p w14:paraId="36D924DD"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Stover SL. </w:t>
      </w:r>
      <w:proofErr w:type="spellStart"/>
      <w:r w:rsidRPr="00406D0A">
        <w:rPr>
          <w:rFonts w:ascii="Montserrat" w:hAnsi="Montserrat" w:cs="Arial"/>
          <w:color w:val="000000"/>
          <w:sz w:val="22"/>
          <w:szCs w:val="22"/>
        </w:rPr>
        <w:t>Didtonel</w:t>
      </w:r>
      <w:proofErr w:type="spellEnd"/>
      <w:r w:rsidRPr="00406D0A">
        <w:rPr>
          <w:rFonts w:ascii="Montserrat" w:hAnsi="Montserrat" w:cs="Arial"/>
          <w:color w:val="000000"/>
          <w:sz w:val="22"/>
          <w:szCs w:val="22"/>
        </w:rPr>
        <w:t xml:space="preserve"> in the prevention of heterotopic ossification following spinal cord injury: Determination of an optimal treatment schedule. </w:t>
      </w:r>
      <w:proofErr w:type="spellStart"/>
      <w:r w:rsidRPr="00406D0A">
        <w:rPr>
          <w:rFonts w:ascii="Montserrat" w:hAnsi="Montserrat" w:cs="Arial"/>
          <w:i/>
          <w:color w:val="000000"/>
          <w:sz w:val="22"/>
          <w:szCs w:val="22"/>
        </w:rPr>
        <w:t>Rehabil</w:t>
      </w:r>
      <w:proofErr w:type="spellEnd"/>
      <w:r w:rsidRPr="00406D0A">
        <w:rPr>
          <w:rFonts w:ascii="Montserrat" w:hAnsi="Montserrat" w:cs="Arial"/>
          <w:i/>
          <w:color w:val="000000"/>
          <w:sz w:val="22"/>
          <w:szCs w:val="22"/>
        </w:rPr>
        <w:t xml:space="preserve"> R D Prog Rep</w:t>
      </w:r>
      <w:r w:rsidR="00F014C0" w:rsidRPr="00406D0A">
        <w:rPr>
          <w:rFonts w:ascii="Montserrat" w:hAnsi="Montserrat" w:cs="Arial"/>
          <w:i/>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1987;25:110</w:t>
      </w:r>
      <w:proofErr w:type="gramEnd"/>
      <w:r w:rsidRPr="00406D0A">
        <w:rPr>
          <w:rFonts w:ascii="Montserrat" w:hAnsi="Montserrat" w:cs="Arial"/>
          <w:color w:val="000000"/>
          <w:sz w:val="22"/>
          <w:szCs w:val="22"/>
        </w:rPr>
        <w:t>-1.</w:t>
      </w:r>
    </w:p>
    <w:p w14:paraId="4367FEB6"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Subbarao JV, </w:t>
      </w:r>
      <w:proofErr w:type="spellStart"/>
      <w:r w:rsidRPr="00406D0A">
        <w:rPr>
          <w:rFonts w:ascii="Montserrat" w:hAnsi="Montserrat" w:cs="Arial"/>
          <w:color w:val="000000"/>
          <w:sz w:val="22"/>
          <w:szCs w:val="22"/>
        </w:rPr>
        <w:t>Nemchausky</w:t>
      </w:r>
      <w:proofErr w:type="spellEnd"/>
      <w:r w:rsidRPr="00406D0A">
        <w:rPr>
          <w:rFonts w:ascii="Montserrat" w:hAnsi="Montserrat" w:cs="Arial"/>
          <w:color w:val="000000"/>
          <w:sz w:val="22"/>
          <w:szCs w:val="22"/>
        </w:rPr>
        <w:t xml:space="preserve"> BA, Gratzer M, Hines E.</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 xml:space="preserve">Resection of heterotopic ossification and </w:t>
      </w:r>
      <w:proofErr w:type="spellStart"/>
      <w:r w:rsidRPr="00406D0A">
        <w:rPr>
          <w:rFonts w:ascii="Montserrat" w:hAnsi="Montserrat" w:cs="Arial"/>
          <w:color w:val="000000"/>
          <w:sz w:val="22"/>
          <w:szCs w:val="22"/>
        </w:rPr>
        <w:t>didronel</w:t>
      </w:r>
      <w:proofErr w:type="spellEnd"/>
      <w:r w:rsidRPr="00406D0A">
        <w:rPr>
          <w:rFonts w:ascii="Montserrat" w:hAnsi="Montserrat" w:cs="Arial"/>
          <w:color w:val="000000"/>
          <w:sz w:val="22"/>
          <w:szCs w:val="22"/>
        </w:rPr>
        <w:t xml:space="preserve"> therapy – regaining wheelchair independence in the spinal cord injured patient.</w:t>
      </w:r>
      <w:r w:rsidR="0099169B" w:rsidRPr="00406D0A">
        <w:rPr>
          <w:rFonts w:ascii="Montserrat" w:hAnsi="Montserrat" w:cs="Arial"/>
          <w:color w:val="000000"/>
          <w:sz w:val="22"/>
          <w:szCs w:val="22"/>
        </w:rPr>
        <w:t xml:space="preserve"> </w:t>
      </w:r>
      <w:r w:rsidRPr="00406D0A">
        <w:rPr>
          <w:rFonts w:ascii="Montserrat" w:hAnsi="Montserrat" w:cs="Arial"/>
          <w:i/>
          <w:color w:val="000000"/>
          <w:sz w:val="22"/>
          <w:szCs w:val="22"/>
        </w:rPr>
        <w:t>J AM Paraplegia Soc</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1987;10:3</w:t>
      </w:r>
      <w:proofErr w:type="gramEnd"/>
      <w:r w:rsidRPr="00406D0A">
        <w:rPr>
          <w:rFonts w:ascii="Montserrat" w:hAnsi="Montserrat" w:cs="Arial"/>
          <w:color w:val="000000"/>
          <w:sz w:val="22"/>
          <w:szCs w:val="22"/>
        </w:rPr>
        <w:t>-7.</w:t>
      </w:r>
    </w:p>
    <w:p w14:paraId="07A37073" w14:textId="77777777" w:rsidR="00932B00" w:rsidRPr="00406D0A" w:rsidRDefault="00932B00"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Tannous O, Stall A, Griffith C, Donaldson C, Castellani R, Pellegrini V. Heterotopic bone formation about the hip undergoes endochondral ossification: A Rabbit model</w:t>
      </w:r>
      <w:r w:rsidR="00611469" w:rsidRPr="00406D0A">
        <w:rPr>
          <w:rFonts w:ascii="Montserrat" w:hAnsi="Montserrat" w:cs="Arial"/>
          <w:color w:val="000000"/>
          <w:sz w:val="22"/>
          <w:szCs w:val="22"/>
        </w:rPr>
        <w:t xml:space="preserve">. </w:t>
      </w:r>
      <w:r w:rsidR="00611469" w:rsidRPr="00406D0A">
        <w:rPr>
          <w:rFonts w:ascii="Montserrat" w:hAnsi="Montserrat" w:cs="Arial"/>
          <w:i/>
          <w:color w:val="000000"/>
          <w:sz w:val="22"/>
          <w:szCs w:val="22"/>
        </w:rPr>
        <w:t xml:space="preserve">Clinical </w:t>
      </w:r>
      <w:proofErr w:type="spellStart"/>
      <w:r w:rsidR="00611469" w:rsidRPr="00406D0A">
        <w:rPr>
          <w:rFonts w:ascii="Montserrat" w:hAnsi="Montserrat" w:cs="Arial"/>
          <w:i/>
          <w:color w:val="000000"/>
          <w:sz w:val="22"/>
          <w:szCs w:val="22"/>
        </w:rPr>
        <w:t>Orthopardics</w:t>
      </w:r>
      <w:proofErr w:type="spellEnd"/>
      <w:r w:rsidR="00611469" w:rsidRPr="00406D0A">
        <w:rPr>
          <w:rFonts w:ascii="Montserrat" w:hAnsi="Montserrat" w:cs="Arial"/>
          <w:i/>
          <w:color w:val="000000"/>
          <w:sz w:val="22"/>
          <w:szCs w:val="22"/>
        </w:rPr>
        <w:t xml:space="preserve"> and Related Research. </w:t>
      </w:r>
      <w:r w:rsidR="00611469" w:rsidRPr="00406D0A">
        <w:rPr>
          <w:rFonts w:ascii="Montserrat" w:hAnsi="Montserrat" w:cs="Arial"/>
          <w:color w:val="000000"/>
          <w:sz w:val="22"/>
          <w:szCs w:val="22"/>
        </w:rPr>
        <w:t xml:space="preserve">2013:471:5:1584-1592. </w:t>
      </w:r>
    </w:p>
    <w:p w14:paraId="241DA792" w14:textId="77777777" w:rsidR="00DA2112" w:rsidRPr="00406D0A" w:rsidRDefault="00DA2112" w:rsidP="006C231E">
      <w:pPr>
        <w:autoSpaceDE w:val="0"/>
        <w:autoSpaceDN w:val="0"/>
        <w:adjustRightInd w:val="0"/>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rPr>
        <w:t>Teasell</w:t>
      </w:r>
      <w:proofErr w:type="spellEnd"/>
      <w:r w:rsidRPr="00406D0A">
        <w:rPr>
          <w:rFonts w:ascii="Montserrat" w:hAnsi="Montserrat" w:cs="Arial"/>
          <w:color w:val="000000"/>
          <w:sz w:val="22"/>
          <w:szCs w:val="22"/>
        </w:rPr>
        <w:t xml:space="preserve"> RW, Mehta S, Aubut JL, Ashe MC, Sequeira K, Macaluso S, Tu L, SCIRE research team. A systematic review of the therapeutic interventions for heterotopic ossification after spinal cord injury. </w:t>
      </w:r>
      <w:r w:rsidRPr="00406D0A">
        <w:rPr>
          <w:rFonts w:ascii="Montserrat" w:hAnsi="Montserrat" w:cs="Arial"/>
          <w:i/>
          <w:color w:val="000000"/>
          <w:sz w:val="22"/>
          <w:szCs w:val="22"/>
        </w:rPr>
        <w:t>Spinal Cord</w:t>
      </w:r>
      <w:r w:rsidR="00F014C0" w:rsidRPr="00406D0A">
        <w:rPr>
          <w:rFonts w:ascii="Montserrat" w:hAnsi="Montserrat" w:cs="Arial"/>
          <w:i/>
          <w:color w:val="000000"/>
          <w:sz w:val="22"/>
          <w:szCs w:val="22"/>
        </w:rPr>
        <w:t>.</w:t>
      </w:r>
      <w:r w:rsidRPr="00406D0A">
        <w:rPr>
          <w:rFonts w:ascii="Montserrat" w:hAnsi="Montserrat" w:cs="Arial"/>
          <w:color w:val="000000"/>
          <w:sz w:val="22"/>
          <w:szCs w:val="22"/>
        </w:rPr>
        <w:t xml:space="preserve"> 2010; 48: 512-21.</w:t>
      </w:r>
    </w:p>
    <w:p w14:paraId="20B263EF" w14:textId="77777777"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Thomas BJ, Amstutz HC.</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Prevention of heterotopic bone formation: clinical experience with diphosphonates.</w:t>
      </w:r>
      <w:r w:rsidR="0099169B" w:rsidRPr="00406D0A">
        <w:rPr>
          <w:rFonts w:ascii="Montserrat" w:hAnsi="Montserrat" w:cs="Arial"/>
          <w:color w:val="000000"/>
          <w:sz w:val="22"/>
          <w:szCs w:val="22"/>
        </w:rPr>
        <w:t xml:space="preserve"> </w:t>
      </w:r>
      <w:r w:rsidRPr="00406D0A">
        <w:rPr>
          <w:rFonts w:ascii="Montserrat" w:hAnsi="Montserrat" w:cs="Arial"/>
          <w:i/>
          <w:color w:val="000000"/>
          <w:sz w:val="22"/>
          <w:szCs w:val="22"/>
        </w:rPr>
        <w:t>Hip</w:t>
      </w:r>
      <w:r w:rsidRPr="00406D0A">
        <w:rPr>
          <w:rFonts w:ascii="Montserrat" w:hAnsi="Montserrat" w:cs="Arial"/>
          <w:color w:val="000000"/>
          <w:sz w:val="22"/>
          <w:szCs w:val="22"/>
        </w:rPr>
        <w:t xml:space="preserve"> </w:t>
      </w:r>
      <w:r w:rsidR="00F014C0" w:rsidRPr="00406D0A">
        <w:rPr>
          <w:rFonts w:ascii="Montserrat" w:hAnsi="Montserrat" w:cs="Arial"/>
          <w:color w:val="000000"/>
          <w:sz w:val="22"/>
          <w:szCs w:val="22"/>
        </w:rPr>
        <w:t>.</w:t>
      </w:r>
      <w:r w:rsidRPr="00406D0A">
        <w:rPr>
          <w:rFonts w:ascii="Montserrat" w:hAnsi="Montserrat" w:cs="Arial"/>
          <w:color w:val="000000"/>
          <w:sz w:val="22"/>
          <w:szCs w:val="22"/>
        </w:rPr>
        <w:t>1987;59-69.</w:t>
      </w:r>
    </w:p>
    <w:p w14:paraId="76B07DC5" w14:textId="77777777" w:rsidR="00DA2112" w:rsidRPr="00406D0A" w:rsidRDefault="00DA2112" w:rsidP="006C231E">
      <w:pPr>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rPr>
        <w:t>Tibone</w:t>
      </w:r>
      <w:proofErr w:type="spellEnd"/>
      <w:r w:rsidRPr="00406D0A">
        <w:rPr>
          <w:rFonts w:ascii="Montserrat" w:hAnsi="Montserrat" w:cs="Arial"/>
          <w:color w:val="000000"/>
          <w:sz w:val="22"/>
          <w:szCs w:val="22"/>
        </w:rPr>
        <w:t xml:space="preserve"> J, </w:t>
      </w:r>
      <w:proofErr w:type="spellStart"/>
      <w:r w:rsidRPr="00406D0A">
        <w:rPr>
          <w:rFonts w:ascii="Montserrat" w:hAnsi="Montserrat" w:cs="Arial"/>
          <w:color w:val="000000"/>
          <w:sz w:val="22"/>
          <w:szCs w:val="22"/>
        </w:rPr>
        <w:t>Sakimura</w:t>
      </w:r>
      <w:proofErr w:type="spellEnd"/>
      <w:r w:rsidRPr="00406D0A">
        <w:rPr>
          <w:rFonts w:ascii="Montserrat" w:hAnsi="Montserrat" w:cs="Arial"/>
          <w:color w:val="000000"/>
          <w:sz w:val="22"/>
          <w:szCs w:val="22"/>
        </w:rPr>
        <w:t xml:space="preserve"> I, Nickel VL, Hsu JD. Heterotopic ossification around the hip in spinal cord-injured patients. A long-term follow-up </w:t>
      </w:r>
      <w:proofErr w:type="gramStart"/>
      <w:r w:rsidRPr="00406D0A">
        <w:rPr>
          <w:rFonts w:ascii="Montserrat" w:hAnsi="Montserrat" w:cs="Arial"/>
          <w:color w:val="000000"/>
          <w:sz w:val="22"/>
          <w:szCs w:val="22"/>
        </w:rPr>
        <w:t>study</w:t>
      </w:r>
      <w:proofErr w:type="gramEnd"/>
      <w:r w:rsidRPr="00406D0A">
        <w:rPr>
          <w:rFonts w:ascii="Montserrat" w:hAnsi="Montserrat" w:cs="Arial"/>
          <w:color w:val="000000"/>
          <w:sz w:val="22"/>
          <w:szCs w:val="22"/>
        </w:rPr>
        <w:t xml:space="preserve">. </w:t>
      </w:r>
      <w:r w:rsidRPr="00406D0A">
        <w:rPr>
          <w:rFonts w:ascii="Montserrat" w:hAnsi="Montserrat" w:cs="Arial"/>
          <w:i/>
          <w:color w:val="000000"/>
          <w:sz w:val="22"/>
          <w:szCs w:val="22"/>
        </w:rPr>
        <w:t>J Bone Joint Surg Am</w:t>
      </w:r>
      <w:r w:rsidR="00F014C0" w:rsidRPr="00406D0A">
        <w:rPr>
          <w:rFonts w:ascii="Montserrat" w:hAnsi="Montserrat" w:cs="Arial"/>
          <w:i/>
          <w:color w:val="000000"/>
          <w:sz w:val="22"/>
          <w:szCs w:val="22"/>
        </w:rPr>
        <w:t>.</w:t>
      </w:r>
      <w:r w:rsidRPr="00406D0A">
        <w:rPr>
          <w:rFonts w:ascii="Montserrat" w:hAnsi="Montserrat" w:cs="Arial"/>
          <w:color w:val="000000"/>
          <w:sz w:val="22"/>
          <w:szCs w:val="22"/>
        </w:rPr>
        <w:t xml:space="preserve"> 1978;60(6):769-75.</w:t>
      </w:r>
    </w:p>
    <w:p w14:paraId="1A229E0D" w14:textId="00808531" w:rsidR="00F8033E" w:rsidRPr="00406D0A" w:rsidRDefault="00F8033E"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Ung, L., </w:t>
      </w:r>
      <w:proofErr w:type="spellStart"/>
      <w:r w:rsidRPr="00406D0A">
        <w:rPr>
          <w:rFonts w:ascii="Montserrat" w:hAnsi="Montserrat" w:cs="Arial"/>
          <w:color w:val="000000"/>
          <w:sz w:val="22"/>
          <w:szCs w:val="22"/>
        </w:rPr>
        <w:t>Ohlmeier</w:t>
      </w:r>
      <w:proofErr w:type="spellEnd"/>
      <w:r w:rsidRPr="00406D0A">
        <w:rPr>
          <w:rFonts w:ascii="Montserrat" w:hAnsi="Montserrat" w:cs="Arial"/>
          <w:color w:val="000000"/>
          <w:sz w:val="22"/>
          <w:szCs w:val="22"/>
        </w:rPr>
        <w:t xml:space="preserve">, M., </w:t>
      </w:r>
      <w:proofErr w:type="spellStart"/>
      <w:r w:rsidRPr="00406D0A">
        <w:rPr>
          <w:rFonts w:ascii="Montserrat" w:hAnsi="Montserrat" w:cs="Arial"/>
          <w:color w:val="000000"/>
          <w:sz w:val="22"/>
          <w:szCs w:val="22"/>
        </w:rPr>
        <w:t>Jettkant</w:t>
      </w:r>
      <w:proofErr w:type="spellEnd"/>
      <w:r w:rsidRPr="00406D0A">
        <w:rPr>
          <w:rFonts w:ascii="Montserrat" w:hAnsi="Montserrat" w:cs="Arial"/>
          <w:color w:val="000000"/>
          <w:sz w:val="22"/>
          <w:szCs w:val="22"/>
        </w:rPr>
        <w:t xml:space="preserve">, B., </w:t>
      </w:r>
      <w:proofErr w:type="spellStart"/>
      <w:r w:rsidRPr="00406D0A">
        <w:rPr>
          <w:rFonts w:ascii="Montserrat" w:hAnsi="Montserrat" w:cs="Arial"/>
          <w:color w:val="000000"/>
          <w:sz w:val="22"/>
          <w:szCs w:val="22"/>
        </w:rPr>
        <w:t>Grasmucke</w:t>
      </w:r>
      <w:proofErr w:type="spellEnd"/>
      <w:r w:rsidRPr="00406D0A">
        <w:rPr>
          <w:rFonts w:ascii="Montserrat" w:hAnsi="Montserrat" w:cs="Arial"/>
          <w:color w:val="000000"/>
          <w:sz w:val="22"/>
          <w:szCs w:val="22"/>
        </w:rPr>
        <w:t xml:space="preserve">, D., Aach, M., Meindl, R., Nicolas, V., Schildhauer, T. A., &amp; Citak, M. (2020, 01 Sep). Clinical and Radiological Outcomes After Surgical Treatment of Lower Limb Fractures in Patients </w:t>
      </w:r>
      <w:proofErr w:type="gramStart"/>
      <w:r w:rsidRPr="00406D0A">
        <w:rPr>
          <w:rFonts w:ascii="Montserrat" w:hAnsi="Montserrat" w:cs="Arial"/>
          <w:color w:val="000000"/>
          <w:sz w:val="22"/>
          <w:szCs w:val="22"/>
        </w:rPr>
        <w:t>With</w:t>
      </w:r>
      <w:proofErr w:type="gramEnd"/>
      <w:r w:rsidRPr="00406D0A">
        <w:rPr>
          <w:rFonts w:ascii="Montserrat" w:hAnsi="Montserrat" w:cs="Arial"/>
          <w:color w:val="000000"/>
          <w:sz w:val="22"/>
          <w:szCs w:val="22"/>
        </w:rPr>
        <w:t xml:space="preserve"> Spinal Cord Injury. </w:t>
      </w:r>
      <w:r w:rsidRPr="00406D0A">
        <w:rPr>
          <w:rFonts w:ascii="Montserrat" w:hAnsi="Montserrat" w:cs="Arial"/>
          <w:i/>
          <w:iCs/>
          <w:color w:val="000000"/>
          <w:sz w:val="22"/>
          <w:szCs w:val="22"/>
        </w:rPr>
        <w:t>Global Spine Journal, 10</w:t>
      </w:r>
      <w:r w:rsidRPr="00406D0A">
        <w:rPr>
          <w:rFonts w:ascii="Montserrat" w:hAnsi="Montserrat" w:cs="Arial"/>
          <w:color w:val="000000"/>
          <w:sz w:val="22"/>
          <w:szCs w:val="22"/>
        </w:rPr>
        <w:t>(6), 715-719. https://doi.org/http://dx.doi.org/10.1177/2192568219871019</w:t>
      </w:r>
    </w:p>
    <w:p w14:paraId="6BD5E660" w14:textId="05D366FD" w:rsidR="00DA2112" w:rsidRPr="00406D0A" w:rsidRDefault="00DA2112" w:rsidP="006C231E">
      <w:pPr>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van </w:t>
      </w:r>
      <w:proofErr w:type="spellStart"/>
      <w:r w:rsidRPr="00406D0A">
        <w:rPr>
          <w:rFonts w:ascii="Montserrat" w:hAnsi="Montserrat" w:cs="Arial"/>
          <w:color w:val="000000"/>
          <w:sz w:val="22"/>
          <w:szCs w:val="22"/>
        </w:rPr>
        <w:t>Kuijk</w:t>
      </w:r>
      <w:proofErr w:type="spellEnd"/>
      <w:r w:rsidRPr="00406D0A">
        <w:rPr>
          <w:rFonts w:ascii="Montserrat" w:hAnsi="Montserrat" w:cs="Arial"/>
          <w:color w:val="000000"/>
          <w:sz w:val="22"/>
          <w:szCs w:val="22"/>
        </w:rPr>
        <w:t xml:space="preserve"> AA, Geurts AC, van </w:t>
      </w:r>
      <w:proofErr w:type="spellStart"/>
      <w:r w:rsidRPr="00406D0A">
        <w:rPr>
          <w:rFonts w:ascii="Montserrat" w:hAnsi="Montserrat" w:cs="Arial"/>
          <w:color w:val="000000"/>
          <w:sz w:val="22"/>
          <w:szCs w:val="22"/>
        </w:rPr>
        <w:t>Kuppevelt</w:t>
      </w:r>
      <w:proofErr w:type="spellEnd"/>
      <w:r w:rsidRPr="00406D0A">
        <w:rPr>
          <w:rFonts w:ascii="Montserrat" w:hAnsi="Montserrat" w:cs="Arial"/>
          <w:color w:val="000000"/>
          <w:sz w:val="22"/>
          <w:szCs w:val="22"/>
        </w:rPr>
        <w:t xml:space="preserve"> HJ.</w:t>
      </w:r>
      <w:r w:rsidR="0099169B" w:rsidRPr="00406D0A">
        <w:rPr>
          <w:rFonts w:ascii="Montserrat" w:hAnsi="Montserrat" w:cs="Arial"/>
          <w:color w:val="000000"/>
          <w:sz w:val="22"/>
          <w:szCs w:val="22"/>
        </w:rPr>
        <w:t xml:space="preserve"> </w:t>
      </w:r>
      <w:r w:rsidRPr="00406D0A">
        <w:rPr>
          <w:rFonts w:ascii="Montserrat" w:hAnsi="Montserrat" w:cs="Arial"/>
          <w:color w:val="000000"/>
          <w:sz w:val="22"/>
          <w:szCs w:val="22"/>
        </w:rPr>
        <w:t>Neurogenic ossification in spinal cord injury.</w:t>
      </w:r>
      <w:r w:rsidR="0099169B" w:rsidRPr="00406D0A">
        <w:rPr>
          <w:rFonts w:ascii="Montserrat" w:hAnsi="Montserrat" w:cs="Arial"/>
          <w:color w:val="000000"/>
          <w:sz w:val="22"/>
          <w:szCs w:val="22"/>
        </w:rPr>
        <w:t xml:space="preserve"> </w:t>
      </w:r>
      <w:r w:rsidRPr="00406D0A">
        <w:rPr>
          <w:rFonts w:ascii="Montserrat" w:hAnsi="Montserrat" w:cs="Arial"/>
          <w:i/>
          <w:color w:val="000000"/>
          <w:sz w:val="22"/>
          <w:szCs w:val="22"/>
        </w:rPr>
        <w:t>Spinal Cord</w:t>
      </w:r>
      <w:r w:rsidR="00F014C0" w:rsidRPr="00406D0A">
        <w:rPr>
          <w:rFonts w:ascii="Montserrat" w:hAnsi="Montserrat" w:cs="Arial"/>
          <w:i/>
          <w:color w:val="000000"/>
          <w:sz w:val="22"/>
          <w:szCs w:val="22"/>
        </w:rPr>
        <w:t>.</w:t>
      </w:r>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2002;40:313</w:t>
      </w:r>
      <w:proofErr w:type="gramEnd"/>
      <w:r w:rsidRPr="00406D0A">
        <w:rPr>
          <w:rFonts w:ascii="Montserrat" w:hAnsi="Montserrat" w:cs="Arial"/>
          <w:color w:val="000000"/>
          <w:sz w:val="22"/>
          <w:szCs w:val="22"/>
        </w:rPr>
        <w:t>-26.</w:t>
      </w:r>
    </w:p>
    <w:p w14:paraId="07F3DBCD" w14:textId="77777777" w:rsidR="002562D5" w:rsidRPr="00406D0A" w:rsidRDefault="002562D5" w:rsidP="00DE6E73">
      <w:pPr>
        <w:autoSpaceDE w:val="0"/>
        <w:autoSpaceDN w:val="0"/>
        <w:adjustRightInd w:val="0"/>
        <w:ind w:left="360" w:hanging="360"/>
        <w:contextualSpacing/>
        <w:rPr>
          <w:rFonts w:ascii="Montserrat" w:hAnsi="Montserrat" w:cs="Arial"/>
          <w:color w:val="000000"/>
          <w:sz w:val="20"/>
          <w:szCs w:val="22"/>
        </w:rPr>
      </w:pPr>
      <w:r w:rsidRPr="00406D0A">
        <w:rPr>
          <w:rFonts w:ascii="Montserrat" w:hAnsi="Montserrat" w:cs="Arial"/>
          <w:sz w:val="22"/>
        </w:rPr>
        <w:t xml:space="preserve">Wang H, Lindborg C, </w:t>
      </w:r>
      <w:proofErr w:type="spellStart"/>
      <w:r w:rsidRPr="00406D0A">
        <w:rPr>
          <w:rFonts w:ascii="Montserrat" w:hAnsi="Montserrat" w:cs="Arial"/>
          <w:sz w:val="22"/>
        </w:rPr>
        <w:t>Lounev</w:t>
      </w:r>
      <w:proofErr w:type="spellEnd"/>
      <w:r w:rsidRPr="00406D0A">
        <w:rPr>
          <w:rFonts w:ascii="Montserrat" w:hAnsi="Montserrat" w:cs="Arial"/>
          <w:sz w:val="22"/>
        </w:rPr>
        <w:t xml:space="preserve"> V, Kim JH, McCarrick-Walmsley R, Xu M, </w:t>
      </w:r>
      <w:proofErr w:type="spellStart"/>
      <w:r w:rsidRPr="00406D0A">
        <w:rPr>
          <w:rFonts w:ascii="Montserrat" w:hAnsi="Montserrat" w:cs="Arial"/>
          <w:sz w:val="22"/>
        </w:rPr>
        <w:t>Mangiavini</w:t>
      </w:r>
      <w:proofErr w:type="spellEnd"/>
      <w:r w:rsidRPr="00406D0A">
        <w:rPr>
          <w:rFonts w:ascii="Montserrat" w:hAnsi="Montserrat" w:cs="Arial"/>
          <w:sz w:val="22"/>
        </w:rPr>
        <w:t xml:space="preserve"> L, Groppe J, Shore E, Schipani E, Kaplan F, </w:t>
      </w:r>
      <w:proofErr w:type="spellStart"/>
      <w:r w:rsidRPr="00406D0A">
        <w:rPr>
          <w:rFonts w:ascii="Montserrat" w:hAnsi="Montserrat" w:cs="Arial"/>
          <w:sz w:val="22"/>
        </w:rPr>
        <w:t>Pignolo</w:t>
      </w:r>
      <w:proofErr w:type="spellEnd"/>
      <w:r w:rsidRPr="00406D0A">
        <w:rPr>
          <w:rFonts w:ascii="Montserrat" w:hAnsi="Montserrat" w:cs="Arial"/>
          <w:sz w:val="22"/>
        </w:rPr>
        <w:t xml:space="preserve"> R. Cellular hypoxia promotes heterotopic ossification by amplifying BMP signaling. </w:t>
      </w:r>
      <w:r w:rsidRPr="00406D0A">
        <w:rPr>
          <w:rFonts w:ascii="Montserrat" w:hAnsi="Montserrat" w:cs="Arial"/>
          <w:i/>
          <w:sz w:val="22"/>
        </w:rPr>
        <w:t xml:space="preserve">Journal of Bone and Mineral Research. </w:t>
      </w:r>
      <w:r w:rsidRPr="00406D0A">
        <w:rPr>
          <w:rFonts w:ascii="Montserrat" w:hAnsi="Montserrat" w:cs="Arial"/>
          <w:sz w:val="22"/>
        </w:rPr>
        <w:t xml:space="preserve">2016:31:9:1647-1651. </w:t>
      </w:r>
    </w:p>
    <w:p w14:paraId="314402BE" w14:textId="77777777" w:rsidR="00DA2112" w:rsidRPr="00406D0A" w:rsidRDefault="00DA2112" w:rsidP="006C231E">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Welch K, Goldberg D. Serum creatine phosphokinase in </w:t>
      </w:r>
      <w:r w:rsidR="00A76033" w:rsidRPr="00406D0A">
        <w:rPr>
          <w:rFonts w:ascii="Montserrat" w:hAnsi="Montserrat" w:cs="Arial"/>
          <w:color w:val="000000"/>
          <w:sz w:val="22"/>
          <w:szCs w:val="22"/>
        </w:rPr>
        <w:t xml:space="preserve">motor neuron disease. </w:t>
      </w:r>
      <w:proofErr w:type="gramStart"/>
      <w:r w:rsidR="00A76033" w:rsidRPr="00406D0A">
        <w:rPr>
          <w:rFonts w:ascii="Montserrat" w:hAnsi="Montserrat" w:cs="Arial"/>
          <w:i/>
          <w:color w:val="000000"/>
          <w:sz w:val="22"/>
          <w:szCs w:val="22"/>
        </w:rPr>
        <w:t xml:space="preserve">Neurol </w:t>
      </w:r>
      <w:r w:rsidR="00A76033" w:rsidRPr="00406D0A">
        <w:rPr>
          <w:rFonts w:ascii="Montserrat" w:hAnsi="Montserrat" w:cs="Arial"/>
          <w:color w:val="000000"/>
          <w:sz w:val="22"/>
          <w:szCs w:val="22"/>
        </w:rPr>
        <w:t>.</w:t>
      </w:r>
      <w:proofErr w:type="gramEnd"/>
      <w:r w:rsidR="00A76033"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1973;22:697</w:t>
      </w:r>
      <w:proofErr w:type="gramEnd"/>
      <w:r w:rsidRPr="00406D0A">
        <w:rPr>
          <w:rFonts w:ascii="Montserrat" w:hAnsi="Montserrat" w:cs="Arial"/>
          <w:color w:val="000000"/>
          <w:sz w:val="22"/>
          <w:szCs w:val="22"/>
        </w:rPr>
        <w:t>-701.</w:t>
      </w:r>
    </w:p>
    <w:p w14:paraId="192A0081" w14:textId="77777777" w:rsidR="00DA2112" w:rsidRPr="00406D0A" w:rsidRDefault="00DA2112" w:rsidP="006C231E">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Williams JT, Southerland SS, Souza J, Calcutt AF, Cartledge RG. Cells isolated from adult human skeletal muscle capable of differentiating into multiple mesodermal phenotypes. </w:t>
      </w:r>
      <w:r w:rsidRPr="00406D0A">
        <w:rPr>
          <w:rFonts w:ascii="Montserrat" w:hAnsi="Montserrat" w:cs="Arial"/>
          <w:i/>
          <w:iCs/>
          <w:color w:val="000000"/>
          <w:sz w:val="22"/>
          <w:szCs w:val="22"/>
        </w:rPr>
        <w:t xml:space="preserve">Am </w:t>
      </w:r>
      <w:proofErr w:type="gramStart"/>
      <w:r w:rsidRPr="00406D0A">
        <w:rPr>
          <w:rFonts w:ascii="Montserrat" w:hAnsi="Montserrat" w:cs="Arial"/>
          <w:i/>
          <w:iCs/>
          <w:color w:val="000000"/>
          <w:sz w:val="22"/>
          <w:szCs w:val="22"/>
        </w:rPr>
        <w:t>Surg</w:t>
      </w:r>
      <w:r w:rsidR="00A76033" w:rsidRPr="00406D0A">
        <w:rPr>
          <w:rFonts w:ascii="Montserrat" w:hAnsi="Montserrat" w:cs="Arial"/>
          <w:color w:val="000000"/>
          <w:sz w:val="22"/>
          <w:szCs w:val="22"/>
        </w:rPr>
        <w:t xml:space="preserve"> .</w:t>
      </w:r>
      <w:proofErr w:type="gramEnd"/>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1999;65:22</w:t>
      </w:r>
      <w:proofErr w:type="gramEnd"/>
      <w:r w:rsidRPr="00406D0A">
        <w:rPr>
          <w:rFonts w:ascii="Montserrat" w:hAnsi="Montserrat" w:cs="Arial"/>
          <w:color w:val="000000"/>
          <w:sz w:val="22"/>
          <w:szCs w:val="22"/>
        </w:rPr>
        <w:t>-6.</w:t>
      </w:r>
    </w:p>
    <w:p w14:paraId="7B62014B" w14:textId="77777777" w:rsidR="002562D5" w:rsidRPr="00406D0A" w:rsidRDefault="002562D5" w:rsidP="006C231E">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Winkler S, </w:t>
      </w:r>
      <w:proofErr w:type="spellStart"/>
      <w:r w:rsidRPr="00406D0A">
        <w:rPr>
          <w:rFonts w:ascii="Montserrat" w:hAnsi="Montserrat" w:cs="Arial"/>
          <w:color w:val="000000"/>
          <w:sz w:val="22"/>
          <w:szCs w:val="22"/>
        </w:rPr>
        <w:t>Niedermair</w:t>
      </w:r>
      <w:proofErr w:type="spellEnd"/>
      <w:r w:rsidRPr="00406D0A">
        <w:rPr>
          <w:rFonts w:ascii="Montserrat" w:hAnsi="Montserrat" w:cs="Arial"/>
          <w:color w:val="000000"/>
          <w:sz w:val="22"/>
          <w:szCs w:val="22"/>
        </w:rPr>
        <w:t xml:space="preserve"> T, </w:t>
      </w:r>
      <w:proofErr w:type="spellStart"/>
      <w:r w:rsidRPr="00406D0A">
        <w:rPr>
          <w:rFonts w:ascii="Montserrat" w:hAnsi="Montserrat" w:cs="Arial"/>
          <w:color w:val="000000"/>
          <w:sz w:val="22"/>
          <w:szCs w:val="22"/>
        </w:rPr>
        <w:t>Fuchtmeier</w:t>
      </w:r>
      <w:proofErr w:type="spellEnd"/>
      <w:r w:rsidRPr="00406D0A">
        <w:rPr>
          <w:rFonts w:ascii="Montserrat" w:hAnsi="Montserrat" w:cs="Arial"/>
          <w:color w:val="000000"/>
          <w:sz w:val="22"/>
          <w:szCs w:val="22"/>
        </w:rPr>
        <w:t xml:space="preserve"> B, Grifka J, Grassel S, Anders S, </w:t>
      </w:r>
      <w:proofErr w:type="spellStart"/>
      <w:r w:rsidRPr="00406D0A">
        <w:rPr>
          <w:rFonts w:ascii="Montserrat" w:hAnsi="Montserrat" w:cs="Arial"/>
          <w:color w:val="000000"/>
          <w:sz w:val="22"/>
          <w:szCs w:val="22"/>
        </w:rPr>
        <w:t>Heers</w:t>
      </w:r>
      <w:proofErr w:type="spellEnd"/>
      <w:r w:rsidRPr="00406D0A">
        <w:rPr>
          <w:rFonts w:ascii="Montserrat" w:hAnsi="Montserrat" w:cs="Arial"/>
          <w:color w:val="000000"/>
          <w:sz w:val="22"/>
          <w:szCs w:val="22"/>
        </w:rPr>
        <w:t xml:space="preserve"> G. The impact of hypoxia on mesenchymal progenitor cells of human skeletal tissue in </w:t>
      </w:r>
      <w:r w:rsidRPr="00406D0A">
        <w:rPr>
          <w:rFonts w:ascii="Montserrat" w:hAnsi="Montserrat" w:cs="Arial"/>
          <w:color w:val="000000"/>
          <w:sz w:val="22"/>
          <w:szCs w:val="22"/>
        </w:rPr>
        <w:lastRenderedPageBreak/>
        <w:t xml:space="preserve">the pathogenesis of heterotopic ossification. </w:t>
      </w:r>
      <w:r w:rsidRPr="00406D0A">
        <w:rPr>
          <w:rFonts w:ascii="Montserrat" w:hAnsi="Montserrat" w:cs="Arial"/>
          <w:i/>
          <w:color w:val="000000"/>
          <w:sz w:val="22"/>
          <w:szCs w:val="22"/>
        </w:rPr>
        <w:t xml:space="preserve">International </w:t>
      </w:r>
      <w:proofErr w:type="spellStart"/>
      <w:r w:rsidRPr="00406D0A">
        <w:rPr>
          <w:rFonts w:ascii="Montserrat" w:hAnsi="Montserrat" w:cs="Arial"/>
          <w:i/>
          <w:color w:val="000000"/>
          <w:sz w:val="22"/>
          <w:szCs w:val="22"/>
        </w:rPr>
        <w:t>Orthopaedics</w:t>
      </w:r>
      <w:proofErr w:type="spellEnd"/>
      <w:r w:rsidRPr="00406D0A">
        <w:rPr>
          <w:rFonts w:ascii="Montserrat" w:hAnsi="Montserrat" w:cs="Arial"/>
          <w:i/>
          <w:color w:val="000000"/>
          <w:sz w:val="22"/>
          <w:szCs w:val="22"/>
        </w:rPr>
        <w:t xml:space="preserve">. </w:t>
      </w:r>
      <w:r w:rsidRPr="00406D0A">
        <w:rPr>
          <w:rFonts w:ascii="Montserrat" w:hAnsi="Montserrat" w:cs="Arial"/>
          <w:color w:val="000000"/>
          <w:sz w:val="22"/>
          <w:szCs w:val="22"/>
        </w:rPr>
        <w:t xml:space="preserve">2015:12:2495-2501. </w:t>
      </w:r>
    </w:p>
    <w:p w14:paraId="3E366F11" w14:textId="58680BDF" w:rsidR="006A3CA5" w:rsidRPr="00406D0A" w:rsidRDefault="00F80877">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sz w:val="22"/>
          <w:szCs w:val="18"/>
          <w:lang w:val="en-CA" w:eastAsia="en-CA"/>
        </w:rPr>
        <w:t xml:space="preserve">Yang K, Graf A, Sanger J. Pressure ulcer reconstruction in patients with heterotopic ossification after spinal cord injury: A case series and review of literature. </w:t>
      </w:r>
      <w:r w:rsidRPr="00406D0A">
        <w:rPr>
          <w:rFonts w:ascii="Montserrat" w:hAnsi="Montserrat" w:cs="Arial"/>
          <w:i/>
          <w:iCs/>
          <w:sz w:val="22"/>
          <w:szCs w:val="18"/>
          <w:lang w:val="en-CA" w:eastAsia="en-CA"/>
        </w:rPr>
        <w:t xml:space="preserve">J </w:t>
      </w:r>
      <w:proofErr w:type="spellStart"/>
      <w:r w:rsidRPr="00406D0A">
        <w:rPr>
          <w:rFonts w:ascii="Montserrat" w:hAnsi="Montserrat" w:cs="Arial"/>
          <w:i/>
          <w:iCs/>
          <w:sz w:val="22"/>
          <w:szCs w:val="18"/>
          <w:lang w:val="en-CA" w:eastAsia="en-CA"/>
        </w:rPr>
        <w:t>Plast</w:t>
      </w:r>
      <w:proofErr w:type="spellEnd"/>
      <w:r w:rsidRPr="00406D0A">
        <w:rPr>
          <w:rFonts w:ascii="Montserrat" w:hAnsi="Montserrat" w:cs="Arial"/>
          <w:i/>
          <w:iCs/>
          <w:sz w:val="22"/>
          <w:szCs w:val="18"/>
          <w:lang w:val="en-CA" w:eastAsia="en-CA"/>
        </w:rPr>
        <w:t xml:space="preserve"> </w:t>
      </w:r>
      <w:proofErr w:type="spellStart"/>
      <w:r w:rsidRPr="00406D0A">
        <w:rPr>
          <w:rFonts w:ascii="Montserrat" w:hAnsi="Montserrat" w:cs="Arial"/>
          <w:i/>
          <w:iCs/>
          <w:sz w:val="22"/>
          <w:szCs w:val="18"/>
          <w:lang w:val="en-CA" w:eastAsia="en-CA"/>
        </w:rPr>
        <w:t>Reconstr</w:t>
      </w:r>
      <w:proofErr w:type="spellEnd"/>
      <w:r w:rsidRPr="00406D0A">
        <w:rPr>
          <w:rFonts w:ascii="Montserrat" w:hAnsi="Montserrat" w:cs="Arial"/>
          <w:i/>
          <w:iCs/>
          <w:sz w:val="22"/>
          <w:szCs w:val="18"/>
          <w:lang w:val="en-CA" w:eastAsia="en-CA"/>
        </w:rPr>
        <w:t xml:space="preserve"> </w:t>
      </w:r>
      <w:proofErr w:type="spellStart"/>
      <w:r w:rsidRPr="00406D0A">
        <w:rPr>
          <w:rFonts w:ascii="Montserrat" w:hAnsi="Montserrat" w:cs="Arial"/>
          <w:i/>
          <w:iCs/>
          <w:sz w:val="22"/>
          <w:szCs w:val="18"/>
          <w:lang w:val="en-CA" w:eastAsia="en-CA"/>
        </w:rPr>
        <w:t>Aesthet</w:t>
      </w:r>
      <w:proofErr w:type="spellEnd"/>
      <w:r w:rsidRPr="00406D0A">
        <w:rPr>
          <w:rFonts w:ascii="Montserrat" w:hAnsi="Montserrat" w:cs="Arial"/>
          <w:i/>
          <w:iCs/>
          <w:sz w:val="22"/>
          <w:szCs w:val="18"/>
          <w:lang w:val="en-CA" w:eastAsia="en-CA"/>
        </w:rPr>
        <w:t xml:space="preserve"> Surg. </w:t>
      </w:r>
      <w:r w:rsidRPr="00406D0A">
        <w:rPr>
          <w:rFonts w:ascii="Montserrat" w:hAnsi="Montserrat" w:cs="Arial"/>
          <w:iCs/>
          <w:sz w:val="22"/>
          <w:szCs w:val="18"/>
          <w:lang w:val="en-CA" w:eastAsia="en-CA"/>
        </w:rPr>
        <w:t>2017:70(</w:t>
      </w:r>
      <w:r w:rsidRPr="00406D0A">
        <w:rPr>
          <w:rFonts w:ascii="Montserrat" w:hAnsi="Montserrat" w:cs="Arial"/>
          <w:sz w:val="22"/>
          <w:szCs w:val="18"/>
          <w:lang w:val="en-CA" w:eastAsia="en-CA"/>
        </w:rPr>
        <w:t>4), 518-528.</w:t>
      </w:r>
    </w:p>
    <w:p w14:paraId="424CC5F6" w14:textId="52232EB4" w:rsidR="000577ED" w:rsidRPr="00406D0A" w:rsidRDefault="000577ED" w:rsidP="006C231E">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Yolcu, Y. U., </w:t>
      </w:r>
      <w:proofErr w:type="spellStart"/>
      <w:r w:rsidRPr="00406D0A">
        <w:rPr>
          <w:rFonts w:ascii="Montserrat" w:hAnsi="Montserrat" w:cs="Arial"/>
          <w:color w:val="000000"/>
          <w:sz w:val="22"/>
          <w:szCs w:val="22"/>
        </w:rPr>
        <w:t>Wahood</w:t>
      </w:r>
      <w:proofErr w:type="spellEnd"/>
      <w:r w:rsidRPr="00406D0A">
        <w:rPr>
          <w:rFonts w:ascii="Montserrat" w:hAnsi="Montserrat" w:cs="Arial"/>
          <w:color w:val="000000"/>
          <w:sz w:val="22"/>
          <w:szCs w:val="22"/>
        </w:rPr>
        <w:t xml:space="preserve">, W., Goyal, A., Alvi, M. A., Reeves, R. K., Qu, W., </w:t>
      </w:r>
      <w:proofErr w:type="spellStart"/>
      <w:r w:rsidRPr="00406D0A">
        <w:rPr>
          <w:rFonts w:ascii="Montserrat" w:hAnsi="Montserrat" w:cs="Arial"/>
          <w:color w:val="000000"/>
          <w:sz w:val="22"/>
          <w:szCs w:val="22"/>
        </w:rPr>
        <w:t>Gerberi</w:t>
      </w:r>
      <w:proofErr w:type="spellEnd"/>
      <w:r w:rsidRPr="00406D0A">
        <w:rPr>
          <w:rFonts w:ascii="Montserrat" w:hAnsi="Montserrat" w:cs="Arial"/>
          <w:color w:val="000000"/>
          <w:sz w:val="22"/>
          <w:szCs w:val="22"/>
        </w:rPr>
        <w:t xml:space="preserve">, D. J., Goncalves, S., &amp; </w:t>
      </w:r>
      <w:proofErr w:type="spellStart"/>
      <w:r w:rsidRPr="00406D0A">
        <w:rPr>
          <w:rFonts w:ascii="Montserrat" w:hAnsi="Montserrat" w:cs="Arial"/>
          <w:color w:val="000000"/>
          <w:sz w:val="22"/>
          <w:szCs w:val="22"/>
        </w:rPr>
        <w:t>Bydon</w:t>
      </w:r>
      <w:proofErr w:type="spellEnd"/>
      <w:r w:rsidRPr="00406D0A">
        <w:rPr>
          <w:rFonts w:ascii="Montserrat" w:hAnsi="Montserrat" w:cs="Arial"/>
          <w:color w:val="000000"/>
          <w:sz w:val="22"/>
          <w:szCs w:val="22"/>
        </w:rPr>
        <w:t>, M. (2020</w:t>
      </w:r>
      <w:r w:rsidR="00505782" w:rsidRPr="00406D0A">
        <w:rPr>
          <w:rFonts w:ascii="Montserrat" w:hAnsi="Montserrat" w:cs="Arial"/>
          <w:color w:val="000000"/>
          <w:sz w:val="22"/>
          <w:szCs w:val="22"/>
        </w:rPr>
        <w:t>a</w:t>
      </w:r>
      <w:r w:rsidRPr="00406D0A">
        <w:rPr>
          <w:rFonts w:ascii="Montserrat" w:hAnsi="Montserrat" w:cs="Arial"/>
          <w:color w:val="000000"/>
          <w:sz w:val="22"/>
          <w:szCs w:val="22"/>
        </w:rPr>
        <w:t xml:space="preserve">). Factors Associated with Higher Rates of Heterotopic Ossification after Spinal Cord Injury: A Systematic Review and Meta-Analysis. </w:t>
      </w:r>
      <w:r w:rsidRPr="00406D0A">
        <w:rPr>
          <w:rFonts w:ascii="Montserrat" w:hAnsi="Montserrat" w:cs="Arial"/>
          <w:i/>
          <w:iCs/>
          <w:color w:val="000000"/>
          <w:sz w:val="22"/>
          <w:szCs w:val="22"/>
        </w:rPr>
        <w:t>Clinical Neurology and Neurosurgery, 195</w:t>
      </w:r>
      <w:r w:rsidRPr="00406D0A">
        <w:rPr>
          <w:rFonts w:ascii="Montserrat" w:hAnsi="Montserrat" w:cs="Arial"/>
          <w:color w:val="000000"/>
          <w:sz w:val="22"/>
          <w:szCs w:val="22"/>
        </w:rPr>
        <w:t xml:space="preserve"> (no pagination), Article 105821. https://doi.org/http://dx.doi.org/10.1016/j.clineuro.2020.105821</w:t>
      </w:r>
    </w:p>
    <w:p w14:paraId="2AC3A076" w14:textId="05608CBB" w:rsidR="0006161A" w:rsidRPr="00406D0A" w:rsidRDefault="0006161A" w:rsidP="006C231E">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Yolcu, Y. U., </w:t>
      </w:r>
      <w:proofErr w:type="spellStart"/>
      <w:r w:rsidRPr="00406D0A">
        <w:rPr>
          <w:rFonts w:ascii="Montserrat" w:hAnsi="Montserrat" w:cs="Arial"/>
          <w:color w:val="000000"/>
          <w:sz w:val="22"/>
          <w:szCs w:val="22"/>
        </w:rPr>
        <w:t>Wahood</w:t>
      </w:r>
      <w:proofErr w:type="spellEnd"/>
      <w:r w:rsidRPr="00406D0A">
        <w:rPr>
          <w:rFonts w:ascii="Montserrat" w:hAnsi="Montserrat" w:cs="Arial"/>
          <w:color w:val="000000"/>
          <w:sz w:val="22"/>
          <w:szCs w:val="22"/>
        </w:rPr>
        <w:t xml:space="preserve">, W., Goyal, A., Alvi, M. A., Reeves, R. K., Qu, W., </w:t>
      </w:r>
      <w:proofErr w:type="spellStart"/>
      <w:r w:rsidRPr="00406D0A">
        <w:rPr>
          <w:rFonts w:ascii="Montserrat" w:hAnsi="Montserrat" w:cs="Arial"/>
          <w:color w:val="000000"/>
          <w:sz w:val="22"/>
          <w:szCs w:val="22"/>
        </w:rPr>
        <w:t>Gerberi</w:t>
      </w:r>
      <w:proofErr w:type="spellEnd"/>
      <w:r w:rsidRPr="00406D0A">
        <w:rPr>
          <w:rFonts w:ascii="Montserrat" w:hAnsi="Montserrat" w:cs="Arial"/>
          <w:color w:val="000000"/>
          <w:sz w:val="22"/>
          <w:szCs w:val="22"/>
        </w:rPr>
        <w:t xml:space="preserve">, D. J., &amp; </w:t>
      </w:r>
      <w:proofErr w:type="spellStart"/>
      <w:r w:rsidRPr="00406D0A">
        <w:rPr>
          <w:rFonts w:ascii="Montserrat" w:hAnsi="Montserrat" w:cs="Arial"/>
          <w:color w:val="000000"/>
          <w:sz w:val="22"/>
          <w:szCs w:val="22"/>
        </w:rPr>
        <w:t>Bydon</w:t>
      </w:r>
      <w:proofErr w:type="spellEnd"/>
      <w:r w:rsidRPr="00406D0A">
        <w:rPr>
          <w:rFonts w:ascii="Montserrat" w:hAnsi="Montserrat" w:cs="Arial"/>
          <w:color w:val="000000"/>
          <w:sz w:val="22"/>
          <w:szCs w:val="22"/>
        </w:rPr>
        <w:t xml:space="preserve">, M. (2020b). Pharmacologic prophylaxis for heterotopic ossification following spinal cord injury: A systematic review and meta-analysis. </w:t>
      </w:r>
      <w:r w:rsidRPr="00406D0A">
        <w:rPr>
          <w:rFonts w:ascii="Montserrat" w:hAnsi="Montserrat" w:cs="Arial"/>
          <w:i/>
          <w:iCs/>
          <w:color w:val="000000"/>
          <w:sz w:val="22"/>
          <w:szCs w:val="22"/>
        </w:rPr>
        <w:t>Clinical Neurology and Neurosurgery, 193</w:t>
      </w:r>
      <w:r w:rsidRPr="00406D0A">
        <w:rPr>
          <w:rFonts w:ascii="Montserrat" w:hAnsi="Montserrat" w:cs="Arial"/>
          <w:color w:val="000000"/>
          <w:sz w:val="22"/>
          <w:szCs w:val="22"/>
        </w:rPr>
        <w:t xml:space="preserve"> (no pagination), Article 105737. https://doi.org/http://dx.doi.org/10.1016/j.clineuro.2020.105737</w:t>
      </w:r>
    </w:p>
    <w:p w14:paraId="2ED789B8" w14:textId="7390569B" w:rsidR="006813A9" w:rsidRPr="00406D0A" w:rsidRDefault="006813A9" w:rsidP="006C231E">
      <w:pPr>
        <w:autoSpaceDE w:val="0"/>
        <w:autoSpaceDN w:val="0"/>
        <w:adjustRightInd w:val="0"/>
        <w:ind w:left="360" w:hanging="360"/>
        <w:contextualSpacing/>
        <w:rPr>
          <w:rFonts w:ascii="Montserrat" w:hAnsi="Montserrat" w:cs="Arial"/>
          <w:color w:val="000000"/>
          <w:sz w:val="22"/>
          <w:szCs w:val="22"/>
        </w:rPr>
      </w:pPr>
      <w:proofErr w:type="spellStart"/>
      <w:r w:rsidRPr="00406D0A">
        <w:rPr>
          <w:rFonts w:ascii="Montserrat" w:hAnsi="Montserrat" w:cs="Arial"/>
          <w:color w:val="000000"/>
          <w:sz w:val="22"/>
          <w:szCs w:val="22"/>
        </w:rPr>
        <w:t>Zakrasek</w:t>
      </w:r>
      <w:proofErr w:type="spellEnd"/>
      <w:r w:rsidRPr="00406D0A">
        <w:rPr>
          <w:rFonts w:ascii="Montserrat" w:hAnsi="Montserrat" w:cs="Arial"/>
          <w:color w:val="000000"/>
          <w:sz w:val="22"/>
          <w:szCs w:val="22"/>
        </w:rPr>
        <w:t xml:space="preserve">, E. C., Yurkiewicz, S. M., </w:t>
      </w:r>
      <w:proofErr w:type="spellStart"/>
      <w:r w:rsidRPr="00406D0A">
        <w:rPr>
          <w:rFonts w:ascii="Montserrat" w:hAnsi="Montserrat" w:cs="Arial"/>
          <w:color w:val="000000"/>
          <w:sz w:val="22"/>
          <w:szCs w:val="22"/>
        </w:rPr>
        <w:t>Dirlikov</w:t>
      </w:r>
      <w:proofErr w:type="spellEnd"/>
      <w:r w:rsidRPr="00406D0A">
        <w:rPr>
          <w:rFonts w:ascii="Montserrat" w:hAnsi="Montserrat" w:cs="Arial"/>
          <w:color w:val="000000"/>
          <w:sz w:val="22"/>
          <w:szCs w:val="22"/>
        </w:rPr>
        <w:t xml:space="preserve">, B., Pence, B. T., &amp; Crew, J. D. (2019, Mar). Use of nonsteroidal anti-inflammatory drugs to prevent heterotopic ossification after spinal cord injury: a retrospective chart review. </w:t>
      </w:r>
      <w:r w:rsidRPr="00406D0A">
        <w:rPr>
          <w:rFonts w:ascii="Montserrat" w:hAnsi="Montserrat" w:cs="Arial"/>
          <w:i/>
          <w:iCs/>
          <w:color w:val="000000"/>
          <w:sz w:val="22"/>
          <w:szCs w:val="22"/>
        </w:rPr>
        <w:t>Spinal Cord, 57</w:t>
      </w:r>
      <w:r w:rsidRPr="00406D0A">
        <w:rPr>
          <w:rFonts w:ascii="Montserrat" w:hAnsi="Montserrat" w:cs="Arial"/>
          <w:color w:val="000000"/>
          <w:sz w:val="22"/>
          <w:szCs w:val="22"/>
        </w:rPr>
        <w:t>(3), 214-220. https://doi.org/10.1038/s41393-018-0199-3</w:t>
      </w:r>
    </w:p>
    <w:p w14:paraId="04037277" w14:textId="6FDA901D" w:rsidR="00B90C0A" w:rsidRPr="00406D0A" w:rsidRDefault="00831030" w:rsidP="006C231E">
      <w:pPr>
        <w:autoSpaceDE w:val="0"/>
        <w:autoSpaceDN w:val="0"/>
        <w:adjustRightInd w:val="0"/>
        <w:ind w:left="360" w:hanging="360"/>
        <w:contextualSpacing/>
        <w:rPr>
          <w:rFonts w:ascii="Montserrat" w:hAnsi="Montserrat" w:cs="Arial"/>
          <w:color w:val="000000"/>
          <w:sz w:val="22"/>
          <w:szCs w:val="22"/>
        </w:rPr>
      </w:pPr>
      <w:r w:rsidRPr="00406D0A">
        <w:rPr>
          <w:rFonts w:ascii="Montserrat" w:hAnsi="Montserrat" w:cs="Arial"/>
          <w:color w:val="000000"/>
          <w:sz w:val="22"/>
          <w:szCs w:val="22"/>
        </w:rPr>
        <w:t xml:space="preserve">Zychowicz ME. Pathophysiology of heterotopic ossification. </w:t>
      </w:r>
      <w:proofErr w:type="spellStart"/>
      <w:r w:rsidRPr="00406D0A">
        <w:rPr>
          <w:rFonts w:ascii="Montserrat" w:hAnsi="Montserrat" w:cs="Arial"/>
          <w:i/>
          <w:color w:val="000000"/>
          <w:sz w:val="22"/>
          <w:szCs w:val="22"/>
        </w:rPr>
        <w:t>Orthop</w:t>
      </w:r>
      <w:proofErr w:type="spellEnd"/>
      <w:r w:rsidRPr="00406D0A">
        <w:rPr>
          <w:rFonts w:ascii="Montserrat" w:hAnsi="Montserrat" w:cs="Arial"/>
          <w:i/>
          <w:color w:val="000000"/>
          <w:sz w:val="22"/>
          <w:szCs w:val="22"/>
        </w:rPr>
        <w:t xml:space="preserve"> </w:t>
      </w:r>
      <w:proofErr w:type="spellStart"/>
      <w:r w:rsidRPr="00406D0A">
        <w:rPr>
          <w:rFonts w:ascii="Montserrat" w:hAnsi="Montserrat" w:cs="Arial"/>
          <w:i/>
          <w:color w:val="000000"/>
          <w:sz w:val="22"/>
          <w:szCs w:val="22"/>
        </w:rPr>
        <w:t>Nurs</w:t>
      </w:r>
      <w:proofErr w:type="spellEnd"/>
      <w:r w:rsidRPr="00406D0A">
        <w:rPr>
          <w:rFonts w:ascii="Montserrat" w:hAnsi="Montserrat" w:cs="Arial"/>
          <w:color w:val="000000"/>
          <w:sz w:val="22"/>
          <w:szCs w:val="22"/>
        </w:rPr>
        <w:t xml:space="preserve"> </w:t>
      </w:r>
      <w:proofErr w:type="gramStart"/>
      <w:r w:rsidRPr="00406D0A">
        <w:rPr>
          <w:rFonts w:ascii="Montserrat" w:hAnsi="Montserrat" w:cs="Arial"/>
          <w:color w:val="000000"/>
          <w:sz w:val="22"/>
          <w:szCs w:val="22"/>
        </w:rPr>
        <w:t>2013</w:t>
      </w:r>
      <w:r w:rsidR="004C74EE" w:rsidRPr="00406D0A">
        <w:rPr>
          <w:rFonts w:ascii="Montserrat" w:hAnsi="Montserrat" w:cs="Arial"/>
          <w:color w:val="000000"/>
          <w:sz w:val="22"/>
          <w:szCs w:val="22"/>
        </w:rPr>
        <w:t>;</w:t>
      </w:r>
      <w:r w:rsidRPr="00406D0A">
        <w:rPr>
          <w:rFonts w:ascii="Montserrat" w:hAnsi="Montserrat" w:cs="Arial"/>
          <w:color w:val="000000"/>
          <w:sz w:val="22"/>
          <w:szCs w:val="22"/>
        </w:rPr>
        <w:t>32</w:t>
      </w:r>
      <w:r w:rsidR="004C74EE" w:rsidRPr="00406D0A">
        <w:rPr>
          <w:rFonts w:ascii="Montserrat" w:hAnsi="Montserrat" w:cs="Arial"/>
          <w:color w:val="000000"/>
          <w:sz w:val="22"/>
          <w:szCs w:val="22"/>
        </w:rPr>
        <w:t>:</w:t>
      </w:r>
      <w:r w:rsidRPr="00406D0A">
        <w:rPr>
          <w:rFonts w:ascii="Montserrat" w:hAnsi="Montserrat" w:cs="Arial"/>
          <w:color w:val="000000"/>
          <w:sz w:val="22"/>
          <w:szCs w:val="22"/>
        </w:rPr>
        <w:t>173</w:t>
      </w:r>
      <w:proofErr w:type="gramEnd"/>
      <w:r w:rsidRPr="00406D0A">
        <w:rPr>
          <w:rFonts w:ascii="Montserrat" w:hAnsi="Montserrat" w:cs="Arial"/>
          <w:color w:val="000000"/>
          <w:sz w:val="22"/>
          <w:szCs w:val="22"/>
        </w:rPr>
        <w:t>-7.</w:t>
      </w:r>
    </w:p>
    <w:p w14:paraId="134AEA51"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0B5B8331" w14:textId="76DFFEE3" w:rsidR="00037CB0" w:rsidRPr="00406D0A" w:rsidRDefault="00D66F06" w:rsidP="00037CB0">
      <w:pPr>
        <w:pStyle w:val="Heading1"/>
        <w:contextualSpacing/>
        <w:rPr>
          <w:rFonts w:ascii="Montserrat" w:hAnsi="Montserrat"/>
        </w:rPr>
      </w:pPr>
      <w:bookmarkStart w:id="34" w:name="_Toc97034216"/>
      <w:r>
        <w:rPr>
          <w:rFonts w:ascii="Montserrat" w:hAnsi="Montserrat"/>
          <w:spacing w:val="2"/>
        </w:rPr>
        <w:t>A</w:t>
      </w:r>
      <w:r w:rsidR="00037CB0" w:rsidRPr="00406D0A">
        <w:rPr>
          <w:rFonts w:ascii="Montserrat" w:hAnsi="Montserrat"/>
          <w:spacing w:val="2"/>
        </w:rPr>
        <w:t>b</w:t>
      </w:r>
      <w:r w:rsidR="00037CB0" w:rsidRPr="00406D0A">
        <w:rPr>
          <w:rFonts w:ascii="Montserrat" w:hAnsi="Montserrat"/>
        </w:rPr>
        <w:t>br</w:t>
      </w:r>
      <w:r w:rsidR="00037CB0" w:rsidRPr="00406D0A">
        <w:rPr>
          <w:rFonts w:ascii="Montserrat" w:hAnsi="Montserrat"/>
          <w:spacing w:val="2"/>
        </w:rPr>
        <w:t>e</w:t>
      </w:r>
      <w:r w:rsidR="00037CB0" w:rsidRPr="00406D0A">
        <w:rPr>
          <w:rFonts w:ascii="Montserrat" w:hAnsi="Montserrat"/>
          <w:spacing w:val="-3"/>
        </w:rPr>
        <w:t>v</w:t>
      </w:r>
      <w:r w:rsidR="00037CB0" w:rsidRPr="00406D0A">
        <w:rPr>
          <w:rFonts w:ascii="Montserrat" w:hAnsi="Montserrat"/>
          <w:spacing w:val="1"/>
        </w:rPr>
        <w:t>i</w:t>
      </w:r>
      <w:r w:rsidR="00037CB0" w:rsidRPr="00406D0A">
        <w:rPr>
          <w:rFonts w:ascii="Montserrat" w:hAnsi="Montserrat"/>
        </w:rPr>
        <w:t>at</w:t>
      </w:r>
      <w:r w:rsidR="00037CB0" w:rsidRPr="00406D0A">
        <w:rPr>
          <w:rFonts w:ascii="Montserrat" w:hAnsi="Montserrat"/>
          <w:spacing w:val="1"/>
        </w:rPr>
        <w:t>i</w:t>
      </w:r>
      <w:r w:rsidR="00037CB0" w:rsidRPr="00406D0A">
        <w:rPr>
          <w:rFonts w:ascii="Montserrat" w:hAnsi="Montserrat"/>
        </w:rPr>
        <w:t>o</w:t>
      </w:r>
      <w:r w:rsidR="00037CB0" w:rsidRPr="00406D0A">
        <w:rPr>
          <w:rFonts w:ascii="Montserrat" w:hAnsi="Montserrat"/>
          <w:spacing w:val="-1"/>
        </w:rPr>
        <w:t>n</w:t>
      </w:r>
      <w:r w:rsidR="00037CB0" w:rsidRPr="00406D0A">
        <w:rPr>
          <w:rFonts w:ascii="Montserrat" w:hAnsi="Montserrat"/>
        </w:rPr>
        <w:t>s</w:t>
      </w:r>
      <w:bookmarkEnd w:id="34"/>
    </w:p>
    <w:p w14:paraId="50C4A067" w14:textId="77777777" w:rsidR="00037CB0" w:rsidRPr="00406D0A" w:rsidRDefault="00037CB0" w:rsidP="00037CB0">
      <w:pPr>
        <w:widowControl w:val="0"/>
        <w:autoSpaceDE w:val="0"/>
        <w:autoSpaceDN w:val="0"/>
        <w:adjustRightInd w:val="0"/>
        <w:spacing w:before="2"/>
        <w:contextualSpacing/>
        <w:rPr>
          <w:rFonts w:ascii="Montserrat" w:hAnsi="Montserrat" w:cs="Arial"/>
        </w:rPr>
      </w:pPr>
    </w:p>
    <w:p w14:paraId="224A72B3" w14:textId="77777777" w:rsidR="00037CB0" w:rsidRPr="00406D0A" w:rsidRDefault="00037CB0" w:rsidP="00037CB0">
      <w:pPr>
        <w:widowControl w:val="0"/>
        <w:autoSpaceDE w:val="0"/>
        <w:autoSpaceDN w:val="0"/>
        <w:adjustRightInd w:val="0"/>
        <w:contextualSpacing/>
        <w:rPr>
          <w:rFonts w:ascii="Montserrat" w:hAnsi="Montserrat" w:cs="Arial"/>
          <w:spacing w:val="-6"/>
        </w:rPr>
      </w:pPr>
      <w:r w:rsidRPr="00406D0A">
        <w:rPr>
          <w:rFonts w:ascii="Montserrat" w:hAnsi="Montserrat" w:cs="Arial"/>
          <w:spacing w:val="-6"/>
        </w:rPr>
        <w:t xml:space="preserve">ALP </w:t>
      </w:r>
      <w:r w:rsidRPr="00406D0A">
        <w:rPr>
          <w:rFonts w:ascii="Montserrat" w:hAnsi="Montserrat" w:cs="Arial"/>
          <w:spacing w:val="-6"/>
        </w:rPr>
        <w:tab/>
      </w:r>
      <w:r w:rsidRPr="00406D0A">
        <w:rPr>
          <w:rFonts w:ascii="Montserrat" w:hAnsi="Montserrat" w:cs="Arial"/>
          <w:spacing w:val="-6"/>
        </w:rPr>
        <w:tab/>
        <w:t xml:space="preserve">Alkaline Phosphate Level </w:t>
      </w:r>
    </w:p>
    <w:p w14:paraId="1D1F0A5B" w14:textId="77777777" w:rsidR="00037CB0" w:rsidRPr="00406D0A" w:rsidRDefault="00037CB0" w:rsidP="00037CB0">
      <w:pPr>
        <w:widowControl w:val="0"/>
        <w:autoSpaceDE w:val="0"/>
        <w:autoSpaceDN w:val="0"/>
        <w:adjustRightInd w:val="0"/>
        <w:contextualSpacing/>
        <w:rPr>
          <w:rFonts w:ascii="Montserrat" w:hAnsi="Montserrat" w:cs="Arial"/>
          <w:spacing w:val="-6"/>
        </w:rPr>
      </w:pPr>
      <w:r w:rsidRPr="00406D0A">
        <w:rPr>
          <w:rFonts w:ascii="Montserrat" w:hAnsi="Montserrat" w:cs="Arial"/>
          <w:spacing w:val="-6"/>
        </w:rPr>
        <w:t>COP</w:t>
      </w:r>
      <w:r w:rsidRPr="00406D0A">
        <w:rPr>
          <w:rFonts w:ascii="Montserrat" w:hAnsi="Montserrat" w:cs="Arial"/>
          <w:spacing w:val="-6"/>
        </w:rPr>
        <w:tab/>
      </w:r>
      <w:r w:rsidRPr="00406D0A">
        <w:rPr>
          <w:rFonts w:ascii="Montserrat" w:hAnsi="Montserrat" w:cs="Arial"/>
          <w:spacing w:val="-6"/>
        </w:rPr>
        <w:tab/>
        <w:t>Circular Osteogenic Precursor Cells</w:t>
      </w:r>
    </w:p>
    <w:p w14:paraId="4ADD09EB" w14:textId="77777777" w:rsidR="00037CB0" w:rsidRPr="00406D0A" w:rsidRDefault="00037CB0" w:rsidP="00037CB0">
      <w:pPr>
        <w:widowControl w:val="0"/>
        <w:autoSpaceDE w:val="0"/>
        <w:autoSpaceDN w:val="0"/>
        <w:adjustRightInd w:val="0"/>
        <w:contextualSpacing/>
        <w:rPr>
          <w:rFonts w:ascii="Montserrat" w:hAnsi="Montserrat" w:cs="Arial"/>
          <w:spacing w:val="-6"/>
        </w:rPr>
      </w:pPr>
      <w:r w:rsidRPr="00406D0A">
        <w:rPr>
          <w:rFonts w:ascii="Montserrat" w:hAnsi="Montserrat" w:cs="Arial"/>
          <w:spacing w:val="-6"/>
        </w:rPr>
        <w:t>CPK</w:t>
      </w:r>
      <w:r w:rsidRPr="00406D0A">
        <w:rPr>
          <w:rFonts w:ascii="Montserrat" w:hAnsi="Montserrat" w:cs="Arial"/>
          <w:spacing w:val="-6"/>
        </w:rPr>
        <w:tab/>
      </w:r>
      <w:r w:rsidRPr="00406D0A">
        <w:rPr>
          <w:rFonts w:ascii="Montserrat" w:hAnsi="Montserrat" w:cs="Arial"/>
          <w:spacing w:val="-6"/>
        </w:rPr>
        <w:tab/>
        <w:t xml:space="preserve">Creatine Phosphokinase </w:t>
      </w:r>
    </w:p>
    <w:p w14:paraId="1CD25371" w14:textId="77777777" w:rsidR="00037CB0" w:rsidRPr="00406D0A" w:rsidRDefault="00037CB0" w:rsidP="00037CB0">
      <w:pPr>
        <w:widowControl w:val="0"/>
        <w:autoSpaceDE w:val="0"/>
        <w:autoSpaceDN w:val="0"/>
        <w:adjustRightInd w:val="0"/>
        <w:contextualSpacing/>
        <w:rPr>
          <w:rFonts w:ascii="Montserrat" w:hAnsi="Montserrat" w:cs="Arial"/>
        </w:rPr>
      </w:pPr>
      <w:r w:rsidRPr="00406D0A">
        <w:rPr>
          <w:rFonts w:ascii="Montserrat" w:hAnsi="Montserrat" w:cs="Arial"/>
          <w:spacing w:val="-6"/>
        </w:rPr>
        <w:t>CT</w:t>
      </w:r>
      <w:r w:rsidRPr="00406D0A">
        <w:rPr>
          <w:rFonts w:ascii="Montserrat" w:hAnsi="Montserrat" w:cs="Arial"/>
        </w:rPr>
        <w:tab/>
      </w:r>
      <w:r w:rsidRPr="00406D0A">
        <w:rPr>
          <w:rFonts w:ascii="Montserrat" w:hAnsi="Montserrat" w:cs="Arial"/>
        </w:rPr>
        <w:tab/>
      </w:r>
      <w:r w:rsidRPr="00406D0A">
        <w:rPr>
          <w:rFonts w:ascii="Montserrat" w:hAnsi="Montserrat" w:cs="Arial"/>
          <w:spacing w:val="-1"/>
        </w:rPr>
        <w:t>Computed Tomography</w:t>
      </w:r>
    </w:p>
    <w:p w14:paraId="4BD7CC13" w14:textId="77777777" w:rsidR="00037CB0" w:rsidRPr="00406D0A" w:rsidRDefault="00037CB0" w:rsidP="00037CB0">
      <w:pPr>
        <w:widowControl w:val="0"/>
        <w:autoSpaceDE w:val="0"/>
        <w:autoSpaceDN w:val="0"/>
        <w:adjustRightInd w:val="0"/>
        <w:contextualSpacing/>
        <w:rPr>
          <w:rFonts w:ascii="Montserrat" w:hAnsi="Montserrat" w:cs="Arial"/>
          <w:lang w:val="en-CA"/>
        </w:rPr>
      </w:pPr>
      <w:r w:rsidRPr="00406D0A">
        <w:rPr>
          <w:rFonts w:ascii="Montserrat" w:hAnsi="Montserrat" w:cs="Arial"/>
          <w:spacing w:val="-1"/>
        </w:rPr>
        <w:t>HO</w:t>
      </w:r>
      <w:r w:rsidRPr="00406D0A">
        <w:rPr>
          <w:rFonts w:ascii="Montserrat" w:hAnsi="Montserrat" w:cs="Arial"/>
        </w:rPr>
        <w:tab/>
      </w:r>
      <w:r w:rsidRPr="00406D0A">
        <w:rPr>
          <w:rFonts w:ascii="Montserrat" w:hAnsi="Montserrat" w:cs="Arial"/>
        </w:rPr>
        <w:tab/>
        <w:t>Heterotopic Ossification</w:t>
      </w:r>
    </w:p>
    <w:p w14:paraId="30BCCD52" w14:textId="77777777" w:rsidR="00037CB0" w:rsidRPr="00406D0A" w:rsidRDefault="00037CB0" w:rsidP="00037CB0">
      <w:pPr>
        <w:widowControl w:val="0"/>
        <w:autoSpaceDE w:val="0"/>
        <w:autoSpaceDN w:val="0"/>
        <w:adjustRightInd w:val="0"/>
        <w:spacing w:before="1"/>
        <w:contextualSpacing/>
        <w:rPr>
          <w:rFonts w:ascii="Montserrat" w:hAnsi="Montserrat" w:cs="Arial"/>
        </w:rPr>
      </w:pPr>
      <w:r w:rsidRPr="00406D0A">
        <w:rPr>
          <w:rFonts w:ascii="Montserrat" w:hAnsi="Montserrat" w:cs="Arial"/>
          <w:spacing w:val="-1"/>
        </w:rPr>
        <w:t>MRI</w:t>
      </w:r>
      <w:r w:rsidRPr="00406D0A">
        <w:rPr>
          <w:rFonts w:ascii="Montserrat" w:hAnsi="Montserrat" w:cs="Arial"/>
        </w:rPr>
        <w:tab/>
      </w:r>
      <w:r w:rsidRPr="00406D0A">
        <w:rPr>
          <w:rFonts w:ascii="Montserrat" w:hAnsi="Montserrat" w:cs="Arial"/>
        </w:rPr>
        <w:tab/>
      </w:r>
      <w:r w:rsidRPr="00406D0A">
        <w:rPr>
          <w:rFonts w:ascii="Montserrat" w:hAnsi="Montserrat" w:cs="Arial"/>
          <w:spacing w:val="-1"/>
        </w:rPr>
        <w:t>Magnetic Resonance Imaging</w:t>
      </w:r>
    </w:p>
    <w:p w14:paraId="561D8327" w14:textId="77777777" w:rsidR="00037CB0" w:rsidRPr="00406D0A" w:rsidRDefault="00037CB0" w:rsidP="00037CB0">
      <w:pPr>
        <w:widowControl w:val="0"/>
        <w:autoSpaceDE w:val="0"/>
        <w:autoSpaceDN w:val="0"/>
        <w:adjustRightInd w:val="0"/>
        <w:contextualSpacing/>
        <w:rPr>
          <w:rFonts w:ascii="Montserrat" w:hAnsi="Montserrat" w:cs="Arial"/>
        </w:rPr>
      </w:pPr>
      <w:r w:rsidRPr="00406D0A">
        <w:rPr>
          <w:rFonts w:ascii="Montserrat" w:hAnsi="Montserrat" w:cs="Arial"/>
        </w:rPr>
        <w:t>PLIMF</w:t>
      </w:r>
      <w:r w:rsidRPr="00406D0A">
        <w:rPr>
          <w:rFonts w:ascii="Montserrat" w:hAnsi="Montserrat" w:cs="Arial"/>
        </w:rPr>
        <w:tab/>
      </w:r>
      <w:r w:rsidRPr="00406D0A">
        <w:rPr>
          <w:rFonts w:ascii="Montserrat" w:hAnsi="Montserrat" w:cs="Arial"/>
        </w:rPr>
        <w:tab/>
        <w:t>Pulse Low Intensity Electromagnetic Field</w:t>
      </w:r>
    </w:p>
    <w:p w14:paraId="453D4A22" w14:textId="77777777" w:rsidR="00037CB0" w:rsidRPr="00406D0A" w:rsidRDefault="00037CB0" w:rsidP="00037CB0">
      <w:pPr>
        <w:widowControl w:val="0"/>
        <w:autoSpaceDE w:val="0"/>
        <w:autoSpaceDN w:val="0"/>
        <w:adjustRightInd w:val="0"/>
        <w:spacing w:before="1"/>
        <w:contextualSpacing/>
        <w:rPr>
          <w:rFonts w:ascii="Montserrat" w:hAnsi="Montserrat" w:cs="Arial"/>
        </w:rPr>
      </w:pPr>
      <w:r w:rsidRPr="00406D0A">
        <w:rPr>
          <w:rFonts w:ascii="Montserrat" w:hAnsi="Montserrat" w:cs="Arial"/>
          <w:spacing w:val="-1"/>
        </w:rPr>
        <w:t>SCI</w:t>
      </w:r>
      <w:r w:rsidRPr="00406D0A">
        <w:rPr>
          <w:rFonts w:ascii="Montserrat" w:hAnsi="Montserrat" w:cs="Arial"/>
        </w:rPr>
        <w:tab/>
      </w:r>
      <w:r w:rsidRPr="00406D0A">
        <w:rPr>
          <w:rFonts w:ascii="Montserrat" w:hAnsi="Montserrat" w:cs="Arial"/>
        </w:rPr>
        <w:tab/>
        <w:t>Spinal Cord Injury</w:t>
      </w:r>
    </w:p>
    <w:p w14:paraId="5B51C175"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6A778DCD"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0787EBAF"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046955DF"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580FEF74"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76620BC1"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2A69EA6B"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3C52D5BA"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50DE05A7"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708BC3A3"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3CDD3A9A"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0E1DFF7D"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2FDF1436"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1C171F21"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p w14:paraId="3E1201B7" w14:textId="77777777" w:rsidR="00037CB0" w:rsidRPr="00406D0A" w:rsidRDefault="00037CB0" w:rsidP="006C231E">
      <w:pPr>
        <w:autoSpaceDE w:val="0"/>
        <w:autoSpaceDN w:val="0"/>
        <w:adjustRightInd w:val="0"/>
        <w:ind w:left="360" w:hanging="360"/>
        <w:contextualSpacing/>
        <w:rPr>
          <w:rFonts w:ascii="Montserrat" w:hAnsi="Montserrat" w:cs="Arial"/>
          <w:color w:val="000000"/>
          <w:sz w:val="22"/>
          <w:szCs w:val="22"/>
        </w:rPr>
      </w:pPr>
    </w:p>
    <w:sectPr w:rsidR="00037CB0" w:rsidRPr="00406D0A" w:rsidSect="006230FB">
      <w:headerReference w:type="default" r:id="rId14"/>
      <w:foot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E60F9" w14:textId="77777777" w:rsidR="001C3651" w:rsidRDefault="001C3651">
      <w:r>
        <w:separator/>
      </w:r>
    </w:p>
  </w:endnote>
  <w:endnote w:type="continuationSeparator" w:id="0">
    <w:p w14:paraId="66CE3085" w14:textId="77777777" w:rsidR="001C3651" w:rsidRDefault="001C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6A562" w14:textId="583689F5" w:rsidR="00A62B8D" w:rsidRPr="00855A0A" w:rsidRDefault="00A62B8D" w:rsidP="00A62B8D">
    <w:pPr>
      <w:rPr>
        <w:rFonts w:ascii="Montserrat" w:hAnsi="Montserrat" w:cs="Arial"/>
        <w:sz w:val="18"/>
        <w:szCs w:val="18"/>
      </w:rPr>
    </w:pPr>
    <w:r w:rsidRPr="00855A0A">
      <w:rPr>
        <w:rFonts w:ascii="Montserrat" w:hAnsi="Montserrat" w:cs="Arial"/>
        <w:sz w:val="18"/>
        <w:szCs w:val="18"/>
      </w:rPr>
      <w:t>This review has been prepared based on the scientific and professional information available in 20</w:t>
    </w:r>
    <w:r>
      <w:rPr>
        <w:rFonts w:ascii="Montserrat" w:hAnsi="Montserrat" w:cs="Arial"/>
        <w:sz w:val="18"/>
        <w:szCs w:val="18"/>
        <w:lang w:eastAsia="ko-KR"/>
      </w:rPr>
      <w:t>2</w:t>
    </w:r>
    <w:r w:rsidR="004F2604">
      <w:rPr>
        <w:rFonts w:ascii="Montserrat" w:hAnsi="Montserrat" w:cs="Arial"/>
        <w:sz w:val="18"/>
        <w:szCs w:val="18"/>
        <w:lang w:eastAsia="ko-KR"/>
      </w:rPr>
      <w:t>1</w:t>
    </w:r>
    <w:r w:rsidRPr="00855A0A">
      <w:rPr>
        <w:rFonts w:ascii="Montserrat" w:hAnsi="Montserrat" w:cs="Arial"/>
        <w:sz w:val="18"/>
        <w:szCs w:val="18"/>
      </w:rPr>
      <w:t>. The SCIRE project is provided for informational and educational purposes only. If you have or suspect you have a health problem, you should consult your health care provider. The SCIRE editors, contributors and supporting partners shall not be liable for any damages, claims, liabilities, costs</w:t>
    </w:r>
    <w:r>
      <w:rPr>
        <w:rFonts w:ascii="Montserrat" w:hAnsi="Montserrat" w:cs="Arial"/>
        <w:sz w:val="18"/>
        <w:szCs w:val="18"/>
      </w:rPr>
      <w:t>,</w:t>
    </w:r>
    <w:r w:rsidRPr="00855A0A">
      <w:rPr>
        <w:rFonts w:ascii="Montserrat" w:hAnsi="Montserrat" w:cs="Arial"/>
        <w:sz w:val="18"/>
        <w:szCs w:val="18"/>
      </w:rPr>
      <w:t xml:space="preserve"> or obligations arising from the use or misuse of this material.</w:t>
    </w:r>
  </w:p>
  <w:p w14:paraId="1C537E57" w14:textId="77777777" w:rsidR="00A62B8D" w:rsidRPr="00855A0A" w:rsidRDefault="00A62B8D" w:rsidP="00A62B8D">
    <w:pPr>
      <w:rPr>
        <w:rFonts w:ascii="Montserrat" w:hAnsi="Montserrat" w:cs="Arial"/>
        <w:sz w:val="18"/>
        <w:szCs w:val="18"/>
      </w:rPr>
    </w:pPr>
  </w:p>
  <w:p w14:paraId="4A228BFF" w14:textId="4C93C9CE" w:rsidR="00A62B8D" w:rsidRPr="00855A0A" w:rsidRDefault="00A62B8D" w:rsidP="00A62B8D">
    <w:pPr>
      <w:rPr>
        <w:rFonts w:ascii="Montserrat" w:hAnsi="Montserrat" w:cs="Arial"/>
        <w:sz w:val="18"/>
      </w:rPr>
    </w:pPr>
    <w:r>
      <w:rPr>
        <w:rFonts w:ascii="Montserrat" w:hAnsi="Montserrat" w:cs="Arial"/>
        <w:sz w:val="18"/>
        <w:szCs w:val="18"/>
      </w:rPr>
      <w:t xml:space="preserve">Cao P, </w:t>
    </w:r>
    <w:proofErr w:type="spellStart"/>
    <w:r>
      <w:rPr>
        <w:rFonts w:ascii="Montserrat" w:hAnsi="Montserrat" w:cs="Arial"/>
        <w:sz w:val="18"/>
        <w:szCs w:val="18"/>
      </w:rPr>
      <w:t>Alibrahim</w:t>
    </w:r>
    <w:proofErr w:type="spellEnd"/>
    <w:r>
      <w:rPr>
        <w:rFonts w:ascii="Montserrat" w:hAnsi="Montserrat" w:cs="Arial"/>
        <w:sz w:val="18"/>
        <w:szCs w:val="18"/>
      </w:rPr>
      <w:t xml:space="preserve"> F, McIntyre A, Mehta S, Loh E, </w:t>
    </w:r>
    <w:proofErr w:type="spellStart"/>
    <w:r>
      <w:rPr>
        <w:rFonts w:ascii="Montserrat" w:hAnsi="Montserrat" w:cs="Arial"/>
        <w:sz w:val="18"/>
        <w:szCs w:val="18"/>
      </w:rPr>
      <w:t>Teasell</w:t>
    </w:r>
    <w:proofErr w:type="spellEnd"/>
    <w:r>
      <w:rPr>
        <w:rFonts w:ascii="Montserrat" w:hAnsi="Montserrat" w:cs="Arial"/>
        <w:sz w:val="18"/>
        <w:szCs w:val="18"/>
      </w:rPr>
      <w:t xml:space="preserve"> R. </w:t>
    </w:r>
    <w:r w:rsidRPr="00855A0A">
      <w:rPr>
        <w:rFonts w:ascii="Montserrat" w:hAnsi="Montserrat" w:cs="Arial"/>
        <w:sz w:val="18"/>
        <w:szCs w:val="18"/>
      </w:rPr>
      <w:t>(20</w:t>
    </w:r>
    <w:r>
      <w:rPr>
        <w:rFonts w:ascii="Montserrat" w:hAnsi="Montserrat" w:cs="Arial"/>
        <w:sz w:val="18"/>
        <w:szCs w:val="18"/>
      </w:rPr>
      <w:t>2</w:t>
    </w:r>
    <w:r w:rsidR="006D0A0D">
      <w:rPr>
        <w:rFonts w:ascii="Montserrat" w:hAnsi="Montserrat" w:cs="Arial"/>
        <w:sz w:val="18"/>
        <w:szCs w:val="18"/>
      </w:rPr>
      <w:t>2</w:t>
    </w:r>
    <w:r w:rsidRPr="00855A0A">
      <w:rPr>
        <w:rFonts w:ascii="Montserrat" w:hAnsi="Montserrat" w:cs="Arial"/>
        <w:sz w:val="18"/>
        <w:szCs w:val="18"/>
      </w:rPr>
      <w:t xml:space="preserve">). </w:t>
    </w:r>
    <w:r>
      <w:rPr>
        <w:rFonts w:ascii="Montserrat" w:hAnsi="Montserrat" w:cs="Arial"/>
        <w:sz w:val="18"/>
        <w:szCs w:val="18"/>
      </w:rPr>
      <w:t>Heterotopic Ossification</w:t>
    </w:r>
    <w:r w:rsidRPr="00855A0A">
      <w:rPr>
        <w:rFonts w:ascii="Montserrat" w:hAnsi="Montserrat" w:cs="Arial"/>
        <w:sz w:val="18"/>
        <w:szCs w:val="18"/>
      </w:rPr>
      <w:t xml:space="preserve"> Following Spinal Cord Injury. </w:t>
    </w:r>
    <w:r w:rsidRPr="00855A0A">
      <w:rPr>
        <w:rFonts w:ascii="Montserrat" w:hAnsi="Montserrat" w:cs="Arial"/>
        <w:sz w:val="18"/>
      </w:rPr>
      <w:t xml:space="preserve">In Eng JJ, </w:t>
    </w:r>
    <w:proofErr w:type="spellStart"/>
    <w:r w:rsidRPr="00855A0A">
      <w:rPr>
        <w:rFonts w:ascii="Montserrat" w:hAnsi="Montserrat" w:cs="Arial"/>
        <w:sz w:val="18"/>
      </w:rPr>
      <w:t>Teasell</w:t>
    </w:r>
    <w:proofErr w:type="spellEnd"/>
    <w:r w:rsidRPr="00855A0A">
      <w:rPr>
        <w:rFonts w:ascii="Montserrat" w:hAnsi="Montserrat" w:cs="Arial"/>
        <w:sz w:val="18"/>
      </w:rPr>
      <w:t xml:space="preserve"> RW, Miller WC, Wolfe DL, Townson AF, Hsieh JTC, Noonan V</w:t>
    </w:r>
    <w:r w:rsidRPr="00855A0A">
      <w:rPr>
        <w:rFonts w:ascii="Montserrat" w:eastAsia="PMingLiU" w:hAnsi="Montserrat" w:cs="Arial"/>
        <w:sz w:val="18"/>
        <w:lang w:eastAsia="zh-TW"/>
      </w:rPr>
      <w:t>K</w:t>
    </w:r>
    <w:r w:rsidRPr="00855A0A">
      <w:rPr>
        <w:rFonts w:ascii="Montserrat" w:hAnsi="Montserrat" w:cs="Arial"/>
        <w:sz w:val="18"/>
      </w:rPr>
      <w:t xml:space="preserve">, Loh E, Sproule S, McIntyre A, </w:t>
    </w:r>
    <w:proofErr w:type="spellStart"/>
    <w:r w:rsidRPr="00855A0A">
      <w:rPr>
        <w:rFonts w:ascii="Montserrat" w:hAnsi="Montserrat" w:cs="Arial"/>
        <w:sz w:val="18"/>
      </w:rPr>
      <w:t>Querée</w:t>
    </w:r>
    <w:proofErr w:type="spellEnd"/>
    <w:r w:rsidRPr="00855A0A">
      <w:rPr>
        <w:rFonts w:ascii="Montserrat" w:hAnsi="Montserrat" w:cs="Arial"/>
        <w:sz w:val="18"/>
      </w:rPr>
      <w:t xml:space="preserve"> M, editors. Spinal Cord Injury Rehabilitation Evidence. Version </w:t>
    </w:r>
    <w:r>
      <w:rPr>
        <w:rFonts w:ascii="Montserrat" w:hAnsi="Montserrat" w:cs="Arial"/>
        <w:sz w:val="18"/>
      </w:rPr>
      <w:t>8</w:t>
    </w:r>
    <w:r w:rsidRPr="00855A0A">
      <w:rPr>
        <w:rFonts w:ascii="Montserrat" w:hAnsi="Montserrat" w:cs="Arial"/>
        <w:sz w:val="18"/>
      </w:rPr>
      <w:t>.0. Vancouver: p 1-</w:t>
    </w:r>
    <w:r>
      <w:rPr>
        <w:rFonts w:ascii="Montserrat" w:hAnsi="Montserrat" w:cs="Arial"/>
        <w:sz w:val="18"/>
      </w:rPr>
      <w:t>3</w:t>
    </w:r>
    <w:r w:rsidR="00C01265">
      <w:rPr>
        <w:rFonts w:ascii="Montserrat" w:hAnsi="Montserrat" w:cs="Arial"/>
        <w:sz w:val="18"/>
      </w:rPr>
      <w:t>4</w:t>
    </w:r>
    <w:r w:rsidRPr="00855A0A">
      <w:rPr>
        <w:rFonts w:ascii="Montserrat" w:hAnsi="Montserrat" w:cs="Arial"/>
        <w:sz w:val="18"/>
      </w:rPr>
      <w:t>. </w:t>
    </w:r>
  </w:p>
  <w:p w14:paraId="2A619EEA" w14:textId="77777777" w:rsidR="00A62B8D" w:rsidRPr="00855A0A" w:rsidRDefault="00A62B8D" w:rsidP="00A62B8D">
    <w:pPr>
      <w:rPr>
        <w:rFonts w:ascii="Montserrat" w:hAnsi="Montserrat" w:cs="Arial"/>
        <w:sz w:val="18"/>
        <w:szCs w:val="18"/>
      </w:rPr>
    </w:pPr>
  </w:p>
  <w:p w14:paraId="7E1A3259" w14:textId="77777777" w:rsidR="00A62B8D" w:rsidRPr="00272A79" w:rsidRDefault="00A62B8D" w:rsidP="00A62B8D">
    <w:pPr>
      <w:rPr>
        <w:rFonts w:ascii="Montserrat" w:hAnsi="Montserrat" w:cs="Arial"/>
        <w:sz w:val="18"/>
        <w:szCs w:val="18"/>
      </w:rPr>
    </w:pPr>
    <w:r w:rsidRPr="00855A0A">
      <w:rPr>
        <w:rFonts w:ascii="Montserrat" w:hAnsi="Montserrat" w:cs="Arial"/>
        <w:sz w:val="18"/>
        <w:szCs w:val="18"/>
      </w:rPr>
      <w:t>www.scireproject.com</w:t>
    </w:r>
  </w:p>
  <w:p w14:paraId="42446A50" w14:textId="77777777" w:rsidR="00EC30AB" w:rsidRDefault="00EC30AB" w:rsidP="006230FB">
    <w:pPr>
      <w:pStyle w:val="Footer"/>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548BA" w14:textId="77777777" w:rsidR="00EC30AB" w:rsidRPr="00272A79" w:rsidRDefault="00EC30AB" w:rsidP="00272A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8012" w14:textId="1376DD4D" w:rsidR="00A62B8D" w:rsidRPr="00855A0A" w:rsidRDefault="00A62B8D" w:rsidP="00A62B8D">
    <w:pPr>
      <w:rPr>
        <w:rFonts w:ascii="Montserrat" w:hAnsi="Montserrat" w:cs="Arial"/>
        <w:sz w:val="18"/>
        <w:szCs w:val="18"/>
      </w:rPr>
    </w:pPr>
    <w:r w:rsidRPr="00855A0A">
      <w:rPr>
        <w:rFonts w:ascii="Montserrat" w:hAnsi="Montserrat" w:cs="Arial"/>
        <w:sz w:val="18"/>
        <w:szCs w:val="18"/>
      </w:rPr>
      <w:t>This review has been prepared based on the scientific and professional information available in 20</w:t>
    </w:r>
    <w:r>
      <w:rPr>
        <w:rFonts w:ascii="Montserrat" w:hAnsi="Montserrat" w:cs="Arial"/>
        <w:sz w:val="18"/>
        <w:szCs w:val="18"/>
        <w:lang w:eastAsia="ko-KR"/>
      </w:rPr>
      <w:t>2</w:t>
    </w:r>
    <w:r w:rsidR="004F2604">
      <w:rPr>
        <w:rFonts w:ascii="Montserrat" w:hAnsi="Montserrat" w:cs="Arial"/>
        <w:sz w:val="18"/>
        <w:szCs w:val="18"/>
        <w:lang w:eastAsia="ko-KR"/>
      </w:rPr>
      <w:t>1</w:t>
    </w:r>
    <w:r w:rsidRPr="00855A0A">
      <w:rPr>
        <w:rFonts w:ascii="Montserrat" w:hAnsi="Montserrat" w:cs="Arial"/>
        <w:sz w:val="18"/>
        <w:szCs w:val="18"/>
      </w:rPr>
      <w:t>. The SCIRE project is provided for informational and educational purposes only. If you have or suspect you have a health problem, you should consult your health care provider. The SCIRE editors, contributors and supporting partners shall not be liable for any damages, claims, liabilities, costs</w:t>
    </w:r>
    <w:r>
      <w:rPr>
        <w:rFonts w:ascii="Montserrat" w:hAnsi="Montserrat" w:cs="Arial"/>
        <w:sz w:val="18"/>
        <w:szCs w:val="18"/>
      </w:rPr>
      <w:t>,</w:t>
    </w:r>
    <w:r w:rsidRPr="00855A0A">
      <w:rPr>
        <w:rFonts w:ascii="Montserrat" w:hAnsi="Montserrat" w:cs="Arial"/>
        <w:sz w:val="18"/>
        <w:szCs w:val="18"/>
      </w:rPr>
      <w:t xml:space="preserve"> or obligations arising from the use or misuse of this material.</w:t>
    </w:r>
  </w:p>
  <w:p w14:paraId="39151A9D" w14:textId="77777777" w:rsidR="00A62B8D" w:rsidRPr="00855A0A" w:rsidRDefault="00A62B8D" w:rsidP="00A62B8D">
    <w:pPr>
      <w:rPr>
        <w:rFonts w:ascii="Montserrat" w:hAnsi="Montserrat" w:cs="Arial"/>
        <w:sz w:val="18"/>
        <w:szCs w:val="18"/>
      </w:rPr>
    </w:pPr>
  </w:p>
  <w:p w14:paraId="79AADE69" w14:textId="7FA4DC5E" w:rsidR="00A62B8D" w:rsidRPr="00855A0A" w:rsidRDefault="00A62B8D" w:rsidP="00A62B8D">
    <w:pPr>
      <w:rPr>
        <w:rFonts w:ascii="Montserrat" w:hAnsi="Montserrat" w:cs="Arial"/>
        <w:sz w:val="18"/>
      </w:rPr>
    </w:pPr>
    <w:r>
      <w:rPr>
        <w:rFonts w:ascii="Montserrat" w:hAnsi="Montserrat" w:cs="Arial"/>
        <w:sz w:val="18"/>
        <w:szCs w:val="18"/>
      </w:rPr>
      <w:t xml:space="preserve">Cao P, </w:t>
    </w:r>
    <w:proofErr w:type="spellStart"/>
    <w:r>
      <w:rPr>
        <w:rFonts w:ascii="Montserrat" w:hAnsi="Montserrat" w:cs="Arial"/>
        <w:sz w:val="18"/>
        <w:szCs w:val="18"/>
      </w:rPr>
      <w:t>Alibrahim</w:t>
    </w:r>
    <w:proofErr w:type="spellEnd"/>
    <w:r>
      <w:rPr>
        <w:rFonts w:ascii="Montserrat" w:hAnsi="Montserrat" w:cs="Arial"/>
        <w:sz w:val="18"/>
        <w:szCs w:val="18"/>
      </w:rPr>
      <w:t xml:space="preserve"> F, McIntyre A, Mehta S, Loh E, </w:t>
    </w:r>
    <w:proofErr w:type="spellStart"/>
    <w:r>
      <w:rPr>
        <w:rFonts w:ascii="Montserrat" w:hAnsi="Montserrat" w:cs="Arial"/>
        <w:sz w:val="18"/>
        <w:szCs w:val="18"/>
      </w:rPr>
      <w:t>Teasell</w:t>
    </w:r>
    <w:proofErr w:type="spellEnd"/>
    <w:r>
      <w:rPr>
        <w:rFonts w:ascii="Montserrat" w:hAnsi="Montserrat" w:cs="Arial"/>
        <w:sz w:val="18"/>
        <w:szCs w:val="18"/>
      </w:rPr>
      <w:t xml:space="preserve"> R. </w:t>
    </w:r>
    <w:r w:rsidRPr="00855A0A">
      <w:rPr>
        <w:rFonts w:ascii="Montserrat" w:hAnsi="Montserrat" w:cs="Arial"/>
        <w:sz w:val="18"/>
        <w:szCs w:val="18"/>
      </w:rPr>
      <w:t>(20</w:t>
    </w:r>
    <w:r>
      <w:rPr>
        <w:rFonts w:ascii="Montserrat" w:hAnsi="Montserrat" w:cs="Arial"/>
        <w:sz w:val="18"/>
        <w:szCs w:val="18"/>
      </w:rPr>
      <w:t>2</w:t>
    </w:r>
    <w:r w:rsidR="006D0A0D">
      <w:rPr>
        <w:rFonts w:ascii="Montserrat" w:hAnsi="Montserrat" w:cs="Arial"/>
        <w:sz w:val="18"/>
        <w:szCs w:val="18"/>
      </w:rPr>
      <w:t>2</w:t>
    </w:r>
    <w:r w:rsidRPr="00855A0A">
      <w:rPr>
        <w:rFonts w:ascii="Montserrat" w:hAnsi="Montserrat" w:cs="Arial"/>
        <w:sz w:val="18"/>
        <w:szCs w:val="18"/>
      </w:rPr>
      <w:t xml:space="preserve">). </w:t>
    </w:r>
    <w:r>
      <w:rPr>
        <w:rFonts w:ascii="Montserrat" w:hAnsi="Montserrat" w:cs="Arial"/>
        <w:sz w:val="18"/>
        <w:szCs w:val="18"/>
      </w:rPr>
      <w:t>Heterotopic Ossification</w:t>
    </w:r>
    <w:r w:rsidRPr="00855A0A">
      <w:rPr>
        <w:rFonts w:ascii="Montserrat" w:hAnsi="Montserrat" w:cs="Arial"/>
        <w:sz w:val="18"/>
        <w:szCs w:val="18"/>
      </w:rPr>
      <w:t xml:space="preserve"> Following Spinal Cord Injury. </w:t>
    </w:r>
    <w:r w:rsidRPr="00855A0A">
      <w:rPr>
        <w:rFonts w:ascii="Montserrat" w:hAnsi="Montserrat" w:cs="Arial"/>
        <w:sz w:val="18"/>
      </w:rPr>
      <w:t xml:space="preserve">In Eng JJ, </w:t>
    </w:r>
    <w:proofErr w:type="spellStart"/>
    <w:r w:rsidRPr="00855A0A">
      <w:rPr>
        <w:rFonts w:ascii="Montserrat" w:hAnsi="Montserrat" w:cs="Arial"/>
        <w:sz w:val="18"/>
      </w:rPr>
      <w:t>Teasell</w:t>
    </w:r>
    <w:proofErr w:type="spellEnd"/>
    <w:r w:rsidRPr="00855A0A">
      <w:rPr>
        <w:rFonts w:ascii="Montserrat" w:hAnsi="Montserrat" w:cs="Arial"/>
        <w:sz w:val="18"/>
      </w:rPr>
      <w:t xml:space="preserve"> RW, Miller WC, Wolfe DL, Townson AF, Hsieh JTC, Noonan V</w:t>
    </w:r>
    <w:r w:rsidRPr="00855A0A">
      <w:rPr>
        <w:rFonts w:ascii="Montserrat" w:eastAsia="PMingLiU" w:hAnsi="Montserrat" w:cs="Arial"/>
        <w:sz w:val="18"/>
        <w:lang w:eastAsia="zh-TW"/>
      </w:rPr>
      <w:t>K</w:t>
    </w:r>
    <w:r w:rsidRPr="00855A0A">
      <w:rPr>
        <w:rFonts w:ascii="Montserrat" w:hAnsi="Montserrat" w:cs="Arial"/>
        <w:sz w:val="18"/>
      </w:rPr>
      <w:t xml:space="preserve">, Loh E, Sproule S, McIntyre A, </w:t>
    </w:r>
    <w:proofErr w:type="spellStart"/>
    <w:r w:rsidRPr="00855A0A">
      <w:rPr>
        <w:rFonts w:ascii="Montserrat" w:hAnsi="Montserrat" w:cs="Arial"/>
        <w:sz w:val="18"/>
      </w:rPr>
      <w:t>Querée</w:t>
    </w:r>
    <w:proofErr w:type="spellEnd"/>
    <w:r w:rsidRPr="00855A0A">
      <w:rPr>
        <w:rFonts w:ascii="Montserrat" w:hAnsi="Montserrat" w:cs="Arial"/>
        <w:sz w:val="18"/>
      </w:rPr>
      <w:t xml:space="preserve"> M, editors. Spinal Cord Injury Rehabilitation Evidence. Version </w:t>
    </w:r>
    <w:r>
      <w:rPr>
        <w:rFonts w:ascii="Montserrat" w:hAnsi="Montserrat" w:cs="Arial"/>
        <w:sz w:val="18"/>
      </w:rPr>
      <w:t>8</w:t>
    </w:r>
    <w:r w:rsidRPr="00855A0A">
      <w:rPr>
        <w:rFonts w:ascii="Montserrat" w:hAnsi="Montserrat" w:cs="Arial"/>
        <w:sz w:val="18"/>
      </w:rPr>
      <w:t>.0. Vancouver: p 1-</w:t>
    </w:r>
    <w:r>
      <w:rPr>
        <w:rFonts w:ascii="Montserrat" w:hAnsi="Montserrat" w:cs="Arial"/>
        <w:sz w:val="18"/>
      </w:rPr>
      <w:t>3</w:t>
    </w:r>
    <w:r w:rsidR="00C01265">
      <w:rPr>
        <w:rFonts w:ascii="Montserrat" w:hAnsi="Montserrat" w:cs="Arial"/>
        <w:sz w:val="18"/>
      </w:rPr>
      <w:t>4</w:t>
    </w:r>
    <w:r w:rsidRPr="00855A0A">
      <w:rPr>
        <w:rFonts w:ascii="Montserrat" w:hAnsi="Montserrat" w:cs="Arial"/>
        <w:sz w:val="18"/>
      </w:rPr>
      <w:t>. </w:t>
    </w:r>
  </w:p>
  <w:p w14:paraId="2B235922" w14:textId="77777777" w:rsidR="00A62B8D" w:rsidRPr="00855A0A" w:rsidRDefault="00A62B8D" w:rsidP="00A62B8D">
    <w:pPr>
      <w:rPr>
        <w:rFonts w:ascii="Montserrat" w:hAnsi="Montserrat" w:cs="Arial"/>
        <w:sz w:val="18"/>
        <w:szCs w:val="18"/>
      </w:rPr>
    </w:pPr>
  </w:p>
  <w:p w14:paraId="061F31EA" w14:textId="77777777" w:rsidR="00A62B8D" w:rsidRPr="00272A79" w:rsidRDefault="00A62B8D" w:rsidP="00A62B8D">
    <w:pPr>
      <w:rPr>
        <w:rFonts w:ascii="Montserrat" w:hAnsi="Montserrat" w:cs="Arial"/>
        <w:sz w:val="18"/>
        <w:szCs w:val="18"/>
      </w:rPr>
    </w:pPr>
    <w:r w:rsidRPr="00855A0A">
      <w:rPr>
        <w:rFonts w:ascii="Montserrat" w:hAnsi="Montserrat" w:cs="Arial"/>
        <w:sz w:val="18"/>
        <w:szCs w:val="18"/>
      </w:rPr>
      <w:t>www.scireproject.com</w:t>
    </w:r>
  </w:p>
  <w:p w14:paraId="6FC70068" w14:textId="77777777" w:rsidR="00A62B8D" w:rsidRPr="00A62B8D" w:rsidRDefault="00A62B8D" w:rsidP="00A62B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17866" w14:textId="1536AB82" w:rsidR="00EC30AB" w:rsidRPr="00E64D88" w:rsidRDefault="00EC30AB" w:rsidP="006230FB">
    <w:pPr>
      <w:pStyle w:val="Footer"/>
      <w:ind w:right="360"/>
      <w:jc w:val="center"/>
      <w:rPr>
        <w:rFonts w:ascii="Arial" w:hAnsi="Arial" w:cs="Arial"/>
        <w:sz w:val="22"/>
        <w:szCs w:val="22"/>
      </w:rPr>
    </w:pPr>
    <w:r w:rsidRPr="00E64D88">
      <w:rPr>
        <w:rStyle w:val="PageNumber"/>
        <w:rFonts w:ascii="Arial" w:hAnsi="Arial" w:cs="Arial"/>
        <w:sz w:val="22"/>
        <w:szCs w:val="22"/>
      </w:rPr>
      <w:fldChar w:fldCharType="begin"/>
    </w:r>
    <w:r w:rsidRPr="00E64D88">
      <w:rPr>
        <w:rStyle w:val="PageNumber"/>
        <w:rFonts w:ascii="Arial" w:hAnsi="Arial" w:cs="Arial"/>
        <w:sz w:val="22"/>
        <w:szCs w:val="22"/>
      </w:rPr>
      <w:instrText xml:space="preserve"> PAGE </w:instrText>
    </w:r>
    <w:r w:rsidRPr="00E64D88">
      <w:rPr>
        <w:rStyle w:val="PageNumber"/>
        <w:rFonts w:ascii="Arial" w:hAnsi="Arial" w:cs="Arial"/>
        <w:sz w:val="22"/>
        <w:szCs w:val="22"/>
      </w:rPr>
      <w:fldChar w:fldCharType="separate"/>
    </w:r>
    <w:r>
      <w:rPr>
        <w:rStyle w:val="PageNumber"/>
        <w:rFonts w:ascii="Arial" w:hAnsi="Arial" w:cs="Arial"/>
        <w:noProof/>
        <w:sz w:val="22"/>
        <w:szCs w:val="22"/>
      </w:rPr>
      <w:t>9</w:t>
    </w:r>
    <w:r w:rsidRPr="00E64D88">
      <w:rPr>
        <w:rStyle w:val="PageNumbe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0B85C" w14:textId="77777777" w:rsidR="001C3651" w:rsidRDefault="001C3651">
      <w:r>
        <w:separator/>
      </w:r>
    </w:p>
  </w:footnote>
  <w:footnote w:type="continuationSeparator" w:id="0">
    <w:p w14:paraId="357FB9C2" w14:textId="77777777" w:rsidR="001C3651" w:rsidRDefault="001C3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5FFE7" w14:textId="21D33537" w:rsidR="00EC30AB" w:rsidRPr="00F66668" w:rsidRDefault="00EC30AB" w:rsidP="00E96296">
    <w:pPr>
      <w:pStyle w:val="Header"/>
      <w:jc w:val="center"/>
      <w:rPr>
        <w:lang w:val="en-CA"/>
      </w:rPr>
    </w:pPr>
  </w:p>
  <w:p w14:paraId="6CC721CC" w14:textId="77777777" w:rsidR="00EC30AB" w:rsidRDefault="00EC30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7A77E" w14:textId="77777777" w:rsidR="00EC30AB" w:rsidRDefault="00EC30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89675" w14:textId="77777777" w:rsidR="00EC30AB" w:rsidRDefault="00EC30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4A68"/>
    <w:multiLevelType w:val="hybridMultilevel"/>
    <w:tmpl w:val="9BC0A2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4B501F"/>
    <w:multiLevelType w:val="hybridMultilevel"/>
    <w:tmpl w:val="3CA6FB2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CD5247"/>
    <w:multiLevelType w:val="hybridMultilevel"/>
    <w:tmpl w:val="000AD244"/>
    <w:lvl w:ilvl="0" w:tplc="487AD016">
      <w:start w:val="1"/>
      <w:numFmt w:val="decimal"/>
      <w:lvlText w:val="%1."/>
      <w:lvlJc w:val="left"/>
      <w:pPr>
        <w:tabs>
          <w:tab w:val="num" w:pos="360"/>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7074500"/>
    <w:multiLevelType w:val="hybridMultilevel"/>
    <w:tmpl w:val="8BB421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7E635E3"/>
    <w:multiLevelType w:val="hybridMultilevel"/>
    <w:tmpl w:val="F09424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21F6CCF"/>
    <w:multiLevelType w:val="hybridMultilevel"/>
    <w:tmpl w:val="1910C8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26B54C9"/>
    <w:multiLevelType w:val="hybridMultilevel"/>
    <w:tmpl w:val="D012DC2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2ED40B9"/>
    <w:multiLevelType w:val="hybridMultilevel"/>
    <w:tmpl w:val="987068B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6881BE5"/>
    <w:multiLevelType w:val="hybridMultilevel"/>
    <w:tmpl w:val="797E6AC4"/>
    <w:lvl w:ilvl="0" w:tplc="90C2FCBC">
      <w:start w:val="1"/>
      <w:numFmt w:val="decimal"/>
      <w:lvlText w:val="%1."/>
      <w:lvlJc w:val="left"/>
      <w:pPr>
        <w:tabs>
          <w:tab w:val="num" w:pos="525"/>
        </w:tabs>
        <w:ind w:left="525" w:hanging="360"/>
      </w:pPr>
      <w:rPr>
        <w:rFonts w:hint="default"/>
      </w:rPr>
    </w:lvl>
    <w:lvl w:ilvl="1" w:tplc="04090019" w:tentative="1">
      <w:start w:val="1"/>
      <w:numFmt w:val="lowerLetter"/>
      <w:lvlText w:val="%2."/>
      <w:lvlJc w:val="left"/>
      <w:pPr>
        <w:tabs>
          <w:tab w:val="num" w:pos="1245"/>
        </w:tabs>
        <w:ind w:left="1245" w:hanging="360"/>
      </w:pPr>
    </w:lvl>
    <w:lvl w:ilvl="2" w:tplc="0409001B" w:tentative="1">
      <w:start w:val="1"/>
      <w:numFmt w:val="lowerRoman"/>
      <w:lvlText w:val="%3."/>
      <w:lvlJc w:val="right"/>
      <w:pPr>
        <w:tabs>
          <w:tab w:val="num" w:pos="1965"/>
        </w:tabs>
        <w:ind w:left="1965" w:hanging="180"/>
      </w:pPr>
    </w:lvl>
    <w:lvl w:ilvl="3" w:tplc="0409000F" w:tentative="1">
      <w:start w:val="1"/>
      <w:numFmt w:val="decimal"/>
      <w:lvlText w:val="%4."/>
      <w:lvlJc w:val="left"/>
      <w:pPr>
        <w:tabs>
          <w:tab w:val="num" w:pos="2685"/>
        </w:tabs>
        <w:ind w:left="2685" w:hanging="360"/>
      </w:pPr>
    </w:lvl>
    <w:lvl w:ilvl="4" w:tplc="04090019" w:tentative="1">
      <w:start w:val="1"/>
      <w:numFmt w:val="lowerLetter"/>
      <w:lvlText w:val="%5."/>
      <w:lvlJc w:val="left"/>
      <w:pPr>
        <w:tabs>
          <w:tab w:val="num" w:pos="3405"/>
        </w:tabs>
        <w:ind w:left="3405" w:hanging="360"/>
      </w:pPr>
    </w:lvl>
    <w:lvl w:ilvl="5" w:tplc="0409001B" w:tentative="1">
      <w:start w:val="1"/>
      <w:numFmt w:val="lowerRoman"/>
      <w:lvlText w:val="%6."/>
      <w:lvlJc w:val="right"/>
      <w:pPr>
        <w:tabs>
          <w:tab w:val="num" w:pos="4125"/>
        </w:tabs>
        <w:ind w:left="4125" w:hanging="180"/>
      </w:pPr>
    </w:lvl>
    <w:lvl w:ilvl="6" w:tplc="0409000F" w:tentative="1">
      <w:start w:val="1"/>
      <w:numFmt w:val="decimal"/>
      <w:lvlText w:val="%7."/>
      <w:lvlJc w:val="left"/>
      <w:pPr>
        <w:tabs>
          <w:tab w:val="num" w:pos="4845"/>
        </w:tabs>
        <w:ind w:left="4845" w:hanging="360"/>
      </w:pPr>
    </w:lvl>
    <w:lvl w:ilvl="7" w:tplc="04090019" w:tentative="1">
      <w:start w:val="1"/>
      <w:numFmt w:val="lowerLetter"/>
      <w:lvlText w:val="%8."/>
      <w:lvlJc w:val="left"/>
      <w:pPr>
        <w:tabs>
          <w:tab w:val="num" w:pos="5565"/>
        </w:tabs>
        <w:ind w:left="5565" w:hanging="360"/>
      </w:pPr>
    </w:lvl>
    <w:lvl w:ilvl="8" w:tplc="0409001B" w:tentative="1">
      <w:start w:val="1"/>
      <w:numFmt w:val="lowerRoman"/>
      <w:lvlText w:val="%9."/>
      <w:lvlJc w:val="right"/>
      <w:pPr>
        <w:tabs>
          <w:tab w:val="num" w:pos="6285"/>
        </w:tabs>
        <w:ind w:left="6285" w:hanging="180"/>
      </w:pPr>
    </w:lvl>
  </w:abstractNum>
  <w:abstractNum w:abstractNumId="9" w15:restartNumberingAfterBreak="0">
    <w:nsid w:val="180F1F94"/>
    <w:multiLevelType w:val="hybridMultilevel"/>
    <w:tmpl w:val="791EE79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D531D9E"/>
    <w:multiLevelType w:val="multilevel"/>
    <w:tmpl w:val="E2FA288E"/>
    <w:lvl w:ilvl="0">
      <w:start w:val="1"/>
      <w:numFmt w:val="decimal"/>
      <w:lvlText w:val="%1.0"/>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EC06E84"/>
    <w:multiLevelType w:val="hybridMultilevel"/>
    <w:tmpl w:val="30707E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AA1B47"/>
    <w:multiLevelType w:val="hybridMultilevel"/>
    <w:tmpl w:val="47CCB11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2713468A"/>
    <w:multiLevelType w:val="hybridMultilevel"/>
    <w:tmpl w:val="DA523DB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27552CCD"/>
    <w:multiLevelType w:val="hybridMultilevel"/>
    <w:tmpl w:val="BF0CE7C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80A515C"/>
    <w:multiLevelType w:val="hybridMultilevel"/>
    <w:tmpl w:val="EA0EDEB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051AF1"/>
    <w:multiLevelType w:val="hybridMultilevel"/>
    <w:tmpl w:val="791EE79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2DC932A8"/>
    <w:multiLevelType w:val="hybridMultilevel"/>
    <w:tmpl w:val="30707E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E5A7C6A"/>
    <w:multiLevelType w:val="hybridMultilevel"/>
    <w:tmpl w:val="6EA6730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34845E33"/>
    <w:multiLevelType w:val="hybridMultilevel"/>
    <w:tmpl w:val="F09424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36FC2B01"/>
    <w:multiLevelType w:val="hybridMultilevel"/>
    <w:tmpl w:val="1F3450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B160CE2"/>
    <w:multiLevelType w:val="multilevel"/>
    <w:tmpl w:val="D0DAB3DC"/>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B4B5EA1"/>
    <w:multiLevelType w:val="hybridMultilevel"/>
    <w:tmpl w:val="47AC2840"/>
    <w:lvl w:ilvl="0" w:tplc="487AD016">
      <w:start w:val="1"/>
      <w:numFmt w:val="decimal"/>
      <w:lvlText w:val="%1."/>
      <w:lvlJc w:val="left"/>
      <w:pPr>
        <w:tabs>
          <w:tab w:val="num" w:pos="1859"/>
        </w:tabs>
        <w:ind w:left="1787"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B957517"/>
    <w:multiLevelType w:val="hybridMultilevel"/>
    <w:tmpl w:val="8F08CB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41DA11F6"/>
    <w:multiLevelType w:val="hybridMultilevel"/>
    <w:tmpl w:val="3CA6FB2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1F16BD6"/>
    <w:multiLevelType w:val="hybridMultilevel"/>
    <w:tmpl w:val="000AD244"/>
    <w:lvl w:ilvl="0" w:tplc="487AD016">
      <w:start w:val="1"/>
      <w:numFmt w:val="decimal"/>
      <w:lvlText w:val="%1."/>
      <w:lvlJc w:val="left"/>
      <w:pPr>
        <w:tabs>
          <w:tab w:val="num" w:pos="360"/>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21A1BF6"/>
    <w:multiLevelType w:val="hybridMultilevel"/>
    <w:tmpl w:val="C3623F6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443F60DC"/>
    <w:multiLevelType w:val="hybridMultilevel"/>
    <w:tmpl w:val="3E768B9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8" w15:restartNumberingAfterBreak="0">
    <w:nsid w:val="45174413"/>
    <w:multiLevelType w:val="multilevel"/>
    <w:tmpl w:val="C30C412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4DE21816"/>
    <w:multiLevelType w:val="hybridMultilevel"/>
    <w:tmpl w:val="E31656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51352E9E"/>
    <w:multiLevelType w:val="hybridMultilevel"/>
    <w:tmpl w:val="3CA6FB2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5833E26"/>
    <w:multiLevelType w:val="hybridMultilevel"/>
    <w:tmpl w:val="D826AD7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56095271"/>
    <w:multiLevelType w:val="hybridMultilevel"/>
    <w:tmpl w:val="DD26826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56B34A24"/>
    <w:multiLevelType w:val="hybridMultilevel"/>
    <w:tmpl w:val="15164284"/>
    <w:lvl w:ilvl="0" w:tplc="487AD016">
      <w:start w:val="1"/>
      <w:numFmt w:val="decimal"/>
      <w:lvlText w:val="%1."/>
      <w:lvlJc w:val="left"/>
      <w:pPr>
        <w:tabs>
          <w:tab w:val="num" w:pos="1859"/>
        </w:tabs>
        <w:ind w:left="1787"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7AE7151"/>
    <w:multiLevelType w:val="hybridMultilevel"/>
    <w:tmpl w:val="0AC6BF96"/>
    <w:lvl w:ilvl="0" w:tplc="FFFFFFFF">
      <w:start w:val="1"/>
      <w:numFmt w:val="decimal"/>
      <w:lvlText w:val="%1."/>
      <w:lvlJc w:val="left"/>
      <w:pPr>
        <w:ind w:left="720" w:hanging="360"/>
      </w:pPr>
      <w:rPr>
        <w:rFonts w:hint="default"/>
        <w:b w:val="0"/>
        <w:i w:val="0"/>
        <w:caps w:val="0"/>
        <w:strike w:val="0"/>
        <w:dstrike w:val="0"/>
        <w:vanish w:val="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bullet"/>
      <w:lvlText w:val=""/>
      <w:lvlJc w:val="left"/>
      <w:pPr>
        <w:tabs>
          <w:tab w:val="num" w:pos="661"/>
        </w:tabs>
        <w:ind w:left="661" w:hanging="360"/>
      </w:pPr>
      <w:rPr>
        <w:rFonts w:ascii="Symbol" w:hAnsi="Symbol" w:hint="default"/>
        <w:b w:val="0"/>
        <w:i w:val="0"/>
        <w:caps w:val="0"/>
        <w:strike w:val="0"/>
        <w:dstrike w:val="0"/>
        <w:vanish w:val="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F2E2790"/>
    <w:multiLevelType w:val="hybridMultilevel"/>
    <w:tmpl w:val="E31656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626808A7"/>
    <w:multiLevelType w:val="hybridMultilevel"/>
    <w:tmpl w:val="36EC435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7" w15:restartNumberingAfterBreak="0">
    <w:nsid w:val="62BF7539"/>
    <w:multiLevelType w:val="hybridMultilevel"/>
    <w:tmpl w:val="8BB421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65F23009"/>
    <w:multiLevelType w:val="hybridMultilevel"/>
    <w:tmpl w:val="26DC3B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676422AA"/>
    <w:multiLevelType w:val="hybridMultilevel"/>
    <w:tmpl w:val="36EC43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6A12123A"/>
    <w:multiLevelType w:val="hybridMultilevel"/>
    <w:tmpl w:val="8BB421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15:restartNumberingAfterBreak="0">
    <w:nsid w:val="6E0D30D8"/>
    <w:multiLevelType w:val="hybridMultilevel"/>
    <w:tmpl w:val="3CA6FB2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3277C7B"/>
    <w:multiLevelType w:val="hybridMultilevel"/>
    <w:tmpl w:val="818A03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4344A14"/>
    <w:multiLevelType w:val="hybridMultilevel"/>
    <w:tmpl w:val="3E768B9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15:restartNumberingAfterBreak="0">
    <w:nsid w:val="75EC277A"/>
    <w:multiLevelType w:val="hybridMultilevel"/>
    <w:tmpl w:val="4D30819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78A059DA"/>
    <w:multiLevelType w:val="multilevel"/>
    <w:tmpl w:val="A936228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A6F557C"/>
    <w:multiLevelType w:val="hybridMultilevel"/>
    <w:tmpl w:val="67267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4D4CAA"/>
    <w:multiLevelType w:val="hybridMultilevel"/>
    <w:tmpl w:val="D826AD7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15:restartNumberingAfterBreak="0">
    <w:nsid w:val="7F5E03FF"/>
    <w:multiLevelType w:val="hybridMultilevel"/>
    <w:tmpl w:val="E472A812"/>
    <w:lvl w:ilvl="0" w:tplc="0409000F">
      <w:start w:val="1"/>
      <w:numFmt w:val="decimal"/>
      <w:lvlText w:val="%1."/>
      <w:lvlJc w:val="left"/>
      <w:pPr>
        <w:tabs>
          <w:tab w:val="num" w:pos="360"/>
        </w:tabs>
        <w:ind w:left="36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9" w15:restartNumberingAfterBreak="0">
    <w:nsid w:val="7F693A15"/>
    <w:multiLevelType w:val="hybridMultilevel"/>
    <w:tmpl w:val="4B1A7C72"/>
    <w:lvl w:ilvl="0" w:tplc="2D429756">
      <w:start w:val="15"/>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9"/>
  </w:num>
  <w:num w:numId="2">
    <w:abstractNumId w:val="0"/>
  </w:num>
  <w:num w:numId="3">
    <w:abstractNumId w:val="43"/>
  </w:num>
  <w:num w:numId="4">
    <w:abstractNumId w:val="23"/>
  </w:num>
  <w:num w:numId="5">
    <w:abstractNumId w:val="38"/>
  </w:num>
  <w:num w:numId="6">
    <w:abstractNumId w:val="18"/>
  </w:num>
  <w:num w:numId="7">
    <w:abstractNumId w:val="15"/>
  </w:num>
  <w:num w:numId="8">
    <w:abstractNumId w:val="12"/>
  </w:num>
  <w:num w:numId="9">
    <w:abstractNumId w:val="16"/>
  </w:num>
  <w:num w:numId="10">
    <w:abstractNumId w:val="6"/>
  </w:num>
  <w:num w:numId="11">
    <w:abstractNumId w:val="4"/>
  </w:num>
  <w:num w:numId="12">
    <w:abstractNumId w:val="47"/>
  </w:num>
  <w:num w:numId="13">
    <w:abstractNumId w:val="22"/>
  </w:num>
  <w:num w:numId="14">
    <w:abstractNumId w:val="5"/>
  </w:num>
  <w:num w:numId="15">
    <w:abstractNumId w:val="33"/>
  </w:num>
  <w:num w:numId="16">
    <w:abstractNumId w:val="8"/>
  </w:num>
  <w:num w:numId="17">
    <w:abstractNumId w:val="14"/>
  </w:num>
  <w:num w:numId="18">
    <w:abstractNumId w:val="35"/>
  </w:num>
  <w:num w:numId="19">
    <w:abstractNumId w:val="19"/>
  </w:num>
  <w:num w:numId="20">
    <w:abstractNumId w:val="48"/>
  </w:num>
  <w:num w:numId="21">
    <w:abstractNumId w:val="25"/>
  </w:num>
  <w:num w:numId="22">
    <w:abstractNumId w:val="2"/>
  </w:num>
  <w:num w:numId="23">
    <w:abstractNumId w:val="9"/>
  </w:num>
  <w:num w:numId="24">
    <w:abstractNumId w:val="20"/>
  </w:num>
  <w:num w:numId="25">
    <w:abstractNumId w:val="11"/>
  </w:num>
  <w:num w:numId="26">
    <w:abstractNumId w:val="42"/>
  </w:num>
  <w:num w:numId="27">
    <w:abstractNumId w:val="34"/>
  </w:num>
  <w:num w:numId="28">
    <w:abstractNumId w:val="1"/>
  </w:num>
  <w:num w:numId="29">
    <w:abstractNumId w:val="41"/>
  </w:num>
  <w:num w:numId="30">
    <w:abstractNumId w:val="30"/>
  </w:num>
  <w:num w:numId="31">
    <w:abstractNumId w:val="13"/>
  </w:num>
  <w:num w:numId="32">
    <w:abstractNumId w:val="32"/>
  </w:num>
  <w:num w:numId="33">
    <w:abstractNumId w:val="7"/>
  </w:num>
  <w:num w:numId="34">
    <w:abstractNumId w:val="31"/>
  </w:num>
  <w:num w:numId="35">
    <w:abstractNumId w:val="10"/>
  </w:num>
  <w:num w:numId="36">
    <w:abstractNumId w:val="29"/>
  </w:num>
  <w:num w:numId="37">
    <w:abstractNumId w:val="44"/>
  </w:num>
  <w:num w:numId="38">
    <w:abstractNumId w:val="3"/>
  </w:num>
  <w:num w:numId="39">
    <w:abstractNumId w:val="37"/>
  </w:num>
  <w:num w:numId="40">
    <w:abstractNumId w:val="39"/>
  </w:num>
  <w:num w:numId="41">
    <w:abstractNumId w:val="17"/>
  </w:num>
  <w:num w:numId="42">
    <w:abstractNumId w:val="28"/>
  </w:num>
  <w:num w:numId="43">
    <w:abstractNumId w:val="21"/>
  </w:num>
  <w:num w:numId="44">
    <w:abstractNumId w:val="45"/>
  </w:num>
  <w:num w:numId="45">
    <w:abstractNumId w:val="46"/>
  </w:num>
  <w:num w:numId="46">
    <w:abstractNumId w:val="26"/>
  </w:num>
  <w:num w:numId="47">
    <w:abstractNumId w:val="40"/>
  </w:num>
  <w:num w:numId="48">
    <w:abstractNumId w:val="24"/>
  </w:num>
  <w:num w:numId="49">
    <w:abstractNumId w:val="27"/>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REFMGR.InstantFormat" w:val="&lt;InstantFormat&gt;&lt;Enabled&gt;1&lt;/Enabled&gt;&lt;ScanUnformatted&gt;1&lt;/ScanUnformatted&gt;&lt;ScanChanges&gt;1&lt;/ScanChanges&gt;&lt;/InstantFormat&gt;"/>
    <w:docVar w:name="REFMGR.Libraries" w:val="&lt;Databases&gt;&lt;Libraries&gt;&lt;item&gt;chosen.review&lt;/item&gt;&lt;/Libraries&gt;&lt;/Databases&gt;"/>
  </w:docVars>
  <w:rsids>
    <w:rsidRoot w:val="00E30B0C"/>
    <w:rsid w:val="0000388C"/>
    <w:rsid w:val="00005543"/>
    <w:rsid w:val="00013AF9"/>
    <w:rsid w:val="000140CF"/>
    <w:rsid w:val="000144B3"/>
    <w:rsid w:val="00015D75"/>
    <w:rsid w:val="00016535"/>
    <w:rsid w:val="00016933"/>
    <w:rsid w:val="000200E8"/>
    <w:rsid w:val="00021AC0"/>
    <w:rsid w:val="00022213"/>
    <w:rsid w:val="00024360"/>
    <w:rsid w:val="00034EA0"/>
    <w:rsid w:val="00036583"/>
    <w:rsid w:val="00037CB0"/>
    <w:rsid w:val="00040EBB"/>
    <w:rsid w:val="00041F94"/>
    <w:rsid w:val="00042EA1"/>
    <w:rsid w:val="00044FB5"/>
    <w:rsid w:val="000470D2"/>
    <w:rsid w:val="00053035"/>
    <w:rsid w:val="00056A03"/>
    <w:rsid w:val="000574C7"/>
    <w:rsid w:val="000577ED"/>
    <w:rsid w:val="000610D8"/>
    <w:rsid w:val="0006161A"/>
    <w:rsid w:val="0006734D"/>
    <w:rsid w:val="00071B41"/>
    <w:rsid w:val="00080BAB"/>
    <w:rsid w:val="000811D8"/>
    <w:rsid w:val="00081C5D"/>
    <w:rsid w:val="00084070"/>
    <w:rsid w:val="00090286"/>
    <w:rsid w:val="0009326E"/>
    <w:rsid w:val="000941C6"/>
    <w:rsid w:val="000A132A"/>
    <w:rsid w:val="000A38DE"/>
    <w:rsid w:val="000A629D"/>
    <w:rsid w:val="000B402C"/>
    <w:rsid w:val="000B7B3A"/>
    <w:rsid w:val="000D4C96"/>
    <w:rsid w:val="000E015C"/>
    <w:rsid w:val="000E355A"/>
    <w:rsid w:val="000E5728"/>
    <w:rsid w:val="000F054E"/>
    <w:rsid w:val="000F07CC"/>
    <w:rsid w:val="000F712B"/>
    <w:rsid w:val="001019FC"/>
    <w:rsid w:val="00105AFD"/>
    <w:rsid w:val="0010767B"/>
    <w:rsid w:val="00107F65"/>
    <w:rsid w:val="00112ABE"/>
    <w:rsid w:val="001134A3"/>
    <w:rsid w:val="00117A63"/>
    <w:rsid w:val="0012162F"/>
    <w:rsid w:val="0012417D"/>
    <w:rsid w:val="00124DE1"/>
    <w:rsid w:val="00127D8E"/>
    <w:rsid w:val="001313A4"/>
    <w:rsid w:val="00133BAD"/>
    <w:rsid w:val="00136FFC"/>
    <w:rsid w:val="00144C73"/>
    <w:rsid w:val="00150667"/>
    <w:rsid w:val="001543DC"/>
    <w:rsid w:val="001618A3"/>
    <w:rsid w:val="00164939"/>
    <w:rsid w:val="00164F02"/>
    <w:rsid w:val="00165BB8"/>
    <w:rsid w:val="00166618"/>
    <w:rsid w:val="00180470"/>
    <w:rsid w:val="001824DA"/>
    <w:rsid w:val="00182D20"/>
    <w:rsid w:val="00190D9C"/>
    <w:rsid w:val="0019677B"/>
    <w:rsid w:val="00197D5A"/>
    <w:rsid w:val="001A1022"/>
    <w:rsid w:val="001A647A"/>
    <w:rsid w:val="001B1DFC"/>
    <w:rsid w:val="001B51E2"/>
    <w:rsid w:val="001C3415"/>
    <w:rsid w:val="001C3651"/>
    <w:rsid w:val="001C418E"/>
    <w:rsid w:val="001D3CEF"/>
    <w:rsid w:val="001E063D"/>
    <w:rsid w:val="001E2DED"/>
    <w:rsid w:val="001E78BA"/>
    <w:rsid w:val="001F29A1"/>
    <w:rsid w:val="001F4008"/>
    <w:rsid w:val="00200C72"/>
    <w:rsid w:val="0020437D"/>
    <w:rsid w:val="00207743"/>
    <w:rsid w:val="00212C8D"/>
    <w:rsid w:val="00213FEB"/>
    <w:rsid w:val="002145F0"/>
    <w:rsid w:val="00221F76"/>
    <w:rsid w:val="002236CF"/>
    <w:rsid w:val="002329D3"/>
    <w:rsid w:val="002335FE"/>
    <w:rsid w:val="00240598"/>
    <w:rsid w:val="002412B4"/>
    <w:rsid w:val="002439AB"/>
    <w:rsid w:val="00244DC4"/>
    <w:rsid w:val="00250E75"/>
    <w:rsid w:val="00252EBA"/>
    <w:rsid w:val="002562D5"/>
    <w:rsid w:val="00257CA5"/>
    <w:rsid w:val="002614BF"/>
    <w:rsid w:val="00263B08"/>
    <w:rsid w:val="00263DA0"/>
    <w:rsid w:val="00264D72"/>
    <w:rsid w:val="00267967"/>
    <w:rsid w:val="00267B17"/>
    <w:rsid w:val="00272A79"/>
    <w:rsid w:val="00272E54"/>
    <w:rsid w:val="00274C9B"/>
    <w:rsid w:val="00275FD2"/>
    <w:rsid w:val="002775BE"/>
    <w:rsid w:val="00280064"/>
    <w:rsid w:val="0028283D"/>
    <w:rsid w:val="0028573A"/>
    <w:rsid w:val="00290E6E"/>
    <w:rsid w:val="00294A26"/>
    <w:rsid w:val="00295170"/>
    <w:rsid w:val="002A1718"/>
    <w:rsid w:val="002A20BF"/>
    <w:rsid w:val="002A68A1"/>
    <w:rsid w:val="002A6E2D"/>
    <w:rsid w:val="002A704E"/>
    <w:rsid w:val="002A781E"/>
    <w:rsid w:val="002B0A86"/>
    <w:rsid w:val="002B0C94"/>
    <w:rsid w:val="002B2505"/>
    <w:rsid w:val="002B2AA7"/>
    <w:rsid w:val="002B2BA2"/>
    <w:rsid w:val="002B73DC"/>
    <w:rsid w:val="002C1B4C"/>
    <w:rsid w:val="002C5EE7"/>
    <w:rsid w:val="002D1F6B"/>
    <w:rsid w:val="002D3B6D"/>
    <w:rsid w:val="002D4838"/>
    <w:rsid w:val="002D7824"/>
    <w:rsid w:val="002E030D"/>
    <w:rsid w:val="002E2F9F"/>
    <w:rsid w:val="002E77A9"/>
    <w:rsid w:val="002E7C05"/>
    <w:rsid w:val="002F1FF1"/>
    <w:rsid w:val="002F6065"/>
    <w:rsid w:val="003061DD"/>
    <w:rsid w:val="0030773F"/>
    <w:rsid w:val="0032192C"/>
    <w:rsid w:val="00321E20"/>
    <w:rsid w:val="00323F5C"/>
    <w:rsid w:val="00324954"/>
    <w:rsid w:val="003262DA"/>
    <w:rsid w:val="00330EA4"/>
    <w:rsid w:val="00331EBB"/>
    <w:rsid w:val="003328ED"/>
    <w:rsid w:val="00334F74"/>
    <w:rsid w:val="00335A6E"/>
    <w:rsid w:val="00337FD6"/>
    <w:rsid w:val="00341ADE"/>
    <w:rsid w:val="00346AA9"/>
    <w:rsid w:val="00351397"/>
    <w:rsid w:val="00351570"/>
    <w:rsid w:val="003524D7"/>
    <w:rsid w:val="00353104"/>
    <w:rsid w:val="003547AE"/>
    <w:rsid w:val="00357F95"/>
    <w:rsid w:val="003666DC"/>
    <w:rsid w:val="00367089"/>
    <w:rsid w:val="00370238"/>
    <w:rsid w:val="00376FB2"/>
    <w:rsid w:val="00381968"/>
    <w:rsid w:val="003834E9"/>
    <w:rsid w:val="00392FC4"/>
    <w:rsid w:val="0039780D"/>
    <w:rsid w:val="003A05F6"/>
    <w:rsid w:val="003A100F"/>
    <w:rsid w:val="003A2095"/>
    <w:rsid w:val="003B012C"/>
    <w:rsid w:val="003B5E97"/>
    <w:rsid w:val="003C1DEB"/>
    <w:rsid w:val="003C2EDC"/>
    <w:rsid w:val="003C6369"/>
    <w:rsid w:val="003D0020"/>
    <w:rsid w:val="003D2B9B"/>
    <w:rsid w:val="003D2EC8"/>
    <w:rsid w:val="003D5F0F"/>
    <w:rsid w:val="003D6E4D"/>
    <w:rsid w:val="003E0027"/>
    <w:rsid w:val="003E3F10"/>
    <w:rsid w:val="003E5981"/>
    <w:rsid w:val="003F3874"/>
    <w:rsid w:val="003F599D"/>
    <w:rsid w:val="003F719F"/>
    <w:rsid w:val="004018A5"/>
    <w:rsid w:val="00401D9E"/>
    <w:rsid w:val="0040266F"/>
    <w:rsid w:val="00403017"/>
    <w:rsid w:val="004039B0"/>
    <w:rsid w:val="00403C3D"/>
    <w:rsid w:val="00406D0A"/>
    <w:rsid w:val="0041222A"/>
    <w:rsid w:val="00417E04"/>
    <w:rsid w:val="00420FF4"/>
    <w:rsid w:val="00422083"/>
    <w:rsid w:val="00422846"/>
    <w:rsid w:val="00427F76"/>
    <w:rsid w:val="00432D03"/>
    <w:rsid w:val="004352A9"/>
    <w:rsid w:val="00437056"/>
    <w:rsid w:val="00443F31"/>
    <w:rsid w:val="004450BF"/>
    <w:rsid w:val="00445323"/>
    <w:rsid w:val="00450E4C"/>
    <w:rsid w:val="0045346A"/>
    <w:rsid w:val="00454AFB"/>
    <w:rsid w:val="00460C96"/>
    <w:rsid w:val="00463E78"/>
    <w:rsid w:val="004714EB"/>
    <w:rsid w:val="004732A4"/>
    <w:rsid w:val="004735B5"/>
    <w:rsid w:val="00473EC9"/>
    <w:rsid w:val="00482CA7"/>
    <w:rsid w:val="00494A80"/>
    <w:rsid w:val="00496281"/>
    <w:rsid w:val="004A2517"/>
    <w:rsid w:val="004A2EB4"/>
    <w:rsid w:val="004B1100"/>
    <w:rsid w:val="004B1384"/>
    <w:rsid w:val="004B15C3"/>
    <w:rsid w:val="004B345A"/>
    <w:rsid w:val="004B3E11"/>
    <w:rsid w:val="004B752D"/>
    <w:rsid w:val="004C090D"/>
    <w:rsid w:val="004C4404"/>
    <w:rsid w:val="004C591E"/>
    <w:rsid w:val="004C5EB7"/>
    <w:rsid w:val="004C74EE"/>
    <w:rsid w:val="004D052F"/>
    <w:rsid w:val="004D3A19"/>
    <w:rsid w:val="004E1DCF"/>
    <w:rsid w:val="004E404C"/>
    <w:rsid w:val="004F2604"/>
    <w:rsid w:val="004F67F2"/>
    <w:rsid w:val="004F7AF9"/>
    <w:rsid w:val="004F7C67"/>
    <w:rsid w:val="00501BFA"/>
    <w:rsid w:val="00505782"/>
    <w:rsid w:val="00506C56"/>
    <w:rsid w:val="005113C0"/>
    <w:rsid w:val="00511B02"/>
    <w:rsid w:val="00516297"/>
    <w:rsid w:val="005177A9"/>
    <w:rsid w:val="005257E8"/>
    <w:rsid w:val="00532D0F"/>
    <w:rsid w:val="00541A95"/>
    <w:rsid w:val="00541B63"/>
    <w:rsid w:val="00542B67"/>
    <w:rsid w:val="00543E31"/>
    <w:rsid w:val="00544C63"/>
    <w:rsid w:val="005473C7"/>
    <w:rsid w:val="0054768B"/>
    <w:rsid w:val="00547C8A"/>
    <w:rsid w:val="0055301F"/>
    <w:rsid w:val="005552B9"/>
    <w:rsid w:val="00557B5A"/>
    <w:rsid w:val="00565120"/>
    <w:rsid w:val="0056596D"/>
    <w:rsid w:val="005714C7"/>
    <w:rsid w:val="00572BFC"/>
    <w:rsid w:val="005750A8"/>
    <w:rsid w:val="00583F11"/>
    <w:rsid w:val="00584192"/>
    <w:rsid w:val="005843AC"/>
    <w:rsid w:val="00585899"/>
    <w:rsid w:val="005B667F"/>
    <w:rsid w:val="005C08E1"/>
    <w:rsid w:val="005C1796"/>
    <w:rsid w:val="005C4C80"/>
    <w:rsid w:val="005C58B5"/>
    <w:rsid w:val="005C709A"/>
    <w:rsid w:val="005C7FF9"/>
    <w:rsid w:val="005D0542"/>
    <w:rsid w:val="005D2575"/>
    <w:rsid w:val="005D27E9"/>
    <w:rsid w:val="005E35BA"/>
    <w:rsid w:val="005E5552"/>
    <w:rsid w:val="005E5A5B"/>
    <w:rsid w:val="005F0CEC"/>
    <w:rsid w:val="005F28CA"/>
    <w:rsid w:val="00601D72"/>
    <w:rsid w:val="00605493"/>
    <w:rsid w:val="00611469"/>
    <w:rsid w:val="006145A7"/>
    <w:rsid w:val="006230FB"/>
    <w:rsid w:val="00626988"/>
    <w:rsid w:val="00627691"/>
    <w:rsid w:val="006416B5"/>
    <w:rsid w:val="00643D5E"/>
    <w:rsid w:val="00651E54"/>
    <w:rsid w:val="00652B91"/>
    <w:rsid w:val="00654ABF"/>
    <w:rsid w:val="00656022"/>
    <w:rsid w:val="00660D8B"/>
    <w:rsid w:val="006617E3"/>
    <w:rsid w:val="00667A1D"/>
    <w:rsid w:val="00676A57"/>
    <w:rsid w:val="006813A9"/>
    <w:rsid w:val="006835F5"/>
    <w:rsid w:val="006835FC"/>
    <w:rsid w:val="006873B9"/>
    <w:rsid w:val="006911F0"/>
    <w:rsid w:val="006921F7"/>
    <w:rsid w:val="00694008"/>
    <w:rsid w:val="00695D25"/>
    <w:rsid w:val="006961F0"/>
    <w:rsid w:val="006A3CA5"/>
    <w:rsid w:val="006A59D5"/>
    <w:rsid w:val="006A5FD7"/>
    <w:rsid w:val="006A6E78"/>
    <w:rsid w:val="006B2FEE"/>
    <w:rsid w:val="006C1E87"/>
    <w:rsid w:val="006C231E"/>
    <w:rsid w:val="006C72B3"/>
    <w:rsid w:val="006D0A0D"/>
    <w:rsid w:val="006D5DEF"/>
    <w:rsid w:val="006D79CE"/>
    <w:rsid w:val="006E088C"/>
    <w:rsid w:val="006E1114"/>
    <w:rsid w:val="006E544E"/>
    <w:rsid w:val="006E7C62"/>
    <w:rsid w:val="006F0DD2"/>
    <w:rsid w:val="00702340"/>
    <w:rsid w:val="00702483"/>
    <w:rsid w:val="00705FAC"/>
    <w:rsid w:val="00710D66"/>
    <w:rsid w:val="0071210F"/>
    <w:rsid w:val="00713242"/>
    <w:rsid w:val="00714EBA"/>
    <w:rsid w:val="00716293"/>
    <w:rsid w:val="0071644C"/>
    <w:rsid w:val="007230F0"/>
    <w:rsid w:val="00723511"/>
    <w:rsid w:val="007245D7"/>
    <w:rsid w:val="00724E28"/>
    <w:rsid w:val="00731321"/>
    <w:rsid w:val="00733644"/>
    <w:rsid w:val="00734DF4"/>
    <w:rsid w:val="007359A7"/>
    <w:rsid w:val="00736AA4"/>
    <w:rsid w:val="007439E1"/>
    <w:rsid w:val="00743DCA"/>
    <w:rsid w:val="00744E7A"/>
    <w:rsid w:val="00746382"/>
    <w:rsid w:val="007473BE"/>
    <w:rsid w:val="0074767C"/>
    <w:rsid w:val="00753CEA"/>
    <w:rsid w:val="00755CC4"/>
    <w:rsid w:val="00757FDA"/>
    <w:rsid w:val="007701FB"/>
    <w:rsid w:val="007746CD"/>
    <w:rsid w:val="007748B8"/>
    <w:rsid w:val="00780734"/>
    <w:rsid w:val="00783FEA"/>
    <w:rsid w:val="00786D8E"/>
    <w:rsid w:val="00787336"/>
    <w:rsid w:val="00787909"/>
    <w:rsid w:val="00791C40"/>
    <w:rsid w:val="007977CA"/>
    <w:rsid w:val="007A58BE"/>
    <w:rsid w:val="007A5A1D"/>
    <w:rsid w:val="007B0BE2"/>
    <w:rsid w:val="007B0C37"/>
    <w:rsid w:val="007B1F39"/>
    <w:rsid w:val="007B420D"/>
    <w:rsid w:val="007B668D"/>
    <w:rsid w:val="007C0F8A"/>
    <w:rsid w:val="007C5D1C"/>
    <w:rsid w:val="007C5E48"/>
    <w:rsid w:val="007C65EE"/>
    <w:rsid w:val="007C702C"/>
    <w:rsid w:val="007D78FF"/>
    <w:rsid w:val="007E3278"/>
    <w:rsid w:val="007E3C2A"/>
    <w:rsid w:val="007E4703"/>
    <w:rsid w:val="007E6918"/>
    <w:rsid w:val="007E743A"/>
    <w:rsid w:val="007F0B27"/>
    <w:rsid w:val="007F6509"/>
    <w:rsid w:val="00803C4E"/>
    <w:rsid w:val="00807CF6"/>
    <w:rsid w:val="008146B7"/>
    <w:rsid w:val="00815642"/>
    <w:rsid w:val="0081682A"/>
    <w:rsid w:val="00817D37"/>
    <w:rsid w:val="00823B11"/>
    <w:rsid w:val="00826D88"/>
    <w:rsid w:val="00831030"/>
    <w:rsid w:val="008425BE"/>
    <w:rsid w:val="00850281"/>
    <w:rsid w:val="0085054C"/>
    <w:rsid w:val="00853FD0"/>
    <w:rsid w:val="008700AA"/>
    <w:rsid w:val="00873313"/>
    <w:rsid w:val="00882A02"/>
    <w:rsid w:val="0088760C"/>
    <w:rsid w:val="008A2DEF"/>
    <w:rsid w:val="008A3402"/>
    <w:rsid w:val="008A680D"/>
    <w:rsid w:val="008B0208"/>
    <w:rsid w:val="008C0CB6"/>
    <w:rsid w:val="008C58BE"/>
    <w:rsid w:val="008C58E8"/>
    <w:rsid w:val="008D1157"/>
    <w:rsid w:val="008D158F"/>
    <w:rsid w:val="008E3281"/>
    <w:rsid w:val="008E473B"/>
    <w:rsid w:val="008E6445"/>
    <w:rsid w:val="008F0272"/>
    <w:rsid w:val="008F186A"/>
    <w:rsid w:val="008F3220"/>
    <w:rsid w:val="008F3F83"/>
    <w:rsid w:val="008F593C"/>
    <w:rsid w:val="008F7432"/>
    <w:rsid w:val="008F7C12"/>
    <w:rsid w:val="00901EBE"/>
    <w:rsid w:val="00901F0F"/>
    <w:rsid w:val="00902734"/>
    <w:rsid w:val="00905363"/>
    <w:rsid w:val="00906DD6"/>
    <w:rsid w:val="00930077"/>
    <w:rsid w:val="00932B00"/>
    <w:rsid w:val="00934778"/>
    <w:rsid w:val="00935D24"/>
    <w:rsid w:val="00937482"/>
    <w:rsid w:val="00941B3B"/>
    <w:rsid w:val="00942A92"/>
    <w:rsid w:val="00943E2C"/>
    <w:rsid w:val="00947D82"/>
    <w:rsid w:val="00955D85"/>
    <w:rsid w:val="00956D52"/>
    <w:rsid w:val="00962771"/>
    <w:rsid w:val="00973859"/>
    <w:rsid w:val="009757F9"/>
    <w:rsid w:val="00975FF7"/>
    <w:rsid w:val="00976120"/>
    <w:rsid w:val="00980B14"/>
    <w:rsid w:val="0098160D"/>
    <w:rsid w:val="0098225C"/>
    <w:rsid w:val="009869C0"/>
    <w:rsid w:val="009875B4"/>
    <w:rsid w:val="00991246"/>
    <w:rsid w:val="0099169B"/>
    <w:rsid w:val="009921F1"/>
    <w:rsid w:val="00997C7F"/>
    <w:rsid w:val="009A30EE"/>
    <w:rsid w:val="009A39A8"/>
    <w:rsid w:val="009A3B22"/>
    <w:rsid w:val="009A3C59"/>
    <w:rsid w:val="009A4A60"/>
    <w:rsid w:val="009B5256"/>
    <w:rsid w:val="009C1554"/>
    <w:rsid w:val="009C2FBE"/>
    <w:rsid w:val="009C7000"/>
    <w:rsid w:val="009C707D"/>
    <w:rsid w:val="009D00D4"/>
    <w:rsid w:val="009D7D02"/>
    <w:rsid w:val="009E1490"/>
    <w:rsid w:val="009E23C1"/>
    <w:rsid w:val="009E2F51"/>
    <w:rsid w:val="009E6015"/>
    <w:rsid w:val="009E67F8"/>
    <w:rsid w:val="009E6E6F"/>
    <w:rsid w:val="009F07EA"/>
    <w:rsid w:val="009F637A"/>
    <w:rsid w:val="00A001CA"/>
    <w:rsid w:val="00A01B2A"/>
    <w:rsid w:val="00A0263B"/>
    <w:rsid w:val="00A043C5"/>
    <w:rsid w:val="00A05707"/>
    <w:rsid w:val="00A061D1"/>
    <w:rsid w:val="00A06C25"/>
    <w:rsid w:val="00A07CF3"/>
    <w:rsid w:val="00A24AB3"/>
    <w:rsid w:val="00A3057D"/>
    <w:rsid w:val="00A315B9"/>
    <w:rsid w:val="00A40D42"/>
    <w:rsid w:val="00A42794"/>
    <w:rsid w:val="00A43E90"/>
    <w:rsid w:val="00A445A5"/>
    <w:rsid w:val="00A45E05"/>
    <w:rsid w:val="00A50C79"/>
    <w:rsid w:val="00A514E4"/>
    <w:rsid w:val="00A53872"/>
    <w:rsid w:val="00A55F55"/>
    <w:rsid w:val="00A612CA"/>
    <w:rsid w:val="00A62B8D"/>
    <w:rsid w:val="00A6727A"/>
    <w:rsid w:val="00A711DD"/>
    <w:rsid w:val="00A74243"/>
    <w:rsid w:val="00A76033"/>
    <w:rsid w:val="00A81FF6"/>
    <w:rsid w:val="00A82E77"/>
    <w:rsid w:val="00A87429"/>
    <w:rsid w:val="00A87E5F"/>
    <w:rsid w:val="00A908CF"/>
    <w:rsid w:val="00A933E2"/>
    <w:rsid w:val="00A9716B"/>
    <w:rsid w:val="00AA4A79"/>
    <w:rsid w:val="00AB094F"/>
    <w:rsid w:val="00AB25DF"/>
    <w:rsid w:val="00AC01E6"/>
    <w:rsid w:val="00AC289A"/>
    <w:rsid w:val="00AC300C"/>
    <w:rsid w:val="00AC618B"/>
    <w:rsid w:val="00AC6467"/>
    <w:rsid w:val="00AD1A14"/>
    <w:rsid w:val="00AD32C9"/>
    <w:rsid w:val="00AD43D2"/>
    <w:rsid w:val="00AD58D3"/>
    <w:rsid w:val="00AD6CAD"/>
    <w:rsid w:val="00AE060B"/>
    <w:rsid w:val="00AE3C88"/>
    <w:rsid w:val="00AE619F"/>
    <w:rsid w:val="00AE7C3B"/>
    <w:rsid w:val="00AF2ED1"/>
    <w:rsid w:val="00AF61F2"/>
    <w:rsid w:val="00B005F3"/>
    <w:rsid w:val="00B029C0"/>
    <w:rsid w:val="00B05586"/>
    <w:rsid w:val="00B101EE"/>
    <w:rsid w:val="00B1655E"/>
    <w:rsid w:val="00B16DB3"/>
    <w:rsid w:val="00B20C85"/>
    <w:rsid w:val="00B27974"/>
    <w:rsid w:val="00B304BF"/>
    <w:rsid w:val="00B32445"/>
    <w:rsid w:val="00B338B7"/>
    <w:rsid w:val="00B34C5C"/>
    <w:rsid w:val="00B34CD0"/>
    <w:rsid w:val="00B45910"/>
    <w:rsid w:val="00B45DE9"/>
    <w:rsid w:val="00B4771C"/>
    <w:rsid w:val="00B507FA"/>
    <w:rsid w:val="00B52188"/>
    <w:rsid w:val="00B5568D"/>
    <w:rsid w:val="00B608F5"/>
    <w:rsid w:val="00B61E8C"/>
    <w:rsid w:val="00B63CCE"/>
    <w:rsid w:val="00B65411"/>
    <w:rsid w:val="00B656D3"/>
    <w:rsid w:val="00B73634"/>
    <w:rsid w:val="00B76921"/>
    <w:rsid w:val="00B7695D"/>
    <w:rsid w:val="00B836D7"/>
    <w:rsid w:val="00B84CA9"/>
    <w:rsid w:val="00B8503C"/>
    <w:rsid w:val="00B853B5"/>
    <w:rsid w:val="00B87CAC"/>
    <w:rsid w:val="00B90C0A"/>
    <w:rsid w:val="00B92A57"/>
    <w:rsid w:val="00B93436"/>
    <w:rsid w:val="00B96991"/>
    <w:rsid w:val="00BA1939"/>
    <w:rsid w:val="00BA2AAC"/>
    <w:rsid w:val="00BB0354"/>
    <w:rsid w:val="00BB211D"/>
    <w:rsid w:val="00BB2313"/>
    <w:rsid w:val="00BC59B0"/>
    <w:rsid w:val="00BC7A38"/>
    <w:rsid w:val="00BD451C"/>
    <w:rsid w:val="00BE2EFF"/>
    <w:rsid w:val="00BF14D9"/>
    <w:rsid w:val="00BF3006"/>
    <w:rsid w:val="00C01265"/>
    <w:rsid w:val="00C038A8"/>
    <w:rsid w:val="00C04673"/>
    <w:rsid w:val="00C07E1B"/>
    <w:rsid w:val="00C122A7"/>
    <w:rsid w:val="00C2242A"/>
    <w:rsid w:val="00C23497"/>
    <w:rsid w:val="00C2427A"/>
    <w:rsid w:val="00C34011"/>
    <w:rsid w:val="00C42317"/>
    <w:rsid w:val="00C44892"/>
    <w:rsid w:val="00C5033E"/>
    <w:rsid w:val="00C5144C"/>
    <w:rsid w:val="00C51F78"/>
    <w:rsid w:val="00C52B35"/>
    <w:rsid w:val="00C54192"/>
    <w:rsid w:val="00C547CE"/>
    <w:rsid w:val="00C55D29"/>
    <w:rsid w:val="00C65D24"/>
    <w:rsid w:val="00C6602B"/>
    <w:rsid w:val="00C66F8C"/>
    <w:rsid w:val="00C6725D"/>
    <w:rsid w:val="00C748BE"/>
    <w:rsid w:val="00C847F4"/>
    <w:rsid w:val="00C85252"/>
    <w:rsid w:val="00C90A9E"/>
    <w:rsid w:val="00C91C54"/>
    <w:rsid w:val="00C92A4F"/>
    <w:rsid w:val="00C93116"/>
    <w:rsid w:val="00C970F9"/>
    <w:rsid w:val="00CA546E"/>
    <w:rsid w:val="00CA7C6A"/>
    <w:rsid w:val="00CB0B86"/>
    <w:rsid w:val="00CB29EE"/>
    <w:rsid w:val="00CB50BA"/>
    <w:rsid w:val="00CB7A25"/>
    <w:rsid w:val="00CB7BD4"/>
    <w:rsid w:val="00CC09DB"/>
    <w:rsid w:val="00CC34E2"/>
    <w:rsid w:val="00CC50B6"/>
    <w:rsid w:val="00CD5557"/>
    <w:rsid w:val="00CE03DC"/>
    <w:rsid w:val="00CE4F4D"/>
    <w:rsid w:val="00CE600C"/>
    <w:rsid w:val="00CE7DAA"/>
    <w:rsid w:val="00CE7E90"/>
    <w:rsid w:val="00CF1B45"/>
    <w:rsid w:val="00CF398F"/>
    <w:rsid w:val="00CF3E5D"/>
    <w:rsid w:val="00CF4348"/>
    <w:rsid w:val="00CF4A5E"/>
    <w:rsid w:val="00CF74CD"/>
    <w:rsid w:val="00D00C0F"/>
    <w:rsid w:val="00D0116E"/>
    <w:rsid w:val="00D03820"/>
    <w:rsid w:val="00D05BA8"/>
    <w:rsid w:val="00D0669D"/>
    <w:rsid w:val="00D06E84"/>
    <w:rsid w:val="00D1695A"/>
    <w:rsid w:val="00D171BD"/>
    <w:rsid w:val="00D258AD"/>
    <w:rsid w:val="00D32D9E"/>
    <w:rsid w:val="00D33BDC"/>
    <w:rsid w:val="00D358F5"/>
    <w:rsid w:val="00D416C7"/>
    <w:rsid w:val="00D44B99"/>
    <w:rsid w:val="00D46458"/>
    <w:rsid w:val="00D57B7B"/>
    <w:rsid w:val="00D60FB6"/>
    <w:rsid w:val="00D61F2E"/>
    <w:rsid w:val="00D639E4"/>
    <w:rsid w:val="00D66F06"/>
    <w:rsid w:val="00D83DDF"/>
    <w:rsid w:val="00D84B9F"/>
    <w:rsid w:val="00D85693"/>
    <w:rsid w:val="00D92774"/>
    <w:rsid w:val="00D93CDC"/>
    <w:rsid w:val="00DA0B26"/>
    <w:rsid w:val="00DA2112"/>
    <w:rsid w:val="00DA7B2C"/>
    <w:rsid w:val="00DA7B9C"/>
    <w:rsid w:val="00DB23F2"/>
    <w:rsid w:val="00DB24CE"/>
    <w:rsid w:val="00DB4BF4"/>
    <w:rsid w:val="00DB7EEE"/>
    <w:rsid w:val="00DC0AC1"/>
    <w:rsid w:val="00DC42D4"/>
    <w:rsid w:val="00DC5F44"/>
    <w:rsid w:val="00DC5FC2"/>
    <w:rsid w:val="00DD2538"/>
    <w:rsid w:val="00DD5F6D"/>
    <w:rsid w:val="00DD60A4"/>
    <w:rsid w:val="00DD75F8"/>
    <w:rsid w:val="00DE4A3D"/>
    <w:rsid w:val="00DE555A"/>
    <w:rsid w:val="00DE6A6B"/>
    <w:rsid w:val="00DE6E73"/>
    <w:rsid w:val="00DF3886"/>
    <w:rsid w:val="00E118FE"/>
    <w:rsid w:val="00E13E23"/>
    <w:rsid w:val="00E25019"/>
    <w:rsid w:val="00E30B0C"/>
    <w:rsid w:val="00E33881"/>
    <w:rsid w:val="00E35505"/>
    <w:rsid w:val="00E40152"/>
    <w:rsid w:val="00E5192B"/>
    <w:rsid w:val="00E52C59"/>
    <w:rsid w:val="00E5617A"/>
    <w:rsid w:val="00E573BB"/>
    <w:rsid w:val="00E57CC1"/>
    <w:rsid w:val="00E625A6"/>
    <w:rsid w:val="00E724BC"/>
    <w:rsid w:val="00E725B9"/>
    <w:rsid w:val="00E77306"/>
    <w:rsid w:val="00E81871"/>
    <w:rsid w:val="00E81E7C"/>
    <w:rsid w:val="00E83145"/>
    <w:rsid w:val="00E86988"/>
    <w:rsid w:val="00E86B69"/>
    <w:rsid w:val="00E94F89"/>
    <w:rsid w:val="00E96296"/>
    <w:rsid w:val="00EA019E"/>
    <w:rsid w:val="00EA680F"/>
    <w:rsid w:val="00EA79CB"/>
    <w:rsid w:val="00EB16E5"/>
    <w:rsid w:val="00EB21EA"/>
    <w:rsid w:val="00EC1DE7"/>
    <w:rsid w:val="00EC30AB"/>
    <w:rsid w:val="00EC3AE2"/>
    <w:rsid w:val="00EC65EA"/>
    <w:rsid w:val="00EC6DFB"/>
    <w:rsid w:val="00EC7074"/>
    <w:rsid w:val="00ED0D1A"/>
    <w:rsid w:val="00ED25B5"/>
    <w:rsid w:val="00ED2E5B"/>
    <w:rsid w:val="00ED3E20"/>
    <w:rsid w:val="00ED72E0"/>
    <w:rsid w:val="00ED78AB"/>
    <w:rsid w:val="00EE0FA9"/>
    <w:rsid w:val="00EE2C58"/>
    <w:rsid w:val="00EE324E"/>
    <w:rsid w:val="00EE53C9"/>
    <w:rsid w:val="00EE6215"/>
    <w:rsid w:val="00EF2197"/>
    <w:rsid w:val="00EF35C9"/>
    <w:rsid w:val="00EF50B6"/>
    <w:rsid w:val="00EF6042"/>
    <w:rsid w:val="00F0139E"/>
    <w:rsid w:val="00F014C0"/>
    <w:rsid w:val="00F01B88"/>
    <w:rsid w:val="00F0486D"/>
    <w:rsid w:val="00F06C4D"/>
    <w:rsid w:val="00F06F71"/>
    <w:rsid w:val="00F10050"/>
    <w:rsid w:val="00F11F52"/>
    <w:rsid w:val="00F12657"/>
    <w:rsid w:val="00F16460"/>
    <w:rsid w:val="00F17142"/>
    <w:rsid w:val="00F20BE5"/>
    <w:rsid w:val="00F20E97"/>
    <w:rsid w:val="00F220EF"/>
    <w:rsid w:val="00F22F1B"/>
    <w:rsid w:val="00F2711B"/>
    <w:rsid w:val="00F3237B"/>
    <w:rsid w:val="00F35906"/>
    <w:rsid w:val="00F364AC"/>
    <w:rsid w:val="00F46884"/>
    <w:rsid w:val="00F541DD"/>
    <w:rsid w:val="00F54540"/>
    <w:rsid w:val="00F550EE"/>
    <w:rsid w:val="00F56AB5"/>
    <w:rsid w:val="00F60CC8"/>
    <w:rsid w:val="00F63A6E"/>
    <w:rsid w:val="00F653FF"/>
    <w:rsid w:val="00F66ED1"/>
    <w:rsid w:val="00F74517"/>
    <w:rsid w:val="00F752F0"/>
    <w:rsid w:val="00F75909"/>
    <w:rsid w:val="00F7794F"/>
    <w:rsid w:val="00F8033E"/>
    <w:rsid w:val="00F80877"/>
    <w:rsid w:val="00F80C92"/>
    <w:rsid w:val="00F968FF"/>
    <w:rsid w:val="00F977A0"/>
    <w:rsid w:val="00FA0CE5"/>
    <w:rsid w:val="00FA0DB8"/>
    <w:rsid w:val="00FB0885"/>
    <w:rsid w:val="00FB154C"/>
    <w:rsid w:val="00FC0487"/>
    <w:rsid w:val="00FC4635"/>
    <w:rsid w:val="00FD64F9"/>
    <w:rsid w:val="00FD7618"/>
    <w:rsid w:val="00FD7F0C"/>
    <w:rsid w:val="00FE569D"/>
    <w:rsid w:val="00FF19FB"/>
    <w:rsid w:val="00FF2459"/>
    <w:rsid w:val="00FF55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B11467"/>
  <w15:docId w15:val="{1F8C83AD-CC25-4881-A9AC-8105C594B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outlineLvl w:val="0"/>
    </w:pPr>
    <w:rPr>
      <w:rFonts w:ascii="Arial" w:hAnsi="Arial" w:cs="Arial"/>
      <w:b/>
      <w:bCs/>
    </w:rPr>
  </w:style>
  <w:style w:type="paragraph" w:styleId="Heading2">
    <w:name w:val="heading 2"/>
    <w:basedOn w:val="Normal"/>
    <w:next w:val="Normal"/>
    <w:qFormat/>
    <w:pPr>
      <w:keepNext/>
      <w:outlineLvl w:val="1"/>
    </w:pPr>
    <w:rPr>
      <w:rFonts w:ascii="Arial" w:hAnsi="Arial" w:cs="Arial"/>
      <w:b/>
      <w:bCs/>
      <w:sz w:val="20"/>
    </w:rPr>
  </w:style>
  <w:style w:type="paragraph" w:styleId="Heading3">
    <w:name w:val="heading 3"/>
    <w:basedOn w:val="Normal"/>
    <w:next w:val="Normal"/>
    <w:qFormat/>
    <w:pPr>
      <w:keepNext/>
      <w:outlineLvl w:val="2"/>
    </w:pPr>
    <w:rPr>
      <w:rFonts w:ascii="Arial" w:hAnsi="Arial" w:cs="Arial"/>
      <w:b/>
      <w:bCs/>
      <w:i/>
      <w:iCs/>
    </w:rPr>
  </w:style>
  <w:style w:type="paragraph" w:styleId="Heading4">
    <w:name w:val="heading 4"/>
    <w:basedOn w:val="Normal"/>
    <w:next w:val="Normal"/>
    <w:qFormat/>
    <w:pPr>
      <w:keepNext/>
      <w:outlineLvl w:val="3"/>
    </w:pPr>
    <w:rPr>
      <w:rFonts w:ascii="Arial" w:hAnsi="Arial" w:cs="Arial"/>
      <w:b/>
      <w:bCs/>
      <w:sz w:val="32"/>
    </w:rPr>
  </w:style>
  <w:style w:type="paragraph" w:styleId="Heading5">
    <w:name w:val="heading 5"/>
    <w:basedOn w:val="Normal"/>
    <w:next w:val="Normal"/>
    <w:qFormat/>
    <w:pPr>
      <w:keepNext/>
      <w:jc w:val="center"/>
      <w:outlineLvl w:val="4"/>
    </w:pPr>
    <w:rPr>
      <w:rFonts w:ascii="Arial" w:hAnsi="Arial" w:cs="Arial"/>
      <w:b/>
      <w:bCs/>
      <w:sz w:val="20"/>
    </w:rPr>
  </w:style>
  <w:style w:type="paragraph" w:styleId="Heading6">
    <w:name w:val="heading 6"/>
    <w:basedOn w:val="Normal"/>
    <w:next w:val="Normal"/>
    <w:qFormat/>
    <w:pPr>
      <w:keepNext/>
      <w:jc w:val="center"/>
      <w:outlineLvl w:val="5"/>
    </w:pPr>
    <w:rPr>
      <w:rFonts w:ascii="Arial" w:hAnsi="Arial" w:cs="Arial"/>
      <w:b/>
      <w:sz w:val="28"/>
    </w:rPr>
  </w:style>
  <w:style w:type="paragraph" w:styleId="Heading7">
    <w:name w:val="heading 7"/>
    <w:basedOn w:val="Normal"/>
    <w:next w:val="Normal"/>
    <w:qFormat/>
    <w:pPr>
      <w:keepNext/>
      <w:jc w:val="center"/>
      <w:outlineLvl w:val="6"/>
    </w:pPr>
    <w:rPr>
      <w:rFonts w:ascii="Arial" w:hAnsi="Arial" w:cs="Arial"/>
      <w:b/>
      <w:bCs/>
      <w:i/>
      <w:iCs/>
      <w:sz w:val="22"/>
    </w:rPr>
  </w:style>
  <w:style w:type="paragraph" w:styleId="Heading8">
    <w:name w:val="heading 8"/>
    <w:basedOn w:val="Normal"/>
    <w:next w:val="Normal"/>
    <w:qFormat/>
    <w:pPr>
      <w:keepNext/>
      <w:jc w:val="center"/>
      <w:outlineLvl w:val="7"/>
    </w:pPr>
    <w:rPr>
      <w:rFonts w:ascii="Arial" w:hAnsi="Arial" w:cs="Arial"/>
      <w:b/>
      <w:bCs/>
      <w:sz w:val="18"/>
    </w:rPr>
  </w:style>
  <w:style w:type="paragraph" w:styleId="Heading9">
    <w:name w:val="heading 9"/>
    <w:basedOn w:val="Normal"/>
    <w:next w:val="Normal"/>
    <w:qFormat/>
    <w:pPr>
      <w:keepNext/>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rFonts w:ascii="Arial" w:hAnsi="Arial"/>
      <w:b/>
      <w:bCs/>
      <w:i/>
      <w:iCs/>
    </w:rPr>
  </w:style>
  <w:style w:type="paragraph" w:styleId="BodyText2">
    <w:name w:val="Body Text 2"/>
    <w:basedOn w:val="Normal"/>
    <w:rPr>
      <w:rFonts w:ascii="Arial" w:hAnsi="Arial" w:cs="Arial"/>
      <w:sz w:val="20"/>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rFonts w:ascii="Arial" w:hAnsi="Arial" w:cs="Arial"/>
      <w:b/>
      <w:bCs/>
      <w:sz w:val="44"/>
    </w:rPr>
  </w:style>
  <w:style w:type="paragraph" w:styleId="BodyText3">
    <w:name w:val="Body Text 3"/>
    <w:basedOn w:val="Normal"/>
    <w:rPr>
      <w:rFonts w:ascii="Arial" w:hAnsi="Arial" w:cs="Arial"/>
      <w:sz w:val="22"/>
    </w:rPr>
  </w:style>
  <w:style w:type="paragraph" w:styleId="TOC1">
    <w:name w:val="toc 1"/>
    <w:basedOn w:val="Normal"/>
    <w:next w:val="Normal"/>
    <w:autoRedefine/>
    <w:uiPriority w:val="39"/>
    <w:rsid w:val="00E64D88"/>
    <w:rPr>
      <w:rFonts w:ascii="Arial" w:hAnsi="Arial"/>
      <w:b/>
      <w:sz w:val="22"/>
    </w:rPr>
  </w:style>
  <w:style w:type="paragraph" w:styleId="TOC2">
    <w:name w:val="toc 2"/>
    <w:basedOn w:val="Normal"/>
    <w:next w:val="Normal"/>
    <w:autoRedefine/>
    <w:uiPriority w:val="39"/>
    <w:rsid w:val="008F287D"/>
    <w:pPr>
      <w:ind w:left="240"/>
    </w:pPr>
    <w:rPr>
      <w:rFonts w:ascii="Arial" w:hAnsi="Arial"/>
      <w:sz w:val="22"/>
    </w:rPr>
  </w:style>
  <w:style w:type="paragraph" w:styleId="TOC3">
    <w:name w:val="toc 3"/>
    <w:basedOn w:val="Normal"/>
    <w:next w:val="Normal"/>
    <w:autoRedefine/>
    <w:semiHidden/>
    <w:rsid w:val="008F287D"/>
    <w:pPr>
      <w:ind w:left="480"/>
    </w:pPr>
    <w:rPr>
      <w:rFonts w:ascii="Arial" w:hAnsi="Arial"/>
      <w:sz w:val="22"/>
    </w:rPr>
  </w:style>
  <w:style w:type="paragraph" w:styleId="TOC4">
    <w:name w:val="toc 4"/>
    <w:basedOn w:val="Normal"/>
    <w:next w:val="Normal"/>
    <w:autoRedefine/>
    <w:uiPriority w:val="39"/>
    <w:pPr>
      <w:ind w:left="720"/>
    </w:pPr>
  </w:style>
  <w:style w:type="paragraph" w:styleId="TOC5">
    <w:name w:val="toc 5"/>
    <w:basedOn w:val="Normal"/>
    <w:next w:val="Normal"/>
    <w:autoRedefine/>
    <w:uiPriority w:val="39"/>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uiPriority w:val="39"/>
    <w:pPr>
      <w:ind w:left="1440"/>
    </w:pPr>
  </w:style>
  <w:style w:type="paragraph" w:styleId="TOC8">
    <w:name w:val="toc 8"/>
    <w:basedOn w:val="Normal"/>
    <w:next w:val="Normal"/>
    <w:autoRedefine/>
    <w:uiPriority w:val="39"/>
    <w:pPr>
      <w:ind w:left="1680"/>
    </w:pPr>
  </w:style>
  <w:style w:type="paragraph" w:styleId="TOC9">
    <w:name w:val="toc 9"/>
    <w:basedOn w:val="Normal"/>
    <w:next w:val="Normal"/>
    <w:autoRedefine/>
    <w:semiHidden/>
    <w:pPr>
      <w:ind w:left="1920"/>
    </w:pPr>
  </w:style>
  <w:style w:type="paragraph" w:styleId="Index1">
    <w:name w:val="index 1"/>
    <w:basedOn w:val="Normal"/>
    <w:next w:val="Normal"/>
    <w:autoRedefine/>
    <w:semiHidden/>
    <w:pPr>
      <w:ind w:left="240" w:hanging="240"/>
    </w:pPr>
  </w:style>
  <w:style w:type="character" w:styleId="Hyperlink">
    <w:name w:val="Hyperlink"/>
    <w:uiPriority w:val="99"/>
    <w:rPr>
      <w:color w:val="0000FF"/>
      <w:u w:val="single"/>
    </w:rPr>
  </w:style>
  <w:style w:type="paragraph" w:styleId="Header">
    <w:name w:val="header"/>
    <w:basedOn w:val="Normal"/>
    <w:link w:val="HeaderChar"/>
    <w:rsid w:val="00FF3654"/>
    <w:pPr>
      <w:tabs>
        <w:tab w:val="center" w:pos="4320"/>
        <w:tab w:val="right" w:pos="8640"/>
      </w:tabs>
    </w:pPr>
  </w:style>
  <w:style w:type="character" w:customStyle="1" w:styleId="Heading1Char">
    <w:name w:val="Heading 1 Char"/>
    <w:link w:val="Heading1"/>
    <w:rsid w:val="004A5156"/>
    <w:rPr>
      <w:rFonts w:ascii="Arial" w:hAnsi="Arial" w:cs="Arial"/>
      <w:b/>
      <w:bCs/>
      <w:sz w:val="24"/>
      <w:szCs w:val="24"/>
      <w:lang w:val="en-US" w:eastAsia="en-US" w:bidi="ar-SA"/>
    </w:rPr>
  </w:style>
  <w:style w:type="paragraph" w:customStyle="1" w:styleId="Heading111pt">
    <w:name w:val="Heading 1 + 11 pt"/>
    <w:aliases w:val="Before:  0 pt,After:  6 pt"/>
    <w:basedOn w:val="Heading1"/>
    <w:rsid w:val="00DC24EE"/>
    <w:pPr>
      <w:spacing w:before="240" w:after="240"/>
    </w:pPr>
    <w:rPr>
      <w:sz w:val="22"/>
      <w:szCs w:val="22"/>
    </w:rPr>
  </w:style>
  <w:style w:type="paragraph" w:styleId="BalloonText">
    <w:name w:val="Balloon Text"/>
    <w:basedOn w:val="Normal"/>
    <w:semiHidden/>
    <w:rsid w:val="00BD0057"/>
    <w:rPr>
      <w:rFonts w:ascii="Tahoma" w:hAnsi="Tahoma" w:cs="Tahoma"/>
      <w:sz w:val="16"/>
      <w:szCs w:val="16"/>
    </w:rPr>
  </w:style>
  <w:style w:type="character" w:customStyle="1" w:styleId="FooterChar">
    <w:name w:val="Footer Char"/>
    <w:link w:val="Footer"/>
    <w:rsid w:val="00990B81"/>
    <w:rPr>
      <w:sz w:val="24"/>
      <w:szCs w:val="24"/>
      <w:lang w:val="en-US" w:eastAsia="en-US" w:bidi="ar-SA"/>
    </w:rPr>
  </w:style>
  <w:style w:type="character" w:styleId="CommentReference">
    <w:name w:val="annotation reference"/>
    <w:rsid w:val="00524848"/>
    <w:rPr>
      <w:sz w:val="16"/>
      <w:szCs w:val="16"/>
    </w:rPr>
  </w:style>
  <w:style w:type="paragraph" w:styleId="CommentText">
    <w:name w:val="annotation text"/>
    <w:basedOn w:val="Normal"/>
    <w:link w:val="CommentTextChar"/>
    <w:rsid w:val="00524848"/>
    <w:rPr>
      <w:sz w:val="20"/>
      <w:szCs w:val="20"/>
    </w:rPr>
  </w:style>
  <w:style w:type="character" w:customStyle="1" w:styleId="CommentTextChar">
    <w:name w:val="Comment Text Char"/>
    <w:link w:val="CommentText"/>
    <w:rsid w:val="00524848"/>
    <w:rPr>
      <w:lang w:val="en-US" w:eastAsia="en-US"/>
    </w:rPr>
  </w:style>
  <w:style w:type="paragraph" w:styleId="CommentSubject">
    <w:name w:val="annotation subject"/>
    <w:basedOn w:val="CommentText"/>
    <w:next w:val="CommentText"/>
    <w:link w:val="CommentSubjectChar"/>
    <w:rsid w:val="00524848"/>
    <w:rPr>
      <w:b/>
      <w:bCs/>
    </w:rPr>
  </w:style>
  <w:style w:type="character" w:customStyle="1" w:styleId="CommentSubjectChar">
    <w:name w:val="Comment Subject Char"/>
    <w:link w:val="CommentSubject"/>
    <w:rsid w:val="00524848"/>
    <w:rPr>
      <w:b/>
      <w:bCs/>
      <w:lang w:val="en-US" w:eastAsia="en-US"/>
    </w:rPr>
  </w:style>
  <w:style w:type="table" w:styleId="TableGrid">
    <w:name w:val="Table Grid"/>
    <w:basedOn w:val="TableNormal"/>
    <w:rsid w:val="004E0973"/>
    <w:rPr>
      <w:rFonts w:ascii="Calibri" w:eastAsia="Calibri" w:hAnsi="Calibri"/>
      <w:sz w:val="24"/>
      <w:szCs w:val="24"/>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lorfulList-Accent11">
    <w:name w:val="Colorful List - Accent 11"/>
    <w:basedOn w:val="Normal"/>
    <w:rsid w:val="004E0973"/>
    <w:pPr>
      <w:spacing w:after="200"/>
      <w:ind w:left="720"/>
      <w:contextualSpacing/>
    </w:pPr>
    <w:rPr>
      <w:rFonts w:ascii="Calibri" w:eastAsia="Calibri" w:hAnsi="Calibri"/>
    </w:rPr>
  </w:style>
  <w:style w:type="character" w:customStyle="1" w:styleId="apple-converted-space">
    <w:name w:val="apple-converted-space"/>
    <w:rsid w:val="00C547CE"/>
  </w:style>
  <w:style w:type="paragraph" w:styleId="Revision">
    <w:name w:val="Revision"/>
    <w:hidden/>
    <w:uiPriority w:val="99"/>
    <w:semiHidden/>
    <w:rsid w:val="00D171BD"/>
    <w:rPr>
      <w:sz w:val="24"/>
      <w:szCs w:val="24"/>
    </w:rPr>
  </w:style>
  <w:style w:type="paragraph" w:styleId="NormalWeb">
    <w:name w:val="Normal (Web)"/>
    <w:basedOn w:val="Normal"/>
    <w:uiPriority w:val="99"/>
    <w:unhideWhenUsed/>
    <w:rsid w:val="001A647A"/>
    <w:pPr>
      <w:spacing w:before="100" w:beforeAutospacing="1" w:after="100" w:afterAutospacing="1"/>
    </w:pPr>
    <w:rPr>
      <w:lang w:val="en-CA" w:eastAsia="en-CA"/>
    </w:rPr>
  </w:style>
  <w:style w:type="character" w:customStyle="1" w:styleId="BodyTextChar">
    <w:name w:val="Body Text Char"/>
    <w:link w:val="BodyText"/>
    <w:rsid w:val="00437056"/>
    <w:rPr>
      <w:rFonts w:ascii="Arial" w:hAnsi="Arial" w:cs="Arial"/>
      <w:b/>
      <w:bCs/>
      <w:i/>
      <w:iCs/>
      <w:sz w:val="24"/>
      <w:szCs w:val="24"/>
      <w:lang w:val="en-US" w:eastAsia="en-US"/>
    </w:rPr>
  </w:style>
  <w:style w:type="character" w:customStyle="1" w:styleId="HeaderChar">
    <w:name w:val="Header Char"/>
    <w:link w:val="Header"/>
    <w:rsid w:val="00E96296"/>
    <w:rPr>
      <w:sz w:val="24"/>
      <w:szCs w:val="24"/>
      <w:lang w:val="en-US" w:eastAsia="en-US"/>
    </w:rPr>
  </w:style>
  <w:style w:type="character" w:customStyle="1" w:styleId="highwire-citation-author">
    <w:name w:val="highwire-citation-author"/>
    <w:rsid w:val="007C65EE"/>
  </w:style>
  <w:style w:type="paragraph" w:styleId="ListParagraph">
    <w:name w:val="List Paragraph"/>
    <w:basedOn w:val="Normal"/>
    <w:uiPriority w:val="34"/>
    <w:qFormat/>
    <w:rsid w:val="00EE2C58"/>
    <w:pPr>
      <w:tabs>
        <w:tab w:val="left" w:pos="100"/>
        <w:tab w:val="left" w:pos="200"/>
        <w:tab w:val="left" w:pos="300"/>
        <w:tab w:val="left" w:pos="400"/>
        <w:tab w:val="left" w:pos="600"/>
        <w:tab w:val="left" w:pos="800"/>
        <w:tab w:val="left" w:pos="1000"/>
      </w:tabs>
      <w:ind w:left="720"/>
      <w:contextualSpacing/>
    </w:pPr>
    <w:rPr>
      <w:rFonts w:ascii="Verdana" w:hAnsi="Verdana"/>
      <w:sz w:val="22"/>
      <w:lang w:val="en-CA"/>
    </w:rPr>
  </w:style>
  <w:style w:type="character" w:styleId="UnresolvedMention">
    <w:name w:val="Unresolved Mention"/>
    <w:basedOn w:val="DefaultParagraphFont"/>
    <w:uiPriority w:val="99"/>
    <w:semiHidden/>
    <w:unhideWhenUsed/>
    <w:rsid w:val="0006161A"/>
    <w:rPr>
      <w:color w:val="605E5C"/>
      <w:shd w:val="clear" w:color="auto" w:fill="E1DFDD"/>
    </w:rPr>
  </w:style>
  <w:style w:type="paragraph" w:customStyle="1" w:styleId="BasicParagraph">
    <w:name w:val="[Basic Paragraph]"/>
    <w:basedOn w:val="Normal"/>
    <w:uiPriority w:val="99"/>
    <w:rsid w:val="00716293"/>
    <w:pPr>
      <w:autoSpaceDE w:val="0"/>
      <w:autoSpaceDN w:val="0"/>
      <w:adjustRightInd w:val="0"/>
      <w:spacing w:line="288" w:lineRule="auto"/>
      <w:textAlignment w:val="center"/>
    </w:pPr>
    <w:rPr>
      <w:rFonts w:eastAsiaTheme="minorHAns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03936">
      <w:bodyDiv w:val="1"/>
      <w:marLeft w:val="0"/>
      <w:marRight w:val="0"/>
      <w:marTop w:val="0"/>
      <w:marBottom w:val="0"/>
      <w:divBdr>
        <w:top w:val="none" w:sz="0" w:space="0" w:color="auto"/>
        <w:left w:val="none" w:sz="0" w:space="0" w:color="auto"/>
        <w:bottom w:val="none" w:sz="0" w:space="0" w:color="auto"/>
        <w:right w:val="none" w:sz="0" w:space="0" w:color="auto"/>
      </w:divBdr>
    </w:div>
    <w:div w:id="261378740">
      <w:bodyDiv w:val="1"/>
      <w:marLeft w:val="0"/>
      <w:marRight w:val="0"/>
      <w:marTop w:val="0"/>
      <w:marBottom w:val="0"/>
      <w:divBdr>
        <w:top w:val="none" w:sz="0" w:space="0" w:color="auto"/>
        <w:left w:val="none" w:sz="0" w:space="0" w:color="auto"/>
        <w:bottom w:val="none" w:sz="0" w:space="0" w:color="auto"/>
        <w:right w:val="none" w:sz="0" w:space="0" w:color="auto"/>
      </w:divBdr>
    </w:div>
    <w:div w:id="299576127">
      <w:bodyDiv w:val="1"/>
      <w:marLeft w:val="0"/>
      <w:marRight w:val="0"/>
      <w:marTop w:val="0"/>
      <w:marBottom w:val="0"/>
      <w:divBdr>
        <w:top w:val="none" w:sz="0" w:space="0" w:color="auto"/>
        <w:left w:val="none" w:sz="0" w:space="0" w:color="auto"/>
        <w:bottom w:val="none" w:sz="0" w:space="0" w:color="auto"/>
        <w:right w:val="none" w:sz="0" w:space="0" w:color="auto"/>
      </w:divBdr>
    </w:div>
    <w:div w:id="377321327">
      <w:bodyDiv w:val="1"/>
      <w:marLeft w:val="0"/>
      <w:marRight w:val="0"/>
      <w:marTop w:val="0"/>
      <w:marBottom w:val="0"/>
      <w:divBdr>
        <w:top w:val="none" w:sz="0" w:space="0" w:color="auto"/>
        <w:left w:val="none" w:sz="0" w:space="0" w:color="auto"/>
        <w:bottom w:val="none" w:sz="0" w:space="0" w:color="auto"/>
        <w:right w:val="none" w:sz="0" w:space="0" w:color="auto"/>
      </w:divBdr>
    </w:div>
    <w:div w:id="386615207">
      <w:bodyDiv w:val="1"/>
      <w:marLeft w:val="0"/>
      <w:marRight w:val="0"/>
      <w:marTop w:val="0"/>
      <w:marBottom w:val="0"/>
      <w:divBdr>
        <w:top w:val="none" w:sz="0" w:space="0" w:color="auto"/>
        <w:left w:val="none" w:sz="0" w:space="0" w:color="auto"/>
        <w:bottom w:val="none" w:sz="0" w:space="0" w:color="auto"/>
        <w:right w:val="none" w:sz="0" w:space="0" w:color="auto"/>
      </w:divBdr>
    </w:div>
    <w:div w:id="529418754">
      <w:bodyDiv w:val="1"/>
      <w:marLeft w:val="0"/>
      <w:marRight w:val="0"/>
      <w:marTop w:val="0"/>
      <w:marBottom w:val="0"/>
      <w:divBdr>
        <w:top w:val="none" w:sz="0" w:space="0" w:color="auto"/>
        <w:left w:val="none" w:sz="0" w:space="0" w:color="auto"/>
        <w:bottom w:val="none" w:sz="0" w:space="0" w:color="auto"/>
        <w:right w:val="none" w:sz="0" w:space="0" w:color="auto"/>
      </w:divBdr>
    </w:div>
    <w:div w:id="557130581">
      <w:bodyDiv w:val="1"/>
      <w:marLeft w:val="0"/>
      <w:marRight w:val="0"/>
      <w:marTop w:val="0"/>
      <w:marBottom w:val="0"/>
      <w:divBdr>
        <w:top w:val="none" w:sz="0" w:space="0" w:color="auto"/>
        <w:left w:val="none" w:sz="0" w:space="0" w:color="auto"/>
        <w:bottom w:val="none" w:sz="0" w:space="0" w:color="auto"/>
        <w:right w:val="none" w:sz="0" w:space="0" w:color="auto"/>
      </w:divBdr>
    </w:div>
    <w:div w:id="591429491">
      <w:bodyDiv w:val="1"/>
      <w:marLeft w:val="0"/>
      <w:marRight w:val="0"/>
      <w:marTop w:val="0"/>
      <w:marBottom w:val="0"/>
      <w:divBdr>
        <w:top w:val="none" w:sz="0" w:space="0" w:color="auto"/>
        <w:left w:val="none" w:sz="0" w:space="0" w:color="auto"/>
        <w:bottom w:val="none" w:sz="0" w:space="0" w:color="auto"/>
        <w:right w:val="none" w:sz="0" w:space="0" w:color="auto"/>
      </w:divBdr>
    </w:div>
    <w:div w:id="600072003">
      <w:bodyDiv w:val="1"/>
      <w:marLeft w:val="0"/>
      <w:marRight w:val="0"/>
      <w:marTop w:val="0"/>
      <w:marBottom w:val="0"/>
      <w:divBdr>
        <w:top w:val="none" w:sz="0" w:space="0" w:color="auto"/>
        <w:left w:val="none" w:sz="0" w:space="0" w:color="auto"/>
        <w:bottom w:val="none" w:sz="0" w:space="0" w:color="auto"/>
        <w:right w:val="none" w:sz="0" w:space="0" w:color="auto"/>
      </w:divBdr>
    </w:div>
    <w:div w:id="729764938">
      <w:bodyDiv w:val="1"/>
      <w:marLeft w:val="0"/>
      <w:marRight w:val="0"/>
      <w:marTop w:val="0"/>
      <w:marBottom w:val="0"/>
      <w:divBdr>
        <w:top w:val="none" w:sz="0" w:space="0" w:color="auto"/>
        <w:left w:val="none" w:sz="0" w:space="0" w:color="auto"/>
        <w:bottom w:val="none" w:sz="0" w:space="0" w:color="auto"/>
        <w:right w:val="none" w:sz="0" w:space="0" w:color="auto"/>
      </w:divBdr>
    </w:div>
    <w:div w:id="733968085">
      <w:bodyDiv w:val="1"/>
      <w:marLeft w:val="0"/>
      <w:marRight w:val="0"/>
      <w:marTop w:val="0"/>
      <w:marBottom w:val="0"/>
      <w:divBdr>
        <w:top w:val="none" w:sz="0" w:space="0" w:color="auto"/>
        <w:left w:val="none" w:sz="0" w:space="0" w:color="auto"/>
        <w:bottom w:val="none" w:sz="0" w:space="0" w:color="auto"/>
        <w:right w:val="none" w:sz="0" w:space="0" w:color="auto"/>
      </w:divBdr>
    </w:div>
    <w:div w:id="960264437">
      <w:bodyDiv w:val="1"/>
      <w:marLeft w:val="0"/>
      <w:marRight w:val="0"/>
      <w:marTop w:val="0"/>
      <w:marBottom w:val="0"/>
      <w:divBdr>
        <w:top w:val="none" w:sz="0" w:space="0" w:color="auto"/>
        <w:left w:val="none" w:sz="0" w:space="0" w:color="auto"/>
        <w:bottom w:val="none" w:sz="0" w:space="0" w:color="auto"/>
        <w:right w:val="none" w:sz="0" w:space="0" w:color="auto"/>
      </w:divBdr>
    </w:div>
    <w:div w:id="1381250062">
      <w:bodyDiv w:val="1"/>
      <w:marLeft w:val="0"/>
      <w:marRight w:val="0"/>
      <w:marTop w:val="0"/>
      <w:marBottom w:val="0"/>
      <w:divBdr>
        <w:top w:val="none" w:sz="0" w:space="0" w:color="auto"/>
        <w:left w:val="none" w:sz="0" w:space="0" w:color="auto"/>
        <w:bottom w:val="none" w:sz="0" w:space="0" w:color="auto"/>
        <w:right w:val="none" w:sz="0" w:space="0" w:color="auto"/>
      </w:divBdr>
    </w:div>
    <w:div w:id="1586303936">
      <w:bodyDiv w:val="1"/>
      <w:marLeft w:val="0"/>
      <w:marRight w:val="0"/>
      <w:marTop w:val="0"/>
      <w:marBottom w:val="0"/>
      <w:divBdr>
        <w:top w:val="none" w:sz="0" w:space="0" w:color="auto"/>
        <w:left w:val="none" w:sz="0" w:space="0" w:color="auto"/>
        <w:bottom w:val="none" w:sz="0" w:space="0" w:color="auto"/>
        <w:right w:val="none" w:sz="0" w:space="0" w:color="auto"/>
      </w:divBdr>
    </w:div>
    <w:div w:id="1598906924">
      <w:bodyDiv w:val="1"/>
      <w:marLeft w:val="0"/>
      <w:marRight w:val="0"/>
      <w:marTop w:val="0"/>
      <w:marBottom w:val="0"/>
      <w:divBdr>
        <w:top w:val="none" w:sz="0" w:space="0" w:color="auto"/>
        <w:left w:val="none" w:sz="0" w:space="0" w:color="auto"/>
        <w:bottom w:val="none" w:sz="0" w:space="0" w:color="auto"/>
        <w:right w:val="none" w:sz="0" w:space="0" w:color="auto"/>
      </w:divBdr>
    </w:div>
    <w:div w:id="1801680369">
      <w:bodyDiv w:val="1"/>
      <w:marLeft w:val="0"/>
      <w:marRight w:val="0"/>
      <w:marTop w:val="0"/>
      <w:marBottom w:val="0"/>
      <w:divBdr>
        <w:top w:val="none" w:sz="0" w:space="0" w:color="auto"/>
        <w:left w:val="none" w:sz="0" w:space="0" w:color="auto"/>
        <w:bottom w:val="none" w:sz="0" w:space="0" w:color="auto"/>
        <w:right w:val="none" w:sz="0" w:space="0" w:color="auto"/>
      </w:divBdr>
    </w:div>
    <w:div w:id="1815175450">
      <w:bodyDiv w:val="1"/>
      <w:marLeft w:val="0"/>
      <w:marRight w:val="0"/>
      <w:marTop w:val="0"/>
      <w:marBottom w:val="0"/>
      <w:divBdr>
        <w:top w:val="none" w:sz="0" w:space="0" w:color="auto"/>
        <w:left w:val="none" w:sz="0" w:space="0" w:color="auto"/>
        <w:bottom w:val="none" w:sz="0" w:space="0" w:color="auto"/>
        <w:right w:val="none" w:sz="0" w:space="0" w:color="auto"/>
      </w:divBdr>
    </w:div>
    <w:div w:id="1815757033">
      <w:bodyDiv w:val="1"/>
      <w:marLeft w:val="0"/>
      <w:marRight w:val="0"/>
      <w:marTop w:val="0"/>
      <w:marBottom w:val="0"/>
      <w:divBdr>
        <w:top w:val="none" w:sz="0" w:space="0" w:color="auto"/>
        <w:left w:val="none" w:sz="0" w:space="0" w:color="auto"/>
        <w:bottom w:val="none" w:sz="0" w:space="0" w:color="auto"/>
        <w:right w:val="none" w:sz="0" w:space="0" w:color="auto"/>
      </w:divBdr>
    </w:div>
    <w:div w:id="2055806856">
      <w:bodyDiv w:val="1"/>
      <w:marLeft w:val="0"/>
      <w:marRight w:val="0"/>
      <w:marTop w:val="0"/>
      <w:marBottom w:val="0"/>
      <w:divBdr>
        <w:top w:val="none" w:sz="0" w:space="0" w:color="auto"/>
        <w:left w:val="none" w:sz="0" w:space="0" w:color="auto"/>
        <w:bottom w:val="none" w:sz="0" w:space="0" w:color="auto"/>
        <w:right w:val="none" w:sz="0" w:space="0" w:color="auto"/>
      </w:divBdr>
    </w:div>
    <w:div w:id="206119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25D7A-D791-AA44-840A-DD607D0D2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34</Pages>
  <Words>11980</Words>
  <Characters>68290</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Heterotopic Ossification in SCI</vt:lpstr>
    </vt:vector>
  </TitlesOfParts>
  <Company>Hewlett-Packard</Company>
  <LinksUpToDate>false</LinksUpToDate>
  <CharactersWithSpaces>80110</CharactersWithSpaces>
  <SharedDoc>false</SharedDoc>
  <HLinks>
    <vt:vector size="90" baseType="variant">
      <vt:variant>
        <vt:i4>1900603</vt:i4>
      </vt:variant>
      <vt:variant>
        <vt:i4>89</vt:i4>
      </vt:variant>
      <vt:variant>
        <vt:i4>0</vt:i4>
      </vt:variant>
      <vt:variant>
        <vt:i4>5</vt:i4>
      </vt:variant>
      <vt:variant>
        <vt:lpwstr/>
      </vt:variant>
      <vt:variant>
        <vt:lpwstr>_Toc524429854</vt:lpwstr>
      </vt:variant>
      <vt:variant>
        <vt:i4>1900603</vt:i4>
      </vt:variant>
      <vt:variant>
        <vt:i4>83</vt:i4>
      </vt:variant>
      <vt:variant>
        <vt:i4>0</vt:i4>
      </vt:variant>
      <vt:variant>
        <vt:i4>5</vt:i4>
      </vt:variant>
      <vt:variant>
        <vt:lpwstr/>
      </vt:variant>
      <vt:variant>
        <vt:lpwstr>_Toc524429853</vt:lpwstr>
      </vt:variant>
      <vt:variant>
        <vt:i4>1900603</vt:i4>
      </vt:variant>
      <vt:variant>
        <vt:i4>77</vt:i4>
      </vt:variant>
      <vt:variant>
        <vt:i4>0</vt:i4>
      </vt:variant>
      <vt:variant>
        <vt:i4>5</vt:i4>
      </vt:variant>
      <vt:variant>
        <vt:lpwstr/>
      </vt:variant>
      <vt:variant>
        <vt:lpwstr>_Toc524429852</vt:lpwstr>
      </vt:variant>
      <vt:variant>
        <vt:i4>1900603</vt:i4>
      </vt:variant>
      <vt:variant>
        <vt:i4>71</vt:i4>
      </vt:variant>
      <vt:variant>
        <vt:i4>0</vt:i4>
      </vt:variant>
      <vt:variant>
        <vt:i4>5</vt:i4>
      </vt:variant>
      <vt:variant>
        <vt:lpwstr/>
      </vt:variant>
      <vt:variant>
        <vt:lpwstr>_Toc524429851</vt:lpwstr>
      </vt:variant>
      <vt:variant>
        <vt:i4>1900603</vt:i4>
      </vt:variant>
      <vt:variant>
        <vt:i4>65</vt:i4>
      </vt:variant>
      <vt:variant>
        <vt:i4>0</vt:i4>
      </vt:variant>
      <vt:variant>
        <vt:i4>5</vt:i4>
      </vt:variant>
      <vt:variant>
        <vt:lpwstr/>
      </vt:variant>
      <vt:variant>
        <vt:lpwstr>_Toc524429850</vt:lpwstr>
      </vt:variant>
      <vt:variant>
        <vt:i4>1835067</vt:i4>
      </vt:variant>
      <vt:variant>
        <vt:i4>59</vt:i4>
      </vt:variant>
      <vt:variant>
        <vt:i4>0</vt:i4>
      </vt:variant>
      <vt:variant>
        <vt:i4>5</vt:i4>
      </vt:variant>
      <vt:variant>
        <vt:lpwstr/>
      </vt:variant>
      <vt:variant>
        <vt:lpwstr>_Toc524429849</vt:lpwstr>
      </vt:variant>
      <vt:variant>
        <vt:i4>1835067</vt:i4>
      </vt:variant>
      <vt:variant>
        <vt:i4>53</vt:i4>
      </vt:variant>
      <vt:variant>
        <vt:i4>0</vt:i4>
      </vt:variant>
      <vt:variant>
        <vt:i4>5</vt:i4>
      </vt:variant>
      <vt:variant>
        <vt:lpwstr/>
      </vt:variant>
      <vt:variant>
        <vt:lpwstr>_Toc524429848</vt:lpwstr>
      </vt:variant>
      <vt:variant>
        <vt:i4>1835067</vt:i4>
      </vt:variant>
      <vt:variant>
        <vt:i4>47</vt:i4>
      </vt:variant>
      <vt:variant>
        <vt:i4>0</vt:i4>
      </vt:variant>
      <vt:variant>
        <vt:i4>5</vt:i4>
      </vt:variant>
      <vt:variant>
        <vt:lpwstr/>
      </vt:variant>
      <vt:variant>
        <vt:lpwstr>_Toc524429847</vt:lpwstr>
      </vt:variant>
      <vt:variant>
        <vt:i4>1835067</vt:i4>
      </vt:variant>
      <vt:variant>
        <vt:i4>41</vt:i4>
      </vt:variant>
      <vt:variant>
        <vt:i4>0</vt:i4>
      </vt:variant>
      <vt:variant>
        <vt:i4>5</vt:i4>
      </vt:variant>
      <vt:variant>
        <vt:lpwstr/>
      </vt:variant>
      <vt:variant>
        <vt:lpwstr>_Toc524429846</vt:lpwstr>
      </vt:variant>
      <vt:variant>
        <vt:i4>1835067</vt:i4>
      </vt:variant>
      <vt:variant>
        <vt:i4>35</vt:i4>
      </vt:variant>
      <vt:variant>
        <vt:i4>0</vt:i4>
      </vt:variant>
      <vt:variant>
        <vt:i4>5</vt:i4>
      </vt:variant>
      <vt:variant>
        <vt:lpwstr/>
      </vt:variant>
      <vt:variant>
        <vt:lpwstr>_Toc524429845</vt:lpwstr>
      </vt:variant>
      <vt:variant>
        <vt:i4>1835067</vt:i4>
      </vt:variant>
      <vt:variant>
        <vt:i4>29</vt:i4>
      </vt:variant>
      <vt:variant>
        <vt:i4>0</vt:i4>
      </vt:variant>
      <vt:variant>
        <vt:i4>5</vt:i4>
      </vt:variant>
      <vt:variant>
        <vt:lpwstr/>
      </vt:variant>
      <vt:variant>
        <vt:lpwstr>_Toc524429844</vt:lpwstr>
      </vt:variant>
      <vt:variant>
        <vt:i4>1835067</vt:i4>
      </vt:variant>
      <vt:variant>
        <vt:i4>23</vt:i4>
      </vt:variant>
      <vt:variant>
        <vt:i4>0</vt:i4>
      </vt:variant>
      <vt:variant>
        <vt:i4>5</vt:i4>
      </vt:variant>
      <vt:variant>
        <vt:lpwstr/>
      </vt:variant>
      <vt:variant>
        <vt:lpwstr>_Toc524429843</vt:lpwstr>
      </vt:variant>
      <vt:variant>
        <vt:i4>1835067</vt:i4>
      </vt:variant>
      <vt:variant>
        <vt:i4>17</vt:i4>
      </vt:variant>
      <vt:variant>
        <vt:i4>0</vt:i4>
      </vt:variant>
      <vt:variant>
        <vt:i4>5</vt:i4>
      </vt:variant>
      <vt:variant>
        <vt:lpwstr/>
      </vt:variant>
      <vt:variant>
        <vt:lpwstr>_Toc524429842</vt:lpwstr>
      </vt:variant>
      <vt:variant>
        <vt:i4>1835067</vt:i4>
      </vt:variant>
      <vt:variant>
        <vt:i4>11</vt:i4>
      </vt:variant>
      <vt:variant>
        <vt:i4>0</vt:i4>
      </vt:variant>
      <vt:variant>
        <vt:i4>5</vt:i4>
      </vt:variant>
      <vt:variant>
        <vt:lpwstr/>
      </vt:variant>
      <vt:variant>
        <vt:lpwstr>_Toc524429841</vt:lpwstr>
      </vt:variant>
      <vt:variant>
        <vt:i4>1835067</vt:i4>
      </vt:variant>
      <vt:variant>
        <vt:i4>5</vt:i4>
      </vt:variant>
      <vt:variant>
        <vt:i4>0</vt:i4>
      </vt:variant>
      <vt:variant>
        <vt:i4>5</vt:i4>
      </vt:variant>
      <vt:variant>
        <vt:lpwstr/>
      </vt:variant>
      <vt:variant>
        <vt:lpwstr>_Toc524429840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Heterotopic Ossification in SCI</dc:title>
  <dc:creator>Robert T</dc:creator>
  <cp:lastModifiedBy>Amanda McIntyre</cp:lastModifiedBy>
  <cp:revision>24</cp:revision>
  <cp:lastPrinted>2022-03-01T18:46:00Z</cp:lastPrinted>
  <dcterms:created xsi:type="dcterms:W3CDTF">2022-03-01T16:49:00Z</dcterms:created>
  <dcterms:modified xsi:type="dcterms:W3CDTF">2022-03-01T20:10:00Z</dcterms:modified>
</cp:coreProperties>
</file>