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336D71" w14:textId="77777777" w:rsidR="009B4891" w:rsidRPr="005201A9" w:rsidRDefault="009B4891" w:rsidP="005214CF">
      <w:pPr>
        <w:contextualSpacing/>
        <w:jc w:val="center"/>
        <w:rPr>
          <w:rFonts w:ascii="Montserrat" w:hAnsi="Montserrat" w:cs="Arial"/>
          <w:lang w:val="en-CA"/>
        </w:rPr>
      </w:pPr>
      <w:r w:rsidRPr="00B37FA0">
        <w:rPr>
          <w:rFonts w:ascii="Montserrat" w:hAnsi="Montserrat"/>
          <w:noProof/>
          <w:lang w:eastAsia="en-CA"/>
        </w:rPr>
        <mc:AlternateContent>
          <mc:Choice Requires="wps">
            <w:drawing>
              <wp:anchor distT="0" distB="0" distL="114300" distR="114300" simplePos="0" relativeHeight="251660288" behindDoc="0" locked="0" layoutInCell="1" allowOverlap="1" wp14:anchorId="03D9FFBF" wp14:editId="5D34F7A9">
                <wp:simplePos x="0" y="0"/>
                <wp:positionH relativeFrom="margin">
                  <wp:posOffset>469900</wp:posOffset>
                </wp:positionH>
                <wp:positionV relativeFrom="paragraph">
                  <wp:posOffset>4216400</wp:posOffset>
                </wp:positionV>
                <wp:extent cx="5848350" cy="1308100"/>
                <wp:effectExtent l="0" t="0" r="0" b="635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8350" cy="1308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D2988C" w14:textId="77777777" w:rsidR="009B4891" w:rsidRPr="001A1BFD" w:rsidRDefault="009B4891" w:rsidP="005201A9">
                            <w:pPr>
                              <w:pStyle w:val="BasicParagraph"/>
                              <w:spacing w:line="240" w:lineRule="auto"/>
                              <w:jc w:val="center"/>
                              <w:rPr>
                                <w:rFonts w:ascii="Montserrat" w:hAnsi="Montserrat" w:cs="Montserrat"/>
                                <w:color w:val="FFFFFF" w:themeColor="background1"/>
                                <w:sz w:val="48"/>
                                <w:szCs w:val="48"/>
                              </w:rPr>
                            </w:pPr>
                            <w:r>
                              <w:rPr>
                                <w:rFonts w:ascii="Montserrat" w:hAnsi="Montserrat" w:cs="Montserrat"/>
                                <w:color w:val="FFFFFF" w:themeColor="background1"/>
                                <w:sz w:val="48"/>
                                <w:szCs w:val="48"/>
                              </w:rPr>
                              <w:t>Venous Thromboembolism</w:t>
                            </w:r>
                          </w:p>
                          <w:p w14:paraId="1132E6A3" w14:textId="77777777" w:rsidR="009B4891" w:rsidRPr="001A1BFD" w:rsidRDefault="009B4891" w:rsidP="005201A9">
                            <w:pPr>
                              <w:jc w:val="center"/>
                              <w:rPr>
                                <w:color w:val="FFFFFF" w:themeColor="background1"/>
                              </w:rPr>
                            </w:pPr>
                            <w:r w:rsidRPr="001A1BFD">
                              <w:rPr>
                                <w:rFonts w:ascii="Montserrat" w:hAnsi="Montserrat" w:cs="Montserrat"/>
                                <w:color w:val="FFFFFF" w:themeColor="background1"/>
                                <w:sz w:val="48"/>
                                <w:szCs w:val="48"/>
                              </w:rPr>
                              <w:t>Following Spinal Cord Injury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3D9FFBF" id="_x0000_t202" coordsize="21600,21600" o:spt="202" path="m,l,21600r21600,l21600,xe">
                <v:stroke joinstyle="miter"/>
                <v:path gradientshapeok="t" o:connecttype="rect"/>
              </v:shapetype>
              <v:shape id="Text Box 4" o:spid="_x0000_s1026" type="#_x0000_t202" style="position:absolute;left:0;text-align:left;margin-left:37pt;margin-top:332pt;width:460.5pt;height:103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" filled="f" stroked="f">
                <v:textbox>
                  <w:txbxContent>
                    <w:p w14:paraId="13D2988C" w14:textId="77777777" w:rsidR="009B4891" w:rsidRPr="001A1BFD" w:rsidRDefault="009B4891" w:rsidP="005201A9">
                      <w:pPr>
                        <w:pStyle w:val="BasicParagraph"/>
                        <w:spacing w:line="240" w:lineRule="auto"/>
                        <w:jc w:val="center"/>
                        <w:rPr>
                          <w:rFonts w:ascii="Montserrat" w:hAnsi="Montserrat" w:cs="Montserrat"/>
                          <w:color w:val="FFFFFF" w:themeColor="background1"/>
                          <w:sz w:val="48"/>
                          <w:szCs w:val="48"/>
                        </w:rPr>
                      </w:pPr>
                      <w:r>
                        <w:rPr>
                          <w:rFonts w:ascii="Montserrat" w:hAnsi="Montserrat" w:cs="Montserrat"/>
                          <w:color w:val="FFFFFF" w:themeColor="background1"/>
                          <w:sz w:val="48"/>
                          <w:szCs w:val="48"/>
                        </w:rPr>
                        <w:t>Venous Thromboembolism</w:t>
                      </w:r>
                    </w:p>
                    <w:p w14:paraId="1132E6A3" w14:textId="77777777" w:rsidR="009B4891" w:rsidRPr="001A1BFD" w:rsidRDefault="009B4891" w:rsidP="005201A9">
                      <w:pPr>
                        <w:jc w:val="center"/>
                        <w:rPr>
                          <w:color w:val="FFFFFF" w:themeColor="background1"/>
                        </w:rPr>
                      </w:pPr>
                      <w:r w:rsidRPr="001A1BFD">
                        <w:rPr>
                          <w:rFonts w:ascii="Montserrat" w:hAnsi="Montserrat" w:cs="Montserrat"/>
                          <w:color w:val="FFFFFF" w:themeColor="background1"/>
                          <w:sz w:val="48"/>
                          <w:szCs w:val="48"/>
                        </w:rPr>
                        <w:t>Following Spinal Cord Injury</w:t>
                      </w:r>
                    </w:p>
                  </w:txbxContent>
                </v:textbox>
                <w10:wrap anchorx="margin"/>
              </v:shape>
            </w:pict>
          </mc:Fallback>
        </mc:AlternateContent>
      </w:r>
      <w:r w:rsidRPr="00B37FA0">
        <w:rPr>
          <w:rFonts w:ascii="Montserrat" w:hAnsi="Montserrat"/>
          <w:noProof/>
          <w:lang w:eastAsia="en-CA"/>
        </w:rPr>
        <mc:AlternateContent>
          <mc:Choice Requires="wps">
            <w:drawing>
              <wp:anchor distT="0" distB="0" distL="114300" distR="114300" simplePos="0" relativeHeight="251659264" behindDoc="0" locked="0" layoutInCell="1" allowOverlap="1" wp14:anchorId="540DEDDA" wp14:editId="356AADC5">
                <wp:simplePos x="0" y="0"/>
                <wp:positionH relativeFrom="column">
                  <wp:posOffset>1651000</wp:posOffset>
                </wp:positionH>
                <wp:positionV relativeFrom="paragraph">
                  <wp:posOffset>5524500</wp:posOffset>
                </wp:positionV>
                <wp:extent cx="4307205" cy="1611516"/>
                <wp:effectExtent l="0" t="0" r="0" b="8255"/>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07205" cy="161151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1C8BF6" w14:textId="77777777" w:rsidR="009B4891" w:rsidRDefault="009B4891" w:rsidP="005201A9">
                            <w:pPr>
                              <w:rPr>
                                <w:rFonts w:ascii="Montserrat" w:hAnsi="Montserrat" w:cs="Montserrat"/>
                                <w:b/>
                                <w:color w:val="B4D16D"/>
                              </w:rPr>
                            </w:pPr>
                            <w:r>
                              <w:rPr>
                                <w:rFonts w:ascii="Montserrat" w:hAnsi="Montserrat" w:cs="Montserrat"/>
                                <w:b/>
                                <w:color w:val="B4D16D"/>
                              </w:rPr>
                              <w:t>Magdalena Mirkowski MSc MScOT Reg. OT</w:t>
                            </w:r>
                          </w:p>
                          <w:p w14:paraId="5E322C17" w14:textId="77777777" w:rsidR="009B4891" w:rsidRDefault="009B4891" w:rsidP="005201A9">
                            <w:pPr>
                              <w:rPr>
                                <w:rFonts w:ascii="Montserrat" w:hAnsi="Montserrat" w:cs="Montserrat"/>
                                <w:b/>
                                <w:color w:val="B4D16D"/>
                              </w:rPr>
                            </w:pPr>
                            <w:r>
                              <w:rPr>
                                <w:rFonts w:ascii="Montserrat" w:hAnsi="Montserrat" w:cs="Montserrat"/>
                                <w:b/>
                                <w:color w:val="B4D16D"/>
                              </w:rPr>
                              <w:t>Amber Harnett MSc</w:t>
                            </w:r>
                          </w:p>
                          <w:p w14:paraId="45D25262" w14:textId="77777777" w:rsidR="009B4891" w:rsidRDefault="009B4891" w:rsidP="005201A9">
                            <w:pPr>
                              <w:rPr>
                                <w:rFonts w:ascii="Montserrat" w:hAnsi="Montserrat" w:cs="Montserrat"/>
                                <w:b/>
                                <w:color w:val="B4D16D"/>
                              </w:rPr>
                            </w:pPr>
                            <w:r>
                              <w:rPr>
                                <w:rFonts w:ascii="Montserrat" w:hAnsi="Montserrat" w:cs="Montserrat"/>
                                <w:b/>
                                <w:color w:val="B4D16D"/>
                              </w:rPr>
                              <w:t>Amanda McIntyre PhD (c) RN</w:t>
                            </w:r>
                          </w:p>
                          <w:p w14:paraId="30AF6640" w14:textId="77777777" w:rsidR="009B4891" w:rsidRDefault="009B4891" w:rsidP="005201A9">
                            <w:pPr>
                              <w:rPr>
                                <w:rFonts w:ascii="Montserrat" w:hAnsi="Montserrat" w:cs="Montserrat"/>
                                <w:b/>
                                <w:color w:val="B4D16D"/>
                              </w:rPr>
                            </w:pPr>
                            <w:r>
                              <w:rPr>
                                <w:rFonts w:ascii="Montserrat" w:hAnsi="Montserrat" w:cs="Montserrat"/>
                                <w:b/>
                                <w:color w:val="B4D16D"/>
                              </w:rPr>
                              <w:t>Jane TC Hsieh MSc</w:t>
                            </w:r>
                          </w:p>
                          <w:p w14:paraId="53F26743" w14:textId="77777777" w:rsidR="009B4891" w:rsidRDefault="009B4891" w:rsidP="005201A9">
                            <w:pPr>
                              <w:rPr>
                                <w:rFonts w:ascii="Montserrat" w:hAnsi="Montserrat" w:cs="Montserrat"/>
                                <w:b/>
                                <w:color w:val="B4D16D"/>
                              </w:rPr>
                            </w:pPr>
                            <w:r>
                              <w:rPr>
                                <w:rFonts w:ascii="Montserrat" w:hAnsi="Montserrat" w:cs="Montserrat"/>
                                <w:b/>
                                <w:color w:val="B4D16D"/>
                              </w:rPr>
                              <w:t>Eldon Loh MD FRCPC</w:t>
                            </w:r>
                          </w:p>
                          <w:p w14:paraId="15705028" w14:textId="77777777" w:rsidR="009B4891" w:rsidRPr="00802905" w:rsidRDefault="009B4891" w:rsidP="005201A9">
                            <w:pPr>
                              <w:rPr>
                                <w:rFonts w:ascii="Montserrat" w:hAnsi="Montserrat" w:cs="Montserrat"/>
                                <w:b/>
                                <w:color w:val="FFFFFF" w:themeColor="background1"/>
                              </w:rPr>
                            </w:pPr>
                            <w:r>
                              <w:rPr>
                                <w:rFonts w:ascii="Montserrat" w:hAnsi="Montserrat" w:cs="Montserrat"/>
                                <w:b/>
                                <w:color w:val="B4D16D"/>
                              </w:rPr>
                              <w:t>Robert Teasell MD FRCPC</w:t>
                            </w:r>
                          </w:p>
                          <w:p w14:paraId="10BFC7B4" w14:textId="77777777" w:rsidR="009B4891" w:rsidRPr="00802905" w:rsidRDefault="009B4891" w:rsidP="005201A9">
                            <w:pPr>
                              <w:rPr>
                                <w:rFonts w:ascii="Montserrat" w:hAnsi="Montserrat" w:cs="Montserrat"/>
                                <w:b/>
                                <w:color w:val="FFFFFF" w:themeColor="background1"/>
                              </w:rPr>
                            </w:pPr>
                          </w:p>
                          <w:p w14:paraId="285D0E92" w14:textId="77777777" w:rsidR="009B4891" w:rsidRPr="00802905" w:rsidRDefault="009B4891" w:rsidP="005201A9">
                            <w:pPr>
                              <w:rPr>
                                <w:b/>
                                <w:color w:val="FFFFFF" w:themeColor="background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0DEDDA" id="Text Box 5" o:spid="_x0000_s1027" type="#_x0000_t202" style="position:absolute;left:0;text-align:left;margin-left:130pt;margin-top:435pt;width:339.15pt;height:126.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" filled="f" stroked="f">
                <v:textbox>
                  <w:txbxContent>
                    <w:p w14:paraId="2C1C8BF6" w14:textId="77777777" w:rsidR="009B4891" w:rsidRDefault="009B4891" w:rsidP="005201A9">
                      <w:pPr>
                        <w:rPr>
                          <w:rFonts w:ascii="Montserrat" w:hAnsi="Montserrat" w:cs="Montserrat"/>
                          <w:b/>
                          <w:color w:val="B4D16D"/>
                        </w:rPr>
                      </w:pPr>
                      <w:r>
                        <w:rPr>
                          <w:rFonts w:ascii="Montserrat" w:hAnsi="Montserrat" w:cs="Montserrat"/>
                          <w:b/>
                          <w:color w:val="B4D16D"/>
                        </w:rPr>
                        <w:t>Magdalena Mirkowski MSc MScOT Reg. OT</w:t>
                      </w:r>
                    </w:p>
                    <w:p w14:paraId="5E322C17" w14:textId="77777777" w:rsidR="009B4891" w:rsidRDefault="009B4891" w:rsidP="005201A9">
                      <w:pPr>
                        <w:rPr>
                          <w:rFonts w:ascii="Montserrat" w:hAnsi="Montserrat" w:cs="Montserrat"/>
                          <w:b/>
                          <w:color w:val="B4D16D"/>
                        </w:rPr>
                      </w:pPr>
                      <w:r>
                        <w:rPr>
                          <w:rFonts w:ascii="Montserrat" w:hAnsi="Montserrat" w:cs="Montserrat"/>
                          <w:b/>
                          <w:color w:val="B4D16D"/>
                        </w:rPr>
                        <w:t>Amber Harnett MSc</w:t>
                      </w:r>
                    </w:p>
                    <w:p w14:paraId="45D25262" w14:textId="77777777" w:rsidR="009B4891" w:rsidRDefault="009B4891" w:rsidP="005201A9">
                      <w:pPr>
                        <w:rPr>
                          <w:rFonts w:ascii="Montserrat" w:hAnsi="Montserrat" w:cs="Montserrat"/>
                          <w:b/>
                          <w:color w:val="B4D16D"/>
                        </w:rPr>
                      </w:pPr>
                      <w:r>
                        <w:rPr>
                          <w:rFonts w:ascii="Montserrat" w:hAnsi="Montserrat" w:cs="Montserrat"/>
                          <w:b/>
                          <w:color w:val="B4D16D"/>
                        </w:rPr>
                        <w:t>Amanda McIntyre PhD (c) RN</w:t>
                      </w:r>
                    </w:p>
                    <w:p w14:paraId="30AF6640" w14:textId="77777777" w:rsidR="009B4891" w:rsidRDefault="009B4891" w:rsidP="005201A9">
                      <w:pPr>
                        <w:rPr>
                          <w:rFonts w:ascii="Montserrat" w:hAnsi="Montserrat" w:cs="Montserrat"/>
                          <w:b/>
                          <w:color w:val="B4D16D"/>
                        </w:rPr>
                      </w:pPr>
                      <w:r>
                        <w:rPr>
                          <w:rFonts w:ascii="Montserrat" w:hAnsi="Montserrat" w:cs="Montserrat"/>
                          <w:b/>
                          <w:color w:val="B4D16D"/>
                        </w:rPr>
                        <w:t>Jane TC Hsieh MSc</w:t>
                      </w:r>
                    </w:p>
                    <w:p w14:paraId="53F26743" w14:textId="77777777" w:rsidR="009B4891" w:rsidRDefault="009B4891" w:rsidP="005201A9">
                      <w:pPr>
                        <w:rPr>
                          <w:rFonts w:ascii="Montserrat" w:hAnsi="Montserrat" w:cs="Montserrat"/>
                          <w:b/>
                          <w:color w:val="B4D16D"/>
                        </w:rPr>
                      </w:pPr>
                      <w:r>
                        <w:rPr>
                          <w:rFonts w:ascii="Montserrat" w:hAnsi="Montserrat" w:cs="Montserrat"/>
                          <w:b/>
                          <w:color w:val="B4D16D"/>
                        </w:rPr>
                        <w:t>Eldon Loh MD FRCPC</w:t>
                      </w:r>
                    </w:p>
                    <w:p w14:paraId="15705028" w14:textId="77777777" w:rsidR="009B4891" w:rsidRPr="00802905" w:rsidRDefault="009B4891" w:rsidP="005201A9">
                      <w:pPr>
                        <w:rPr>
                          <w:rFonts w:ascii="Montserrat" w:hAnsi="Montserrat" w:cs="Montserrat"/>
                          <w:b/>
                          <w:color w:val="FFFFFF" w:themeColor="background1"/>
                        </w:rPr>
                      </w:pPr>
                      <w:r>
                        <w:rPr>
                          <w:rFonts w:ascii="Montserrat" w:hAnsi="Montserrat" w:cs="Montserrat"/>
                          <w:b/>
                          <w:color w:val="B4D16D"/>
                        </w:rPr>
                        <w:t>Robert Teasell MD FRCPC</w:t>
                      </w:r>
                    </w:p>
                    <w:p w14:paraId="10BFC7B4" w14:textId="77777777" w:rsidR="009B4891" w:rsidRPr="00802905" w:rsidRDefault="009B4891" w:rsidP="005201A9">
                      <w:pPr>
                        <w:rPr>
                          <w:rFonts w:ascii="Montserrat" w:hAnsi="Montserrat" w:cs="Montserrat"/>
                          <w:b/>
                          <w:color w:val="FFFFFF" w:themeColor="background1"/>
                        </w:rPr>
                      </w:pPr>
                    </w:p>
                    <w:p w14:paraId="285D0E92" w14:textId="77777777" w:rsidR="009B4891" w:rsidRPr="00802905" w:rsidRDefault="009B4891" w:rsidP="005201A9">
                      <w:pPr>
                        <w:rPr>
                          <w:b/>
                          <w:color w:val="FFFFFF" w:themeColor="background1"/>
                        </w:rPr>
                      </w:pPr>
                    </w:p>
                  </w:txbxContent>
                </v:textbox>
              </v:shape>
            </w:pict>
          </mc:Fallback>
        </mc:AlternateContent>
      </w:r>
      <w:r w:rsidRPr="005201A9">
        <w:rPr>
          <w:rFonts w:ascii="Montserrat" w:hAnsi="Montserrat"/>
          <w:noProof/>
          <w:lang w:eastAsia="en-CA"/>
        </w:rPr>
        <w:drawing>
          <wp:inline distT="0" distB="0" distL="0" distR="0" wp14:anchorId="589935C8" wp14:editId="08B123FC">
            <wp:extent cx="6558915" cy="8935770"/>
            <wp:effectExtent l="0" t="0" r="0" b="0"/>
            <wp:docPr id="55" name="Picture 0" descr="Chapter Cover-Fin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ter Cover-Final.jpg"/>
                    <pic:cNvPicPr/>
                  </pic:nvPicPr>
                  <pic:blipFill>
                    <a:blip r:embed="rId5" cstate="print"/>
                    <a:srcRect l="2630" r="1981"/>
                    <a:stretch>
                      <a:fillRect/>
                    </a:stretch>
                  </pic:blipFill>
                  <pic:spPr>
                    <a:xfrm>
                      <a:off x="0" y="0"/>
                      <a:ext cx="6563996" cy="8942692"/>
                    </a:xfrm>
                    <a:prstGeom prst="rect">
                      <a:avLst/>
                    </a:prstGeom>
                  </pic:spPr>
                </pic:pic>
              </a:graphicData>
            </a:graphic>
          </wp:inline>
        </w:drawing>
      </w:r>
    </w:p>
    <w:p w14:paraId="69FA6D20" w14:textId="77777777" w:rsidR="009B4891" w:rsidRPr="005201A9" w:rsidRDefault="009B4891" w:rsidP="005214CF">
      <w:pPr>
        <w:contextualSpacing/>
        <w:jc w:val="center"/>
        <w:rPr>
          <w:rFonts w:ascii="Montserrat" w:hAnsi="Montserrat" w:cs="Arial"/>
          <w:lang w:val="en-CA"/>
        </w:rPr>
      </w:pPr>
    </w:p>
    <w:p w14:paraId="4739661A" w14:textId="77777777" w:rsidR="009B4891" w:rsidRPr="005201A9" w:rsidRDefault="009B4891" w:rsidP="005214CF">
      <w:pPr>
        <w:contextualSpacing/>
        <w:jc w:val="center"/>
        <w:rPr>
          <w:rFonts w:ascii="Montserrat" w:hAnsi="Montserrat" w:cs="Arial"/>
          <w:lang w:val="en-CA"/>
        </w:rPr>
      </w:pPr>
    </w:p>
    <w:p w14:paraId="000EC87E" w14:textId="77777777" w:rsidR="009B4891" w:rsidRPr="005201A9" w:rsidRDefault="009B4891" w:rsidP="005214CF">
      <w:pPr>
        <w:contextualSpacing/>
        <w:jc w:val="center"/>
        <w:rPr>
          <w:rFonts w:ascii="Montserrat" w:hAnsi="Montserrat" w:cs="Arial"/>
          <w:lang w:val="en-CA"/>
        </w:rPr>
      </w:pPr>
    </w:p>
    <w:p w14:paraId="522E4378" w14:textId="77777777" w:rsidR="009B4891" w:rsidRPr="005201A9" w:rsidRDefault="009B4891" w:rsidP="005214CF">
      <w:pPr>
        <w:contextualSpacing/>
        <w:jc w:val="center"/>
        <w:rPr>
          <w:rFonts w:ascii="Montserrat" w:hAnsi="Montserrat" w:cs="Arial"/>
          <w:lang w:val="en-CA"/>
        </w:rPr>
        <w:sectPr w:rsidR="009B4891" w:rsidRPr="005201A9" w:rsidSect="00DF4172">
          <w:footerReference w:type="even" r:id="rId6"/>
          <w:pgSz w:w="12240" w:h="15840"/>
          <w:pgMar w:top="1440" w:right="1440" w:bottom="1440" w:left="1440" w:header="708" w:footer="708" w:gutter="0"/>
          <w:cols w:space="708"/>
          <w:docGrid w:linePitch="360"/>
        </w:sectPr>
      </w:pPr>
      <w:r w:rsidRPr="005201A9">
        <w:rPr>
          <w:rFonts w:ascii="Montserrat" w:hAnsi="Montserrat" w:cs="Arial"/>
          <w:noProof/>
          <w:lang w:val="en-CA"/>
        </w:rPr>
        <mc:AlternateContent>
          <mc:Choice Requires="wps">
            <w:drawing>
              <wp:inline distT="0" distB="0" distL="0" distR="0" wp14:anchorId="0EBE245C" wp14:editId="2F859E89">
                <wp:extent cx="6217920" cy="7595857"/>
                <wp:effectExtent l="0" t="0" r="11430" b="24765"/>
                <wp:docPr id="19"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17920" cy="7595857"/>
                        </a:xfrm>
                        <a:prstGeom prst="rect">
                          <a:avLst/>
                        </a:prstGeom>
                        <a:solidFill>
                          <a:srgbClr val="FFFFFF"/>
                        </a:solidFill>
                        <a:ln w="25400">
                          <a:solidFill>
                            <a:srgbClr val="000000"/>
                          </a:solidFill>
                          <a:miter lim="800000"/>
                          <a:headEnd/>
                          <a:tailEnd/>
                        </a:ln>
                      </wps:spPr>
                      <wps:txbx>
                        <w:txbxContent>
                          <w:p w14:paraId="73CB650C" w14:textId="77777777" w:rsidR="009B4891" w:rsidRPr="00091FE6" w:rsidRDefault="009B4891" w:rsidP="00397775">
                            <w:pPr>
                              <w:contextualSpacing/>
                              <w:jc w:val="center"/>
                              <w:rPr>
                                <w:rFonts w:ascii="Montserrat" w:hAnsi="Montserrat" w:cs="Arial"/>
                                <w:b/>
                                <w:sz w:val="22"/>
                                <w:szCs w:val="22"/>
                              </w:rPr>
                            </w:pPr>
                            <w:r w:rsidRPr="00091FE6">
                              <w:rPr>
                                <w:rFonts w:ascii="Montserrat" w:hAnsi="Montserrat" w:cs="Arial"/>
                                <w:b/>
                                <w:sz w:val="22"/>
                                <w:szCs w:val="22"/>
                              </w:rPr>
                              <w:t>Key Points</w:t>
                            </w:r>
                          </w:p>
                          <w:p w14:paraId="5CF0705F" w14:textId="77777777" w:rsidR="009B4891" w:rsidRPr="00091FE6" w:rsidRDefault="009B4891" w:rsidP="00397775">
                            <w:pPr>
                              <w:contextualSpacing/>
                              <w:jc w:val="center"/>
                              <w:rPr>
                                <w:rFonts w:ascii="Montserrat" w:hAnsi="Montserrat" w:cs="Arial"/>
                                <w:b/>
                                <w:sz w:val="22"/>
                                <w:szCs w:val="22"/>
                              </w:rPr>
                            </w:pPr>
                          </w:p>
                          <w:p w14:paraId="0F13E5D3" w14:textId="77777777" w:rsidR="009B4891" w:rsidRPr="00091FE6" w:rsidRDefault="009B4891" w:rsidP="00397775">
                            <w:pPr>
                              <w:ind w:right="144"/>
                              <w:contextualSpacing/>
                              <w:rPr>
                                <w:rFonts w:ascii="Montserrat" w:hAnsi="Montserrat" w:cs="Arial"/>
                                <w:sz w:val="22"/>
                              </w:rPr>
                            </w:pPr>
                            <w:r w:rsidRPr="00091FE6">
                              <w:rPr>
                                <w:rFonts w:ascii="Montserrat" w:hAnsi="Montserrat" w:cs="Arial"/>
                                <w:sz w:val="22"/>
                              </w:rPr>
                              <w:t>Deep venous thrombosis is common among individuals with SCI who are receiving or not receiving prophylaxis.</w:t>
                            </w:r>
                          </w:p>
                          <w:p w14:paraId="0964860E" w14:textId="77777777" w:rsidR="009B4891" w:rsidRPr="00091FE6" w:rsidRDefault="009B4891" w:rsidP="00397775">
                            <w:pPr>
                              <w:ind w:right="144"/>
                              <w:contextualSpacing/>
                              <w:rPr>
                                <w:rFonts w:ascii="Montserrat" w:hAnsi="Montserrat"/>
                              </w:rPr>
                            </w:pPr>
                          </w:p>
                          <w:p w14:paraId="7077759D" w14:textId="77777777" w:rsidR="009B4891" w:rsidRPr="00091FE6" w:rsidRDefault="009B4891" w:rsidP="00397775">
                            <w:pPr>
                              <w:contextualSpacing/>
                              <w:textAlignment w:val="baseline"/>
                              <w:rPr>
                                <w:rFonts w:ascii="Montserrat" w:hAnsi="Montserrat" w:cs="Arial"/>
                                <w:color w:val="000000"/>
                                <w:sz w:val="22"/>
                                <w:szCs w:val="22"/>
                                <w:bdr w:val="none" w:sz="0" w:space="0" w:color="auto" w:frame="1"/>
                                <w:lang w:eastAsia="en-CA"/>
                              </w:rPr>
                            </w:pPr>
                            <w:r w:rsidRPr="00091FE6">
                              <w:rPr>
                                <w:rFonts w:ascii="Montserrat" w:hAnsi="Montserrat" w:cs="Arial"/>
                                <w:color w:val="000000"/>
                                <w:sz w:val="22"/>
                                <w:szCs w:val="22"/>
                                <w:bdr w:val="none" w:sz="0" w:space="0" w:color="auto" w:frame="1"/>
                                <w:lang w:eastAsia="en-CA"/>
                              </w:rPr>
                              <w:t>Low-dose unfractionated heparin may effectively prevent the risk of developing venous thromboembolic events during the acute phase post SCI if provided early after injury.</w:t>
                            </w:r>
                          </w:p>
                          <w:p w14:paraId="31E80085" w14:textId="77777777" w:rsidR="009B4891" w:rsidRPr="00091FE6" w:rsidRDefault="009B4891" w:rsidP="00397775">
                            <w:pPr>
                              <w:contextualSpacing/>
                              <w:textAlignment w:val="baseline"/>
                              <w:rPr>
                                <w:rFonts w:ascii="Montserrat" w:hAnsi="Montserrat" w:cs="Arial"/>
                                <w:color w:val="000000"/>
                                <w:sz w:val="22"/>
                                <w:szCs w:val="22"/>
                                <w:lang w:eastAsia="en-CA"/>
                              </w:rPr>
                            </w:pPr>
                          </w:p>
                          <w:p w14:paraId="2C68CB27" w14:textId="77777777" w:rsidR="009B4891" w:rsidRPr="00091FE6" w:rsidRDefault="009B4891" w:rsidP="00397775">
                            <w:pPr>
                              <w:contextualSpacing/>
                              <w:rPr>
                                <w:rFonts w:ascii="Montserrat" w:hAnsi="Montserrat" w:cs="Arial"/>
                                <w:bCs/>
                                <w:iCs/>
                                <w:sz w:val="22"/>
                              </w:rPr>
                            </w:pPr>
                            <w:r w:rsidRPr="00091FE6">
                              <w:rPr>
                                <w:rFonts w:ascii="Montserrat" w:hAnsi="Montserrat" w:cs="Arial"/>
                                <w:bCs/>
                                <w:iCs/>
                                <w:sz w:val="22"/>
                              </w:rPr>
                              <w:t>The use of Enoxaparin and Dalteparin (low molecular weight heparin), alone, are effective in reducing the risk of venous thromboembolism during the acute SCI and their effects are comparable.</w:t>
                            </w:r>
                          </w:p>
                          <w:p w14:paraId="4B467308" w14:textId="77777777" w:rsidR="009B4891" w:rsidRPr="00091FE6" w:rsidRDefault="009B4891" w:rsidP="00397775">
                            <w:pPr>
                              <w:contextualSpacing/>
                              <w:rPr>
                                <w:rFonts w:ascii="Montserrat" w:hAnsi="Montserrat" w:cs="Arial"/>
                                <w:bCs/>
                                <w:iCs/>
                                <w:sz w:val="22"/>
                              </w:rPr>
                            </w:pPr>
                          </w:p>
                          <w:p w14:paraId="68B7C7E8" w14:textId="77777777" w:rsidR="009B4891" w:rsidRPr="00091FE6" w:rsidRDefault="009B4891" w:rsidP="00397775">
                            <w:pPr>
                              <w:contextualSpacing/>
                              <w:rPr>
                                <w:rFonts w:ascii="Montserrat" w:hAnsi="Montserrat" w:cs="Arial"/>
                                <w:bCs/>
                                <w:iCs/>
                                <w:sz w:val="22"/>
                              </w:rPr>
                            </w:pPr>
                            <w:r w:rsidRPr="00091FE6">
                              <w:rPr>
                                <w:rFonts w:ascii="Montserrat" w:hAnsi="Montserrat" w:cs="Arial"/>
                                <w:bCs/>
                                <w:iCs/>
                                <w:sz w:val="22"/>
                              </w:rPr>
                              <w:t>Logiparin may be more effective than low-dose unfractionated heparin as venous thromboembolism prophylaxis during the acute phase post SCI.</w:t>
                            </w:r>
                          </w:p>
                          <w:p w14:paraId="6D7CEC7D" w14:textId="77777777" w:rsidR="009B4891" w:rsidRPr="00091FE6" w:rsidRDefault="009B4891" w:rsidP="00397775">
                            <w:pPr>
                              <w:contextualSpacing/>
                              <w:rPr>
                                <w:rFonts w:ascii="Montserrat" w:hAnsi="Montserrat" w:cs="Arial"/>
                                <w:bCs/>
                                <w:iCs/>
                                <w:sz w:val="22"/>
                              </w:rPr>
                            </w:pPr>
                          </w:p>
                          <w:p w14:paraId="6C89761D" w14:textId="77777777" w:rsidR="009B4891" w:rsidRPr="00091FE6" w:rsidRDefault="009B4891" w:rsidP="00397775">
                            <w:pPr>
                              <w:contextualSpacing/>
                              <w:rPr>
                                <w:rFonts w:ascii="Montserrat" w:hAnsi="Montserrat" w:cs="Arial"/>
                                <w:bCs/>
                                <w:iCs/>
                                <w:sz w:val="22"/>
                              </w:rPr>
                            </w:pPr>
                            <w:r w:rsidRPr="00091FE6">
                              <w:rPr>
                                <w:rFonts w:ascii="Montserrat" w:hAnsi="Montserrat" w:cs="Arial"/>
                                <w:bCs/>
                                <w:iCs/>
                                <w:sz w:val="22"/>
                              </w:rPr>
                              <w:t>Enoxaparin may be more effective than low dose unfractionated heparin in reducing pulmonary embolism and equally effective in reducing deep vein thrombosis in acute SCI.</w:t>
                            </w:r>
                          </w:p>
                          <w:p w14:paraId="7085165E" w14:textId="77777777" w:rsidR="009B4891" w:rsidRPr="00091FE6" w:rsidRDefault="009B4891" w:rsidP="00397775">
                            <w:pPr>
                              <w:contextualSpacing/>
                              <w:rPr>
                                <w:rFonts w:ascii="Montserrat" w:hAnsi="Montserrat" w:cs="Arial"/>
                                <w:bCs/>
                                <w:iCs/>
                                <w:sz w:val="22"/>
                              </w:rPr>
                            </w:pPr>
                          </w:p>
                          <w:p w14:paraId="3CB7FA47" w14:textId="77777777" w:rsidR="009B4891" w:rsidRPr="00091FE6" w:rsidRDefault="009B4891" w:rsidP="00397775">
                            <w:pPr>
                              <w:contextualSpacing/>
                              <w:rPr>
                                <w:rFonts w:ascii="Montserrat" w:hAnsi="Montserrat" w:cs="Arial"/>
                                <w:bCs/>
                                <w:iCs/>
                                <w:sz w:val="22"/>
                              </w:rPr>
                            </w:pPr>
                            <w:r w:rsidRPr="00091FE6">
                              <w:rPr>
                                <w:rFonts w:ascii="Montserrat" w:hAnsi="Montserrat" w:cs="Arial"/>
                                <w:bCs/>
                                <w:iCs/>
                                <w:sz w:val="22"/>
                              </w:rPr>
                              <w:t>Dalteparin appears to be as effective as low-dose unfractionated heparin in reducing risk of venous thromboembolism during acute SCI.</w:t>
                            </w:r>
                          </w:p>
                          <w:p w14:paraId="79093F72" w14:textId="77777777" w:rsidR="009B4891" w:rsidRPr="00091FE6" w:rsidRDefault="009B4891" w:rsidP="00397775">
                            <w:pPr>
                              <w:contextualSpacing/>
                              <w:rPr>
                                <w:rFonts w:ascii="Montserrat" w:hAnsi="Montserrat" w:cs="Arial"/>
                                <w:bCs/>
                                <w:iCs/>
                                <w:sz w:val="22"/>
                              </w:rPr>
                            </w:pPr>
                          </w:p>
                          <w:p w14:paraId="72D3E774" w14:textId="77777777" w:rsidR="009B4891" w:rsidRPr="00091FE6" w:rsidRDefault="009B4891" w:rsidP="00397775">
                            <w:pPr>
                              <w:contextualSpacing/>
                              <w:rPr>
                                <w:rFonts w:ascii="Montserrat" w:hAnsi="Montserrat" w:cs="Arial"/>
                                <w:bCs/>
                                <w:iCs/>
                                <w:sz w:val="22"/>
                              </w:rPr>
                            </w:pPr>
                            <w:r w:rsidRPr="00091FE6">
                              <w:rPr>
                                <w:rFonts w:ascii="Montserrat" w:hAnsi="Montserrat" w:cs="Arial"/>
                                <w:bCs/>
                                <w:iCs/>
                                <w:sz w:val="22"/>
                              </w:rPr>
                              <w:t>Sequential compression and gradient elastic stockings may reduce the incidence of venous thromboembolism during the acute phase post SCI.</w:t>
                            </w:r>
                          </w:p>
                          <w:p w14:paraId="466354D6" w14:textId="77777777" w:rsidR="009B4891" w:rsidRPr="00091FE6" w:rsidRDefault="009B4891" w:rsidP="00397775">
                            <w:pPr>
                              <w:contextualSpacing/>
                              <w:rPr>
                                <w:rFonts w:ascii="Montserrat" w:hAnsi="Montserrat" w:cs="Arial"/>
                                <w:bCs/>
                                <w:iCs/>
                                <w:sz w:val="22"/>
                              </w:rPr>
                            </w:pPr>
                          </w:p>
                          <w:p w14:paraId="6BBA6DC8" w14:textId="77777777" w:rsidR="009B4891" w:rsidRPr="00091FE6" w:rsidRDefault="009B4891" w:rsidP="00397775">
                            <w:pPr>
                              <w:contextualSpacing/>
                              <w:rPr>
                                <w:rFonts w:ascii="Montserrat" w:hAnsi="Montserrat" w:cs="Arial"/>
                                <w:bCs/>
                                <w:iCs/>
                                <w:sz w:val="22"/>
                              </w:rPr>
                            </w:pPr>
                            <w:r w:rsidRPr="00091FE6">
                              <w:rPr>
                                <w:rFonts w:ascii="Montserrat" w:hAnsi="Montserrat" w:cs="Arial"/>
                                <w:bCs/>
                                <w:iCs/>
                                <w:sz w:val="22"/>
                              </w:rPr>
                              <w:t>Rotating treatment tables may reduce the incidence of venous thromboembolism during the acute phase post SCI.</w:t>
                            </w:r>
                          </w:p>
                          <w:p w14:paraId="6A127BE7" w14:textId="77777777" w:rsidR="009B4891" w:rsidRPr="00091FE6" w:rsidRDefault="009B4891" w:rsidP="00397775">
                            <w:pPr>
                              <w:contextualSpacing/>
                              <w:rPr>
                                <w:rFonts w:ascii="Montserrat" w:hAnsi="Montserrat" w:cs="Arial"/>
                                <w:bCs/>
                                <w:iCs/>
                                <w:sz w:val="22"/>
                              </w:rPr>
                            </w:pPr>
                          </w:p>
                          <w:p w14:paraId="62283CA2" w14:textId="77777777" w:rsidR="009B4891" w:rsidRPr="00091FE6" w:rsidRDefault="009B4891" w:rsidP="00397775">
                            <w:pPr>
                              <w:contextualSpacing/>
                              <w:rPr>
                                <w:rFonts w:ascii="Montserrat" w:hAnsi="Montserrat" w:cs="Arial"/>
                                <w:bCs/>
                                <w:iCs/>
                                <w:sz w:val="22"/>
                              </w:rPr>
                            </w:pPr>
                            <w:r w:rsidRPr="00091FE6">
                              <w:rPr>
                                <w:rFonts w:ascii="Montserrat" w:hAnsi="Montserrat" w:cs="Arial"/>
                                <w:bCs/>
                                <w:iCs/>
                                <w:sz w:val="22"/>
                              </w:rPr>
                              <w:t>Rapid intermittent pulsatile compression devices may stimulate venous blood flow more effectively than sequential compression devices during the chronic phase post SCI.</w:t>
                            </w:r>
                          </w:p>
                          <w:p w14:paraId="3CAB0C63" w14:textId="77777777" w:rsidR="009B4891" w:rsidRPr="00091FE6" w:rsidRDefault="009B4891" w:rsidP="00397775">
                            <w:pPr>
                              <w:contextualSpacing/>
                              <w:rPr>
                                <w:rFonts w:ascii="Montserrat" w:hAnsi="Montserrat" w:cs="Arial"/>
                                <w:bCs/>
                                <w:iCs/>
                                <w:sz w:val="22"/>
                              </w:rPr>
                            </w:pPr>
                          </w:p>
                          <w:p w14:paraId="0906FD45" w14:textId="77777777" w:rsidR="009B4891" w:rsidRPr="00091FE6" w:rsidRDefault="009B4891" w:rsidP="00397775">
                            <w:pPr>
                              <w:contextualSpacing/>
                              <w:rPr>
                                <w:rFonts w:ascii="Montserrat" w:hAnsi="Montserrat" w:cs="Arial"/>
                                <w:bCs/>
                                <w:iCs/>
                                <w:sz w:val="22"/>
                              </w:rPr>
                            </w:pPr>
                            <w:r w:rsidRPr="00091FE6">
                              <w:rPr>
                                <w:rFonts w:ascii="Montserrat" w:hAnsi="Montserrat" w:cs="Arial"/>
                                <w:bCs/>
                                <w:iCs/>
                                <w:sz w:val="22"/>
                              </w:rPr>
                              <w:t>Inferior vena cava filters reduce the risk of pulmonary embolism in acute SCI.</w:t>
                            </w:r>
                          </w:p>
                          <w:p w14:paraId="6C2F0898" w14:textId="77777777" w:rsidR="009B4891" w:rsidRPr="00091FE6" w:rsidRDefault="009B4891" w:rsidP="00397775">
                            <w:pPr>
                              <w:contextualSpacing/>
                              <w:rPr>
                                <w:rFonts w:ascii="Montserrat" w:hAnsi="Montserrat" w:cs="Arial"/>
                                <w:bCs/>
                                <w:iCs/>
                                <w:sz w:val="22"/>
                              </w:rPr>
                            </w:pPr>
                          </w:p>
                          <w:p w14:paraId="6369A8D3" w14:textId="77777777" w:rsidR="009B4891" w:rsidRPr="00091FE6" w:rsidRDefault="009B4891" w:rsidP="00397775">
                            <w:pPr>
                              <w:contextualSpacing/>
                              <w:rPr>
                                <w:rFonts w:ascii="Montserrat" w:hAnsi="Montserrat" w:cs="Arial"/>
                                <w:bCs/>
                                <w:iCs/>
                                <w:sz w:val="22"/>
                              </w:rPr>
                            </w:pPr>
                            <w:r w:rsidRPr="00091FE6">
                              <w:rPr>
                                <w:rFonts w:ascii="Montserrat" w:hAnsi="Montserrat" w:cs="Arial"/>
                                <w:bCs/>
                                <w:iCs/>
                                <w:sz w:val="22"/>
                              </w:rPr>
                              <w:t>A combination of low-dose unfractionated heparin with intermittent pneumatic compression seems equally as effective as low-molecular-weight heparin alone at reducing this risk.</w:t>
                            </w:r>
                          </w:p>
                          <w:p w14:paraId="677E9F5C" w14:textId="77777777" w:rsidR="009B4891" w:rsidRPr="00091FE6" w:rsidRDefault="009B4891" w:rsidP="00397775">
                            <w:pPr>
                              <w:contextualSpacing/>
                              <w:rPr>
                                <w:rFonts w:ascii="Montserrat" w:hAnsi="Montserrat" w:cs="Arial"/>
                                <w:bCs/>
                                <w:iCs/>
                                <w:sz w:val="22"/>
                              </w:rPr>
                            </w:pPr>
                          </w:p>
                          <w:p w14:paraId="7FB47E29" w14:textId="77777777" w:rsidR="009B4891" w:rsidRPr="00091FE6" w:rsidRDefault="009B4891" w:rsidP="00397775">
                            <w:pPr>
                              <w:contextualSpacing/>
                              <w:rPr>
                                <w:rFonts w:ascii="Montserrat" w:hAnsi="Montserrat" w:cs="Arial"/>
                                <w:bCs/>
                                <w:iCs/>
                                <w:sz w:val="22"/>
                              </w:rPr>
                            </w:pPr>
                            <w:r w:rsidRPr="00091FE6">
                              <w:rPr>
                                <w:rFonts w:ascii="Montserrat" w:hAnsi="Montserrat" w:cs="Arial"/>
                                <w:bCs/>
                                <w:iCs/>
                                <w:sz w:val="22"/>
                              </w:rPr>
                              <w:t>There is conflicting evidence regarding the effectiveness of the combination of low-</w:t>
                            </w:r>
                            <w:r w:rsidRPr="00091FE6" w:rsidDel="006333F7">
                              <w:rPr>
                                <w:rFonts w:ascii="Montserrat" w:hAnsi="Montserrat" w:cs="Arial"/>
                                <w:bCs/>
                                <w:iCs/>
                                <w:sz w:val="22"/>
                              </w:rPr>
                              <w:t xml:space="preserve"> </w:t>
                            </w:r>
                            <w:r w:rsidRPr="00091FE6">
                              <w:rPr>
                                <w:rFonts w:ascii="Montserrat" w:hAnsi="Montserrat" w:cs="Arial"/>
                                <w:bCs/>
                                <w:iCs/>
                                <w:sz w:val="22"/>
                              </w:rPr>
                              <w:t>molecular-weight heparin with physical measures at reducing the risk of venous thromboembolism compared to physical measures alone during the acute phase post SCI.</w:t>
                            </w:r>
                          </w:p>
                          <w:p w14:paraId="4A58E0C2" w14:textId="77777777" w:rsidR="009B4891" w:rsidRPr="00091FE6" w:rsidRDefault="009B4891" w:rsidP="00397775">
                            <w:pPr>
                              <w:contextualSpacing/>
                              <w:rPr>
                                <w:rFonts w:ascii="Montserrat" w:hAnsi="Montserrat" w:cs="Arial"/>
                                <w:b/>
                                <w:iCs/>
                              </w:rPr>
                            </w:pPr>
                          </w:p>
                        </w:txbxContent>
                      </wps:txbx>
                      <wps:bodyPr rot="0" vert="horz" wrap="square" lIns="91440" tIns="45720" rIns="91440" bIns="45720" anchor="t" anchorCtr="0" upright="1">
                        <a:noAutofit/>
                      </wps:bodyPr>
                    </wps:wsp>
                  </a:graphicData>
                </a:graphic>
              </wp:inline>
            </w:drawing>
          </mc:Choice>
          <mc:Fallback>
            <w:pict>
              <v:shape w14:anchorId="0EBE245C" id="Text Box 10" o:spid="_x0000_s1028" type="#_x0000_t202" style="width:489.6pt;height:598.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" strokeweight="2pt">
                <v:textbox>
                  <w:txbxContent>
                    <w:p w14:paraId="73CB650C" w14:textId="77777777" w:rsidR="009B4891" w:rsidRPr="00091FE6" w:rsidRDefault="009B4891" w:rsidP="00397775">
                      <w:pPr>
                        <w:contextualSpacing/>
                        <w:jc w:val="center"/>
                        <w:rPr>
                          <w:rFonts w:ascii="Montserrat" w:hAnsi="Montserrat" w:cs="Arial"/>
                          <w:b/>
                          <w:sz w:val="22"/>
                          <w:szCs w:val="22"/>
                        </w:rPr>
                      </w:pPr>
                      <w:r w:rsidRPr="00091FE6">
                        <w:rPr>
                          <w:rFonts w:ascii="Montserrat" w:hAnsi="Montserrat" w:cs="Arial"/>
                          <w:b/>
                          <w:sz w:val="22"/>
                          <w:szCs w:val="22"/>
                        </w:rPr>
                        <w:t>Key Points</w:t>
                      </w:r>
                    </w:p>
                    <w:p w14:paraId="5CF0705F" w14:textId="77777777" w:rsidR="009B4891" w:rsidRPr="00091FE6" w:rsidRDefault="009B4891" w:rsidP="00397775">
                      <w:pPr>
                        <w:contextualSpacing/>
                        <w:jc w:val="center"/>
                        <w:rPr>
                          <w:rFonts w:ascii="Montserrat" w:hAnsi="Montserrat" w:cs="Arial"/>
                          <w:b/>
                          <w:sz w:val="22"/>
                          <w:szCs w:val="22"/>
                        </w:rPr>
                      </w:pPr>
                    </w:p>
                    <w:p w14:paraId="0F13E5D3" w14:textId="77777777" w:rsidR="009B4891" w:rsidRPr="00091FE6" w:rsidRDefault="009B4891" w:rsidP="00397775">
                      <w:pPr>
                        <w:ind w:right="144"/>
                        <w:contextualSpacing/>
                        <w:rPr>
                          <w:rFonts w:ascii="Montserrat" w:hAnsi="Montserrat" w:cs="Arial"/>
                          <w:sz w:val="22"/>
                        </w:rPr>
                      </w:pPr>
                      <w:r w:rsidRPr="00091FE6">
                        <w:rPr>
                          <w:rFonts w:ascii="Montserrat" w:hAnsi="Montserrat" w:cs="Arial"/>
                          <w:sz w:val="22"/>
                        </w:rPr>
                        <w:t>Deep venous thrombosis is common among individuals with SCI who are receiving or not receiving prophylaxis.</w:t>
                      </w:r>
                    </w:p>
                    <w:p w14:paraId="0964860E" w14:textId="77777777" w:rsidR="009B4891" w:rsidRPr="00091FE6" w:rsidRDefault="009B4891" w:rsidP="00397775">
                      <w:pPr>
                        <w:ind w:right="144"/>
                        <w:contextualSpacing/>
                        <w:rPr>
                          <w:rFonts w:ascii="Montserrat" w:hAnsi="Montserrat"/>
                        </w:rPr>
                      </w:pPr>
                    </w:p>
                    <w:p w14:paraId="7077759D" w14:textId="77777777" w:rsidR="009B4891" w:rsidRPr="00091FE6" w:rsidRDefault="009B4891" w:rsidP="00397775">
                      <w:pPr>
                        <w:contextualSpacing/>
                        <w:textAlignment w:val="baseline"/>
                        <w:rPr>
                          <w:rFonts w:ascii="Montserrat" w:hAnsi="Montserrat" w:cs="Arial"/>
                          <w:color w:val="000000"/>
                          <w:sz w:val="22"/>
                          <w:szCs w:val="22"/>
                          <w:bdr w:val="none" w:sz="0" w:space="0" w:color="auto" w:frame="1"/>
                          <w:lang w:eastAsia="en-CA"/>
                        </w:rPr>
                      </w:pPr>
                      <w:r w:rsidRPr="00091FE6">
                        <w:rPr>
                          <w:rFonts w:ascii="Montserrat" w:hAnsi="Montserrat" w:cs="Arial"/>
                          <w:color w:val="000000"/>
                          <w:sz w:val="22"/>
                          <w:szCs w:val="22"/>
                          <w:bdr w:val="none" w:sz="0" w:space="0" w:color="auto" w:frame="1"/>
                          <w:lang w:eastAsia="en-CA"/>
                        </w:rPr>
                        <w:t>Low-dose unfractionated heparin may effectively prevent the risk of developing venous thromboembolic events during the acute phase post SCI if provided early after injury.</w:t>
                      </w:r>
                    </w:p>
                    <w:p w14:paraId="31E80085" w14:textId="77777777" w:rsidR="009B4891" w:rsidRPr="00091FE6" w:rsidRDefault="009B4891" w:rsidP="00397775">
                      <w:pPr>
                        <w:contextualSpacing/>
                        <w:textAlignment w:val="baseline"/>
                        <w:rPr>
                          <w:rFonts w:ascii="Montserrat" w:hAnsi="Montserrat" w:cs="Arial"/>
                          <w:color w:val="000000"/>
                          <w:sz w:val="22"/>
                          <w:szCs w:val="22"/>
                          <w:lang w:eastAsia="en-CA"/>
                        </w:rPr>
                      </w:pPr>
                    </w:p>
                    <w:p w14:paraId="2C68CB27" w14:textId="77777777" w:rsidR="009B4891" w:rsidRPr="00091FE6" w:rsidRDefault="009B4891" w:rsidP="00397775">
                      <w:pPr>
                        <w:contextualSpacing/>
                        <w:rPr>
                          <w:rFonts w:ascii="Montserrat" w:hAnsi="Montserrat" w:cs="Arial"/>
                          <w:bCs/>
                          <w:iCs/>
                          <w:sz w:val="22"/>
                        </w:rPr>
                      </w:pPr>
                      <w:r w:rsidRPr="00091FE6">
                        <w:rPr>
                          <w:rFonts w:ascii="Montserrat" w:hAnsi="Montserrat" w:cs="Arial"/>
                          <w:bCs/>
                          <w:iCs/>
                          <w:sz w:val="22"/>
                        </w:rPr>
                        <w:t>The use of Enoxaparin and Dalteparin (low molecular weight heparin), alone, are effective in reducing the risk of venous thromboembolism during the acute SCI and their effects are comparable.</w:t>
                      </w:r>
                    </w:p>
                    <w:p w14:paraId="4B467308" w14:textId="77777777" w:rsidR="009B4891" w:rsidRPr="00091FE6" w:rsidRDefault="009B4891" w:rsidP="00397775">
                      <w:pPr>
                        <w:contextualSpacing/>
                        <w:rPr>
                          <w:rFonts w:ascii="Montserrat" w:hAnsi="Montserrat" w:cs="Arial"/>
                          <w:bCs/>
                          <w:iCs/>
                          <w:sz w:val="22"/>
                        </w:rPr>
                      </w:pPr>
                    </w:p>
                    <w:p w14:paraId="68B7C7E8" w14:textId="77777777" w:rsidR="009B4891" w:rsidRPr="00091FE6" w:rsidRDefault="009B4891" w:rsidP="00397775">
                      <w:pPr>
                        <w:contextualSpacing/>
                        <w:rPr>
                          <w:rFonts w:ascii="Montserrat" w:hAnsi="Montserrat" w:cs="Arial"/>
                          <w:bCs/>
                          <w:iCs/>
                          <w:sz w:val="22"/>
                        </w:rPr>
                      </w:pPr>
                      <w:r w:rsidRPr="00091FE6">
                        <w:rPr>
                          <w:rFonts w:ascii="Montserrat" w:hAnsi="Montserrat" w:cs="Arial"/>
                          <w:bCs/>
                          <w:iCs/>
                          <w:sz w:val="22"/>
                        </w:rPr>
                        <w:t>Logiparin may be more effective than low-dose unfractionated heparin as venous thromboembolism prophylaxis during the acute phase post SCI.</w:t>
                      </w:r>
                    </w:p>
                    <w:p w14:paraId="6D7CEC7D" w14:textId="77777777" w:rsidR="009B4891" w:rsidRPr="00091FE6" w:rsidRDefault="009B4891" w:rsidP="00397775">
                      <w:pPr>
                        <w:contextualSpacing/>
                        <w:rPr>
                          <w:rFonts w:ascii="Montserrat" w:hAnsi="Montserrat" w:cs="Arial"/>
                          <w:bCs/>
                          <w:iCs/>
                          <w:sz w:val="22"/>
                        </w:rPr>
                      </w:pPr>
                    </w:p>
                    <w:p w14:paraId="6C89761D" w14:textId="77777777" w:rsidR="009B4891" w:rsidRPr="00091FE6" w:rsidRDefault="009B4891" w:rsidP="00397775">
                      <w:pPr>
                        <w:contextualSpacing/>
                        <w:rPr>
                          <w:rFonts w:ascii="Montserrat" w:hAnsi="Montserrat" w:cs="Arial"/>
                          <w:bCs/>
                          <w:iCs/>
                          <w:sz w:val="22"/>
                        </w:rPr>
                      </w:pPr>
                      <w:r w:rsidRPr="00091FE6">
                        <w:rPr>
                          <w:rFonts w:ascii="Montserrat" w:hAnsi="Montserrat" w:cs="Arial"/>
                          <w:bCs/>
                          <w:iCs/>
                          <w:sz w:val="22"/>
                        </w:rPr>
                        <w:t>Enoxaparin may be more effective than low dose unfractionated heparin in reducing pulmonary embolism and equally effective in reducing deep vein thrombosis in acute SCI.</w:t>
                      </w:r>
                    </w:p>
                    <w:p w14:paraId="7085165E" w14:textId="77777777" w:rsidR="009B4891" w:rsidRPr="00091FE6" w:rsidRDefault="009B4891" w:rsidP="00397775">
                      <w:pPr>
                        <w:contextualSpacing/>
                        <w:rPr>
                          <w:rFonts w:ascii="Montserrat" w:hAnsi="Montserrat" w:cs="Arial"/>
                          <w:bCs/>
                          <w:iCs/>
                          <w:sz w:val="22"/>
                        </w:rPr>
                      </w:pPr>
                    </w:p>
                    <w:p w14:paraId="3CB7FA47" w14:textId="77777777" w:rsidR="009B4891" w:rsidRPr="00091FE6" w:rsidRDefault="009B4891" w:rsidP="00397775">
                      <w:pPr>
                        <w:contextualSpacing/>
                        <w:rPr>
                          <w:rFonts w:ascii="Montserrat" w:hAnsi="Montserrat" w:cs="Arial"/>
                          <w:bCs/>
                          <w:iCs/>
                          <w:sz w:val="22"/>
                        </w:rPr>
                      </w:pPr>
                      <w:r w:rsidRPr="00091FE6">
                        <w:rPr>
                          <w:rFonts w:ascii="Montserrat" w:hAnsi="Montserrat" w:cs="Arial"/>
                          <w:bCs/>
                          <w:iCs/>
                          <w:sz w:val="22"/>
                        </w:rPr>
                        <w:t>Dalteparin appears to be as effective as low-dose unfractionated heparin in reducing risk of venous thromboembolism during acute SCI.</w:t>
                      </w:r>
                    </w:p>
                    <w:p w14:paraId="79093F72" w14:textId="77777777" w:rsidR="009B4891" w:rsidRPr="00091FE6" w:rsidRDefault="009B4891" w:rsidP="00397775">
                      <w:pPr>
                        <w:contextualSpacing/>
                        <w:rPr>
                          <w:rFonts w:ascii="Montserrat" w:hAnsi="Montserrat" w:cs="Arial"/>
                          <w:bCs/>
                          <w:iCs/>
                          <w:sz w:val="22"/>
                        </w:rPr>
                      </w:pPr>
                    </w:p>
                    <w:p w14:paraId="72D3E774" w14:textId="77777777" w:rsidR="009B4891" w:rsidRPr="00091FE6" w:rsidRDefault="009B4891" w:rsidP="00397775">
                      <w:pPr>
                        <w:contextualSpacing/>
                        <w:rPr>
                          <w:rFonts w:ascii="Montserrat" w:hAnsi="Montserrat" w:cs="Arial"/>
                          <w:bCs/>
                          <w:iCs/>
                          <w:sz w:val="22"/>
                        </w:rPr>
                      </w:pPr>
                      <w:r w:rsidRPr="00091FE6">
                        <w:rPr>
                          <w:rFonts w:ascii="Montserrat" w:hAnsi="Montserrat" w:cs="Arial"/>
                          <w:bCs/>
                          <w:iCs/>
                          <w:sz w:val="22"/>
                        </w:rPr>
                        <w:t>Sequential compression and gradient elastic stockings may reduce the incidence of venous thromboembolism during the acute phase post SCI.</w:t>
                      </w:r>
                    </w:p>
                    <w:p w14:paraId="466354D6" w14:textId="77777777" w:rsidR="009B4891" w:rsidRPr="00091FE6" w:rsidRDefault="009B4891" w:rsidP="00397775">
                      <w:pPr>
                        <w:contextualSpacing/>
                        <w:rPr>
                          <w:rFonts w:ascii="Montserrat" w:hAnsi="Montserrat" w:cs="Arial"/>
                          <w:bCs/>
                          <w:iCs/>
                          <w:sz w:val="22"/>
                        </w:rPr>
                      </w:pPr>
                    </w:p>
                    <w:p w14:paraId="6BBA6DC8" w14:textId="77777777" w:rsidR="009B4891" w:rsidRPr="00091FE6" w:rsidRDefault="009B4891" w:rsidP="00397775">
                      <w:pPr>
                        <w:contextualSpacing/>
                        <w:rPr>
                          <w:rFonts w:ascii="Montserrat" w:hAnsi="Montserrat" w:cs="Arial"/>
                          <w:bCs/>
                          <w:iCs/>
                          <w:sz w:val="22"/>
                        </w:rPr>
                      </w:pPr>
                      <w:r w:rsidRPr="00091FE6">
                        <w:rPr>
                          <w:rFonts w:ascii="Montserrat" w:hAnsi="Montserrat" w:cs="Arial"/>
                          <w:bCs/>
                          <w:iCs/>
                          <w:sz w:val="22"/>
                        </w:rPr>
                        <w:t>Rotating treatment tables may reduce the incidence of venous thromboembolism during the acute phase post SCI.</w:t>
                      </w:r>
                    </w:p>
                    <w:p w14:paraId="6A127BE7" w14:textId="77777777" w:rsidR="009B4891" w:rsidRPr="00091FE6" w:rsidRDefault="009B4891" w:rsidP="00397775">
                      <w:pPr>
                        <w:contextualSpacing/>
                        <w:rPr>
                          <w:rFonts w:ascii="Montserrat" w:hAnsi="Montserrat" w:cs="Arial"/>
                          <w:bCs/>
                          <w:iCs/>
                          <w:sz w:val="22"/>
                        </w:rPr>
                      </w:pPr>
                    </w:p>
                    <w:p w14:paraId="62283CA2" w14:textId="77777777" w:rsidR="009B4891" w:rsidRPr="00091FE6" w:rsidRDefault="009B4891" w:rsidP="00397775">
                      <w:pPr>
                        <w:contextualSpacing/>
                        <w:rPr>
                          <w:rFonts w:ascii="Montserrat" w:hAnsi="Montserrat" w:cs="Arial"/>
                          <w:bCs/>
                          <w:iCs/>
                          <w:sz w:val="22"/>
                        </w:rPr>
                      </w:pPr>
                      <w:r w:rsidRPr="00091FE6">
                        <w:rPr>
                          <w:rFonts w:ascii="Montserrat" w:hAnsi="Montserrat" w:cs="Arial"/>
                          <w:bCs/>
                          <w:iCs/>
                          <w:sz w:val="22"/>
                        </w:rPr>
                        <w:t>Rapid intermittent pulsatile compression devices may stimulate venous blood flow more effectively than sequential compression devices during the chronic phase post SCI.</w:t>
                      </w:r>
                    </w:p>
                    <w:p w14:paraId="3CAB0C63" w14:textId="77777777" w:rsidR="009B4891" w:rsidRPr="00091FE6" w:rsidRDefault="009B4891" w:rsidP="00397775">
                      <w:pPr>
                        <w:contextualSpacing/>
                        <w:rPr>
                          <w:rFonts w:ascii="Montserrat" w:hAnsi="Montserrat" w:cs="Arial"/>
                          <w:bCs/>
                          <w:iCs/>
                          <w:sz w:val="22"/>
                        </w:rPr>
                      </w:pPr>
                    </w:p>
                    <w:p w14:paraId="0906FD45" w14:textId="77777777" w:rsidR="009B4891" w:rsidRPr="00091FE6" w:rsidRDefault="009B4891" w:rsidP="00397775">
                      <w:pPr>
                        <w:contextualSpacing/>
                        <w:rPr>
                          <w:rFonts w:ascii="Montserrat" w:hAnsi="Montserrat" w:cs="Arial"/>
                          <w:bCs/>
                          <w:iCs/>
                          <w:sz w:val="22"/>
                        </w:rPr>
                      </w:pPr>
                      <w:r w:rsidRPr="00091FE6">
                        <w:rPr>
                          <w:rFonts w:ascii="Montserrat" w:hAnsi="Montserrat" w:cs="Arial"/>
                          <w:bCs/>
                          <w:iCs/>
                          <w:sz w:val="22"/>
                        </w:rPr>
                        <w:t>Inferior vena cava filters reduce the risk of pulmonary embolism in acute SCI.</w:t>
                      </w:r>
                    </w:p>
                    <w:p w14:paraId="6C2F0898" w14:textId="77777777" w:rsidR="009B4891" w:rsidRPr="00091FE6" w:rsidRDefault="009B4891" w:rsidP="00397775">
                      <w:pPr>
                        <w:contextualSpacing/>
                        <w:rPr>
                          <w:rFonts w:ascii="Montserrat" w:hAnsi="Montserrat" w:cs="Arial"/>
                          <w:bCs/>
                          <w:iCs/>
                          <w:sz w:val="22"/>
                        </w:rPr>
                      </w:pPr>
                    </w:p>
                    <w:p w14:paraId="6369A8D3" w14:textId="77777777" w:rsidR="009B4891" w:rsidRPr="00091FE6" w:rsidRDefault="009B4891" w:rsidP="00397775">
                      <w:pPr>
                        <w:contextualSpacing/>
                        <w:rPr>
                          <w:rFonts w:ascii="Montserrat" w:hAnsi="Montserrat" w:cs="Arial"/>
                          <w:bCs/>
                          <w:iCs/>
                          <w:sz w:val="22"/>
                        </w:rPr>
                      </w:pPr>
                      <w:r w:rsidRPr="00091FE6">
                        <w:rPr>
                          <w:rFonts w:ascii="Montserrat" w:hAnsi="Montserrat" w:cs="Arial"/>
                          <w:bCs/>
                          <w:iCs/>
                          <w:sz w:val="22"/>
                        </w:rPr>
                        <w:t>A combination of low-dose unfractionated heparin with intermittent pneumatic compression seems equally as effective as low-molecular-weight heparin alone at reducing this risk.</w:t>
                      </w:r>
                    </w:p>
                    <w:p w14:paraId="677E9F5C" w14:textId="77777777" w:rsidR="009B4891" w:rsidRPr="00091FE6" w:rsidRDefault="009B4891" w:rsidP="00397775">
                      <w:pPr>
                        <w:contextualSpacing/>
                        <w:rPr>
                          <w:rFonts w:ascii="Montserrat" w:hAnsi="Montserrat" w:cs="Arial"/>
                          <w:bCs/>
                          <w:iCs/>
                          <w:sz w:val="22"/>
                        </w:rPr>
                      </w:pPr>
                    </w:p>
                    <w:p w14:paraId="7FB47E29" w14:textId="77777777" w:rsidR="009B4891" w:rsidRPr="00091FE6" w:rsidRDefault="009B4891" w:rsidP="00397775">
                      <w:pPr>
                        <w:contextualSpacing/>
                        <w:rPr>
                          <w:rFonts w:ascii="Montserrat" w:hAnsi="Montserrat" w:cs="Arial"/>
                          <w:bCs/>
                          <w:iCs/>
                          <w:sz w:val="22"/>
                        </w:rPr>
                      </w:pPr>
                      <w:r w:rsidRPr="00091FE6">
                        <w:rPr>
                          <w:rFonts w:ascii="Montserrat" w:hAnsi="Montserrat" w:cs="Arial"/>
                          <w:bCs/>
                          <w:iCs/>
                          <w:sz w:val="22"/>
                        </w:rPr>
                        <w:t>There is conflicting evidence regarding the effectiveness of the combination of low-</w:t>
                      </w:r>
                      <w:r w:rsidRPr="00091FE6" w:rsidDel="006333F7">
                        <w:rPr>
                          <w:rFonts w:ascii="Montserrat" w:hAnsi="Montserrat" w:cs="Arial"/>
                          <w:bCs/>
                          <w:iCs/>
                          <w:sz w:val="22"/>
                        </w:rPr>
                        <w:t xml:space="preserve"> </w:t>
                      </w:r>
                      <w:r w:rsidRPr="00091FE6">
                        <w:rPr>
                          <w:rFonts w:ascii="Montserrat" w:hAnsi="Montserrat" w:cs="Arial"/>
                          <w:bCs/>
                          <w:iCs/>
                          <w:sz w:val="22"/>
                        </w:rPr>
                        <w:t>molecular-weight heparin with physical measures at reducing the risk of venous thromboembolism compared to physical measures alone during the acute phase post SCI.</w:t>
                      </w:r>
                    </w:p>
                    <w:p w14:paraId="4A58E0C2" w14:textId="77777777" w:rsidR="009B4891" w:rsidRPr="00091FE6" w:rsidRDefault="009B4891" w:rsidP="00397775">
                      <w:pPr>
                        <w:contextualSpacing/>
                        <w:rPr>
                          <w:rFonts w:ascii="Montserrat" w:hAnsi="Montserrat" w:cs="Arial"/>
                          <w:b/>
                          <w:iCs/>
                        </w:rPr>
                      </w:pPr>
                    </w:p>
                  </w:txbxContent>
                </v:textbox>
                <w10:anchorlock/>
              </v:shape>
            </w:pict>
          </mc:Fallback>
        </mc:AlternateContent>
      </w:r>
    </w:p>
    <w:p w14:paraId="53DF2730" w14:textId="77777777" w:rsidR="009B4891" w:rsidRPr="005201A9" w:rsidRDefault="009B4891" w:rsidP="005214CF">
      <w:pPr>
        <w:contextualSpacing/>
        <w:jc w:val="center"/>
        <w:rPr>
          <w:rFonts w:ascii="Montserrat" w:hAnsi="Montserrat" w:cs="Arial"/>
          <w:b/>
          <w:sz w:val="32"/>
          <w:szCs w:val="32"/>
          <w:lang w:val="en-CA"/>
        </w:rPr>
      </w:pPr>
      <w:r w:rsidRPr="005201A9">
        <w:rPr>
          <w:rFonts w:ascii="Montserrat" w:hAnsi="Montserrat" w:cs="Arial"/>
          <w:b/>
          <w:sz w:val="32"/>
          <w:szCs w:val="32"/>
          <w:lang w:val="en-CA"/>
        </w:rPr>
        <w:lastRenderedPageBreak/>
        <w:t>Table of Contents</w:t>
      </w:r>
    </w:p>
    <w:p w14:paraId="32EF46B0" w14:textId="5018613E" w:rsidR="009B4891" w:rsidRDefault="009B4891">
      <w:pPr>
        <w:pStyle w:val="TOC1"/>
        <w:tabs>
          <w:tab w:val="left" w:pos="720"/>
        </w:tabs>
        <w:rPr>
          <w:rFonts w:asciiTheme="minorHAnsi" w:eastAsiaTheme="minorEastAsia" w:hAnsiTheme="minorHAnsi" w:cstheme="minorBidi"/>
          <w:b w:val="0"/>
          <w:noProof/>
          <w:sz w:val="22"/>
          <w:szCs w:val="22"/>
          <w:lang w:val="en-CA" w:eastAsia="en-CA"/>
        </w:rPr>
      </w:pPr>
      <w:r w:rsidRPr="005201A9">
        <w:rPr>
          <w:rFonts w:ascii="Montserrat" w:hAnsi="Montserrat" w:cs="Arial"/>
          <w:sz w:val="22"/>
          <w:szCs w:val="22"/>
          <w:lang w:val="en-CA"/>
        </w:rPr>
        <w:fldChar w:fldCharType="begin"/>
      </w:r>
      <w:r w:rsidRPr="005201A9">
        <w:rPr>
          <w:rFonts w:ascii="Montserrat" w:hAnsi="Montserrat" w:cs="Arial"/>
          <w:sz w:val="22"/>
          <w:szCs w:val="22"/>
          <w:lang w:val="en-CA"/>
        </w:rPr>
        <w:instrText xml:space="preserve"> TOC \o "1-3" \h \z \u </w:instrText>
      </w:r>
      <w:r w:rsidRPr="005201A9">
        <w:rPr>
          <w:rFonts w:ascii="Montserrat" w:hAnsi="Montserrat" w:cs="Arial"/>
          <w:sz w:val="22"/>
          <w:szCs w:val="22"/>
          <w:lang w:val="en-CA"/>
        </w:rPr>
        <w:fldChar w:fldCharType="separate"/>
      </w:r>
      <w:hyperlink w:anchor="_Toc97042593" w:history="1">
        <w:r w:rsidRPr="008E5E8C">
          <w:rPr>
            <w:rStyle w:val="Hyperlink"/>
            <w:rFonts w:ascii="Montserrat" w:hAnsi="Montserrat" w:cs="Arial"/>
            <w:noProof/>
          </w:rPr>
          <w:t>1.0</w:t>
        </w:r>
        <w:r>
          <w:rPr>
            <w:rFonts w:asciiTheme="minorHAnsi" w:eastAsiaTheme="minorEastAsia" w:hAnsiTheme="minorHAnsi" w:cstheme="minorBidi"/>
            <w:b w:val="0"/>
            <w:noProof/>
            <w:sz w:val="22"/>
            <w:szCs w:val="22"/>
            <w:lang w:val="en-CA" w:eastAsia="en-CA"/>
          </w:rPr>
          <w:tab/>
        </w:r>
        <w:r w:rsidRPr="008E5E8C">
          <w:rPr>
            <w:rStyle w:val="Hyperlink"/>
            <w:rFonts w:ascii="Montserrat" w:hAnsi="Montserrat" w:cs="Arial"/>
            <w:noProof/>
          </w:rPr>
          <w:t>Executive Summary</w:t>
        </w:r>
        <w:r>
          <w:rPr>
            <w:noProof/>
            <w:webHidden/>
          </w:rPr>
          <w:tab/>
        </w:r>
        <w:r>
          <w:rPr>
            <w:noProof/>
            <w:webHidden/>
          </w:rPr>
          <w:fldChar w:fldCharType="begin"/>
        </w:r>
        <w:r>
          <w:rPr>
            <w:noProof/>
            <w:webHidden/>
          </w:rPr>
          <w:instrText xml:space="preserve"> PAGEREF _Toc97042593 \h </w:instrText>
        </w:r>
        <w:r>
          <w:rPr>
            <w:noProof/>
            <w:webHidden/>
          </w:rPr>
        </w:r>
        <w:r>
          <w:rPr>
            <w:noProof/>
            <w:webHidden/>
          </w:rPr>
          <w:fldChar w:fldCharType="separate"/>
        </w:r>
        <w:r w:rsidR="007115A8">
          <w:rPr>
            <w:noProof/>
            <w:webHidden/>
          </w:rPr>
          <w:t>1</w:t>
        </w:r>
        <w:r>
          <w:rPr>
            <w:noProof/>
            <w:webHidden/>
          </w:rPr>
          <w:fldChar w:fldCharType="end"/>
        </w:r>
      </w:hyperlink>
    </w:p>
    <w:p w14:paraId="20779725" w14:textId="59037F20" w:rsidR="009B4891" w:rsidRDefault="009B4891">
      <w:pPr>
        <w:pStyle w:val="TOC1"/>
        <w:rPr>
          <w:rFonts w:asciiTheme="minorHAnsi" w:eastAsiaTheme="minorEastAsia" w:hAnsiTheme="minorHAnsi" w:cstheme="minorBidi"/>
          <w:b w:val="0"/>
          <w:noProof/>
          <w:sz w:val="22"/>
          <w:szCs w:val="22"/>
          <w:lang w:val="en-CA" w:eastAsia="en-CA"/>
        </w:rPr>
      </w:pPr>
      <w:hyperlink w:anchor="_Toc97042594" w:history="1">
        <w:r w:rsidRPr="008E5E8C">
          <w:rPr>
            <w:rStyle w:val="Hyperlink"/>
            <w:rFonts w:ascii="Montserrat" w:hAnsi="Montserrat" w:cs="Arial"/>
            <w:noProof/>
          </w:rPr>
          <w:t>2.0 Introduction</w:t>
        </w:r>
        <w:r>
          <w:rPr>
            <w:noProof/>
            <w:webHidden/>
          </w:rPr>
          <w:tab/>
        </w:r>
        <w:r>
          <w:rPr>
            <w:noProof/>
            <w:webHidden/>
          </w:rPr>
          <w:fldChar w:fldCharType="begin"/>
        </w:r>
        <w:r>
          <w:rPr>
            <w:noProof/>
            <w:webHidden/>
          </w:rPr>
          <w:instrText xml:space="preserve"> PAGEREF _Toc97042594 \h </w:instrText>
        </w:r>
        <w:r>
          <w:rPr>
            <w:noProof/>
            <w:webHidden/>
          </w:rPr>
        </w:r>
        <w:r>
          <w:rPr>
            <w:noProof/>
            <w:webHidden/>
          </w:rPr>
          <w:fldChar w:fldCharType="separate"/>
        </w:r>
        <w:r w:rsidR="007115A8">
          <w:rPr>
            <w:noProof/>
            <w:webHidden/>
          </w:rPr>
          <w:t>1</w:t>
        </w:r>
        <w:r>
          <w:rPr>
            <w:noProof/>
            <w:webHidden/>
          </w:rPr>
          <w:fldChar w:fldCharType="end"/>
        </w:r>
      </w:hyperlink>
    </w:p>
    <w:p w14:paraId="26EE2BAD" w14:textId="4BFCA712" w:rsidR="009B4891" w:rsidRDefault="009B4891">
      <w:pPr>
        <w:pStyle w:val="TOC1"/>
        <w:rPr>
          <w:rFonts w:asciiTheme="minorHAnsi" w:eastAsiaTheme="minorEastAsia" w:hAnsiTheme="minorHAnsi" w:cstheme="minorBidi"/>
          <w:b w:val="0"/>
          <w:noProof/>
          <w:sz w:val="22"/>
          <w:szCs w:val="22"/>
          <w:lang w:val="en-CA" w:eastAsia="en-CA"/>
        </w:rPr>
      </w:pPr>
      <w:hyperlink w:anchor="_Toc97042595" w:history="1">
        <w:r w:rsidRPr="008E5E8C">
          <w:rPr>
            <w:rStyle w:val="Hyperlink"/>
            <w:rFonts w:ascii="Montserrat" w:hAnsi="Montserrat" w:cs="Arial"/>
            <w:noProof/>
          </w:rPr>
          <w:t>3.0 Incidence</w:t>
        </w:r>
        <w:r>
          <w:rPr>
            <w:noProof/>
            <w:webHidden/>
          </w:rPr>
          <w:tab/>
        </w:r>
        <w:r>
          <w:rPr>
            <w:noProof/>
            <w:webHidden/>
          </w:rPr>
          <w:fldChar w:fldCharType="begin"/>
        </w:r>
        <w:r>
          <w:rPr>
            <w:noProof/>
            <w:webHidden/>
          </w:rPr>
          <w:instrText xml:space="preserve"> PAGEREF _Toc97042595 \h </w:instrText>
        </w:r>
        <w:r>
          <w:rPr>
            <w:noProof/>
            <w:webHidden/>
          </w:rPr>
        </w:r>
        <w:r>
          <w:rPr>
            <w:noProof/>
            <w:webHidden/>
          </w:rPr>
          <w:fldChar w:fldCharType="separate"/>
        </w:r>
        <w:r w:rsidR="007115A8">
          <w:rPr>
            <w:noProof/>
            <w:webHidden/>
          </w:rPr>
          <w:t>1</w:t>
        </w:r>
        <w:r>
          <w:rPr>
            <w:noProof/>
            <w:webHidden/>
          </w:rPr>
          <w:fldChar w:fldCharType="end"/>
        </w:r>
      </w:hyperlink>
    </w:p>
    <w:p w14:paraId="1A0E5F65" w14:textId="07A95C1F" w:rsidR="009B4891" w:rsidRDefault="009B4891">
      <w:pPr>
        <w:pStyle w:val="TOC1"/>
        <w:rPr>
          <w:rFonts w:asciiTheme="minorHAnsi" w:eastAsiaTheme="minorEastAsia" w:hAnsiTheme="minorHAnsi" w:cstheme="minorBidi"/>
          <w:b w:val="0"/>
          <w:noProof/>
          <w:sz w:val="22"/>
          <w:szCs w:val="22"/>
          <w:lang w:val="en-CA" w:eastAsia="en-CA"/>
        </w:rPr>
      </w:pPr>
      <w:hyperlink w:anchor="_Toc97042596" w:history="1">
        <w:r w:rsidRPr="008E5E8C">
          <w:rPr>
            <w:rStyle w:val="Hyperlink"/>
            <w:rFonts w:ascii="Montserrat" w:hAnsi="Montserrat" w:cs="Arial"/>
            <w:noProof/>
          </w:rPr>
          <w:t>4.0 Diagnosis</w:t>
        </w:r>
        <w:r>
          <w:rPr>
            <w:noProof/>
            <w:webHidden/>
          </w:rPr>
          <w:tab/>
        </w:r>
        <w:r>
          <w:rPr>
            <w:noProof/>
            <w:webHidden/>
          </w:rPr>
          <w:fldChar w:fldCharType="begin"/>
        </w:r>
        <w:r>
          <w:rPr>
            <w:noProof/>
            <w:webHidden/>
          </w:rPr>
          <w:instrText xml:space="preserve"> PAGEREF _Toc97042596 \h </w:instrText>
        </w:r>
        <w:r>
          <w:rPr>
            <w:noProof/>
            <w:webHidden/>
          </w:rPr>
        </w:r>
        <w:r>
          <w:rPr>
            <w:noProof/>
            <w:webHidden/>
          </w:rPr>
          <w:fldChar w:fldCharType="separate"/>
        </w:r>
        <w:r w:rsidR="007115A8">
          <w:rPr>
            <w:noProof/>
            <w:webHidden/>
          </w:rPr>
          <w:t>4</w:t>
        </w:r>
        <w:r>
          <w:rPr>
            <w:noProof/>
            <w:webHidden/>
          </w:rPr>
          <w:fldChar w:fldCharType="end"/>
        </w:r>
      </w:hyperlink>
    </w:p>
    <w:p w14:paraId="346E6D79" w14:textId="35400EC3" w:rsidR="009B4891" w:rsidRDefault="009B4891">
      <w:pPr>
        <w:pStyle w:val="TOC2"/>
        <w:tabs>
          <w:tab w:val="right" w:leader="dot" w:pos="10790"/>
        </w:tabs>
        <w:rPr>
          <w:rFonts w:asciiTheme="minorHAnsi" w:eastAsiaTheme="minorEastAsia" w:hAnsiTheme="minorHAnsi" w:cstheme="minorBidi"/>
          <w:noProof/>
          <w:szCs w:val="22"/>
          <w:lang w:val="en-CA" w:eastAsia="en-CA"/>
        </w:rPr>
      </w:pPr>
      <w:hyperlink w:anchor="_Toc97042597" w:history="1">
        <w:r w:rsidRPr="008E5E8C">
          <w:rPr>
            <w:rStyle w:val="Hyperlink"/>
            <w:rFonts w:ascii="Montserrat" w:hAnsi="Montserrat"/>
            <w:noProof/>
            <w:lang w:val="en-CA"/>
          </w:rPr>
          <w:t>4.1 Deep Venous Thrombosis Diagnostic Modalities</w:t>
        </w:r>
        <w:r>
          <w:rPr>
            <w:noProof/>
            <w:webHidden/>
          </w:rPr>
          <w:tab/>
        </w:r>
        <w:r>
          <w:rPr>
            <w:noProof/>
            <w:webHidden/>
          </w:rPr>
          <w:fldChar w:fldCharType="begin"/>
        </w:r>
        <w:r>
          <w:rPr>
            <w:noProof/>
            <w:webHidden/>
          </w:rPr>
          <w:instrText xml:space="preserve"> PAGEREF _Toc97042597 \h </w:instrText>
        </w:r>
        <w:r>
          <w:rPr>
            <w:noProof/>
            <w:webHidden/>
          </w:rPr>
        </w:r>
        <w:r>
          <w:rPr>
            <w:noProof/>
            <w:webHidden/>
          </w:rPr>
          <w:fldChar w:fldCharType="separate"/>
        </w:r>
        <w:r w:rsidR="007115A8">
          <w:rPr>
            <w:noProof/>
            <w:webHidden/>
          </w:rPr>
          <w:t>4</w:t>
        </w:r>
        <w:r>
          <w:rPr>
            <w:noProof/>
            <w:webHidden/>
          </w:rPr>
          <w:fldChar w:fldCharType="end"/>
        </w:r>
      </w:hyperlink>
    </w:p>
    <w:p w14:paraId="0B6A9540" w14:textId="43F5EA4C" w:rsidR="009B4891" w:rsidRDefault="009B4891">
      <w:pPr>
        <w:pStyle w:val="TOC3"/>
        <w:tabs>
          <w:tab w:val="right" w:leader="dot" w:pos="10790"/>
        </w:tabs>
        <w:rPr>
          <w:rFonts w:asciiTheme="minorHAnsi" w:eastAsiaTheme="minorEastAsia" w:hAnsiTheme="minorHAnsi" w:cstheme="minorBidi"/>
          <w:noProof/>
          <w:szCs w:val="22"/>
          <w:lang w:val="en-CA" w:eastAsia="en-CA"/>
        </w:rPr>
      </w:pPr>
      <w:hyperlink w:anchor="_Toc97042598" w:history="1">
        <w:r w:rsidRPr="008E5E8C">
          <w:rPr>
            <w:rStyle w:val="Hyperlink"/>
            <w:rFonts w:ascii="Montserrat" w:hAnsi="Montserrat"/>
            <w:noProof/>
            <w:lang w:val="en-CA"/>
          </w:rPr>
          <w:t>4.1.1 Clinical Presentation</w:t>
        </w:r>
        <w:r>
          <w:rPr>
            <w:noProof/>
            <w:webHidden/>
          </w:rPr>
          <w:tab/>
        </w:r>
        <w:r>
          <w:rPr>
            <w:noProof/>
            <w:webHidden/>
          </w:rPr>
          <w:fldChar w:fldCharType="begin"/>
        </w:r>
        <w:r>
          <w:rPr>
            <w:noProof/>
            <w:webHidden/>
          </w:rPr>
          <w:instrText xml:space="preserve"> PAGEREF _Toc97042598 \h </w:instrText>
        </w:r>
        <w:r>
          <w:rPr>
            <w:noProof/>
            <w:webHidden/>
          </w:rPr>
        </w:r>
        <w:r>
          <w:rPr>
            <w:noProof/>
            <w:webHidden/>
          </w:rPr>
          <w:fldChar w:fldCharType="separate"/>
        </w:r>
        <w:r w:rsidR="007115A8">
          <w:rPr>
            <w:noProof/>
            <w:webHidden/>
          </w:rPr>
          <w:t>4</w:t>
        </w:r>
        <w:r>
          <w:rPr>
            <w:noProof/>
            <w:webHidden/>
          </w:rPr>
          <w:fldChar w:fldCharType="end"/>
        </w:r>
      </w:hyperlink>
    </w:p>
    <w:p w14:paraId="12EC6702" w14:textId="0AEAFACC" w:rsidR="009B4891" w:rsidRDefault="009B4891">
      <w:pPr>
        <w:pStyle w:val="TOC3"/>
        <w:tabs>
          <w:tab w:val="right" w:leader="dot" w:pos="10790"/>
        </w:tabs>
        <w:rPr>
          <w:rFonts w:asciiTheme="minorHAnsi" w:eastAsiaTheme="minorEastAsia" w:hAnsiTheme="minorHAnsi" w:cstheme="minorBidi"/>
          <w:noProof/>
          <w:szCs w:val="22"/>
          <w:lang w:val="en-CA" w:eastAsia="en-CA"/>
        </w:rPr>
      </w:pPr>
      <w:hyperlink w:anchor="_Toc97042599" w:history="1">
        <w:r w:rsidRPr="008E5E8C">
          <w:rPr>
            <w:rStyle w:val="Hyperlink"/>
            <w:rFonts w:ascii="Montserrat" w:hAnsi="Montserrat"/>
            <w:bCs/>
            <w:noProof/>
            <w:lang w:val="en-CA"/>
          </w:rPr>
          <w:t>4.1.2 Venous Ultrasound</w:t>
        </w:r>
        <w:r>
          <w:rPr>
            <w:noProof/>
            <w:webHidden/>
          </w:rPr>
          <w:tab/>
        </w:r>
        <w:r>
          <w:rPr>
            <w:noProof/>
            <w:webHidden/>
          </w:rPr>
          <w:fldChar w:fldCharType="begin"/>
        </w:r>
        <w:r>
          <w:rPr>
            <w:noProof/>
            <w:webHidden/>
          </w:rPr>
          <w:instrText xml:space="preserve"> PAGEREF _Toc97042599 \h </w:instrText>
        </w:r>
        <w:r>
          <w:rPr>
            <w:noProof/>
            <w:webHidden/>
          </w:rPr>
        </w:r>
        <w:r>
          <w:rPr>
            <w:noProof/>
            <w:webHidden/>
          </w:rPr>
          <w:fldChar w:fldCharType="separate"/>
        </w:r>
        <w:r w:rsidR="007115A8">
          <w:rPr>
            <w:noProof/>
            <w:webHidden/>
          </w:rPr>
          <w:t>4</w:t>
        </w:r>
        <w:r>
          <w:rPr>
            <w:noProof/>
            <w:webHidden/>
          </w:rPr>
          <w:fldChar w:fldCharType="end"/>
        </w:r>
      </w:hyperlink>
    </w:p>
    <w:p w14:paraId="12387865" w14:textId="7C82409F" w:rsidR="009B4891" w:rsidRDefault="009B4891">
      <w:pPr>
        <w:pStyle w:val="TOC3"/>
        <w:tabs>
          <w:tab w:val="right" w:leader="dot" w:pos="10790"/>
        </w:tabs>
        <w:rPr>
          <w:rFonts w:asciiTheme="minorHAnsi" w:eastAsiaTheme="minorEastAsia" w:hAnsiTheme="minorHAnsi" w:cstheme="minorBidi"/>
          <w:noProof/>
          <w:szCs w:val="22"/>
          <w:lang w:val="en-CA" w:eastAsia="en-CA"/>
        </w:rPr>
      </w:pPr>
      <w:hyperlink w:anchor="_Toc97042600" w:history="1">
        <w:r w:rsidRPr="008E5E8C">
          <w:rPr>
            <w:rStyle w:val="Hyperlink"/>
            <w:rFonts w:ascii="Montserrat" w:hAnsi="Montserrat"/>
            <w:bCs/>
            <w:noProof/>
            <w:lang w:val="en-CA"/>
          </w:rPr>
          <w:t>4.1.3 Venography</w:t>
        </w:r>
        <w:r>
          <w:rPr>
            <w:noProof/>
            <w:webHidden/>
          </w:rPr>
          <w:tab/>
        </w:r>
        <w:r>
          <w:rPr>
            <w:noProof/>
            <w:webHidden/>
          </w:rPr>
          <w:fldChar w:fldCharType="begin"/>
        </w:r>
        <w:r>
          <w:rPr>
            <w:noProof/>
            <w:webHidden/>
          </w:rPr>
          <w:instrText xml:space="preserve"> PAGEREF _Toc97042600 \h </w:instrText>
        </w:r>
        <w:r>
          <w:rPr>
            <w:noProof/>
            <w:webHidden/>
          </w:rPr>
        </w:r>
        <w:r>
          <w:rPr>
            <w:noProof/>
            <w:webHidden/>
          </w:rPr>
          <w:fldChar w:fldCharType="separate"/>
        </w:r>
        <w:r w:rsidR="007115A8">
          <w:rPr>
            <w:noProof/>
            <w:webHidden/>
          </w:rPr>
          <w:t>4</w:t>
        </w:r>
        <w:r>
          <w:rPr>
            <w:noProof/>
            <w:webHidden/>
          </w:rPr>
          <w:fldChar w:fldCharType="end"/>
        </w:r>
      </w:hyperlink>
    </w:p>
    <w:p w14:paraId="1B6F64CE" w14:textId="1A463E08" w:rsidR="009B4891" w:rsidRDefault="009B4891">
      <w:pPr>
        <w:pStyle w:val="TOC3"/>
        <w:tabs>
          <w:tab w:val="right" w:leader="dot" w:pos="10790"/>
        </w:tabs>
        <w:rPr>
          <w:rFonts w:asciiTheme="minorHAnsi" w:eastAsiaTheme="minorEastAsia" w:hAnsiTheme="minorHAnsi" w:cstheme="minorBidi"/>
          <w:noProof/>
          <w:szCs w:val="22"/>
          <w:lang w:val="en-CA" w:eastAsia="en-CA"/>
        </w:rPr>
      </w:pPr>
      <w:hyperlink w:anchor="_Toc97042601" w:history="1">
        <w:r w:rsidRPr="008E5E8C">
          <w:rPr>
            <w:rStyle w:val="Hyperlink"/>
            <w:rFonts w:ascii="Montserrat" w:hAnsi="Montserrat"/>
            <w:bCs/>
            <w:noProof/>
            <w:lang w:val="en-CA"/>
          </w:rPr>
          <w:t>4.1.4 D-Dimer Assay</w:t>
        </w:r>
        <w:r>
          <w:rPr>
            <w:noProof/>
            <w:webHidden/>
          </w:rPr>
          <w:tab/>
        </w:r>
        <w:r>
          <w:rPr>
            <w:noProof/>
            <w:webHidden/>
          </w:rPr>
          <w:fldChar w:fldCharType="begin"/>
        </w:r>
        <w:r>
          <w:rPr>
            <w:noProof/>
            <w:webHidden/>
          </w:rPr>
          <w:instrText xml:space="preserve"> PAGEREF _Toc97042601 \h </w:instrText>
        </w:r>
        <w:r>
          <w:rPr>
            <w:noProof/>
            <w:webHidden/>
          </w:rPr>
        </w:r>
        <w:r>
          <w:rPr>
            <w:noProof/>
            <w:webHidden/>
          </w:rPr>
          <w:fldChar w:fldCharType="separate"/>
        </w:r>
        <w:r w:rsidR="007115A8">
          <w:rPr>
            <w:noProof/>
            <w:webHidden/>
          </w:rPr>
          <w:t>4</w:t>
        </w:r>
        <w:r>
          <w:rPr>
            <w:noProof/>
            <w:webHidden/>
          </w:rPr>
          <w:fldChar w:fldCharType="end"/>
        </w:r>
      </w:hyperlink>
    </w:p>
    <w:p w14:paraId="1B7AE976" w14:textId="40DC3EE2" w:rsidR="009B4891" w:rsidRDefault="009B4891">
      <w:pPr>
        <w:pStyle w:val="TOC3"/>
        <w:tabs>
          <w:tab w:val="right" w:leader="dot" w:pos="10790"/>
        </w:tabs>
        <w:rPr>
          <w:rFonts w:asciiTheme="minorHAnsi" w:eastAsiaTheme="minorEastAsia" w:hAnsiTheme="minorHAnsi" w:cstheme="minorBidi"/>
          <w:noProof/>
          <w:szCs w:val="22"/>
          <w:lang w:val="en-CA" w:eastAsia="en-CA"/>
        </w:rPr>
      </w:pPr>
      <w:hyperlink w:anchor="_Toc97042602" w:history="1">
        <w:r w:rsidRPr="008E5E8C">
          <w:rPr>
            <w:rStyle w:val="Hyperlink"/>
            <w:rFonts w:ascii="Montserrat" w:hAnsi="Montserrat"/>
            <w:bCs/>
            <w:noProof/>
            <w:lang w:val="en-CA"/>
          </w:rPr>
          <w:t>4.1.5 Confirmation of Diagnosis of Deep Venous Thrombosis</w:t>
        </w:r>
        <w:r>
          <w:rPr>
            <w:noProof/>
            <w:webHidden/>
          </w:rPr>
          <w:tab/>
        </w:r>
        <w:r>
          <w:rPr>
            <w:noProof/>
            <w:webHidden/>
          </w:rPr>
          <w:fldChar w:fldCharType="begin"/>
        </w:r>
        <w:r>
          <w:rPr>
            <w:noProof/>
            <w:webHidden/>
          </w:rPr>
          <w:instrText xml:space="preserve"> PAGEREF _Toc97042602 \h </w:instrText>
        </w:r>
        <w:r>
          <w:rPr>
            <w:noProof/>
            <w:webHidden/>
          </w:rPr>
        </w:r>
        <w:r>
          <w:rPr>
            <w:noProof/>
            <w:webHidden/>
          </w:rPr>
          <w:fldChar w:fldCharType="separate"/>
        </w:r>
        <w:r w:rsidR="007115A8">
          <w:rPr>
            <w:noProof/>
            <w:webHidden/>
          </w:rPr>
          <w:t>5</w:t>
        </w:r>
        <w:r>
          <w:rPr>
            <w:noProof/>
            <w:webHidden/>
          </w:rPr>
          <w:fldChar w:fldCharType="end"/>
        </w:r>
      </w:hyperlink>
    </w:p>
    <w:p w14:paraId="555B174D" w14:textId="318D892A" w:rsidR="009B4891" w:rsidRDefault="009B4891">
      <w:pPr>
        <w:pStyle w:val="TOC2"/>
        <w:tabs>
          <w:tab w:val="right" w:leader="dot" w:pos="10790"/>
        </w:tabs>
        <w:rPr>
          <w:rFonts w:asciiTheme="minorHAnsi" w:eastAsiaTheme="minorEastAsia" w:hAnsiTheme="minorHAnsi" w:cstheme="minorBidi"/>
          <w:noProof/>
          <w:szCs w:val="22"/>
          <w:lang w:val="en-CA" w:eastAsia="en-CA"/>
        </w:rPr>
      </w:pPr>
      <w:hyperlink w:anchor="_Toc97042603" w:history="1">
        <w:r w:rsidRPr="008E5E8C">
          <w:rPr>
            <w:rStyle w:val="Hyperlink"/>
            <w:rFonts w:ascii="Montserrat" w:hAnsi="Montserrat"/>
            <w:noProof/>
            <w:lang w:val="en-CA"/>
          </w:rPr>
          <w:t>4.2 Pulmonary Embolism</w:t>
        </w:r>
        <w:r>
          <w:rPr>
            <w:noProof/>
            <w:webHidden/>
          </w:rPr>
          <w:tab/>
        </w:r>
        <w:r>
          <w:rPr>
            <w:noProof/>
            <w:webHidden/>
          </w:rPr>
          <w:fldChar w:fldCharType="begin"/>
        </w:r>
        <w:r>
          <w:rPr>
            <w:noProof/>
            <w:webHidden/>
          </w:rPr>
          <w:instrText xml:space="preserve"> PAGEREF _Toc97042603 \h </w:instrText>
        </w:r>
        <w:r>
          <w:rPr>
            <w:noProof/>
            <w:webHidden/>
          </w:rPr>
        </w:r>
        <w:r>
          <w:rPr>
            <w:noProof/>
            <w:webHidden/>
          </w:rPr>
          <w:fldChar w:fldCharType="separate"/>
        </w:r>
        <w:r w:rsidR="007115A8">
          <w:rPr>
            <w:noProof/>
            <w:webHidden/>
          </w:rPr>
          <w:t>5</w:t>
        </w:r>
        <w:r>
          <w:rPr>
            <w:noProof/>
            <w:webHidden/>
          </w:rPr>
          <w:fldChar w:fldCharType="end"/>
        </w:r>
      </w:hyperlink>
    </w:p>
    <w:p w14:paraId="2299D119" w14:textId="6621AEBE" w:rsidR="009B4891" w:rsidRDefault="009B4891">
      <w:pPr>
        <w:pStyle w:val="TOC3"/>
        <w:tabs>
          <w:tab w:val="right" w:leader="dot" w:pos="10790"/>
        </w:tabs>
        <w:rPr>
          <w:rFonts w:asciiTheme="minorHAnsi" w:eastAsiaTheme="minorEastAsia" w:hAnsiTheme="minorHAnsi" w:cstheme="minorBidi"/>
          <w:noProof/>
          <w:szCs w:val="22"/>
          <w:lang w:val="en-CA" w:eastAsia="en-CA"/>
        </w:rPr>
      </w:pPr>
      <w:hyperlink w:anchor="_Toc97042604" w:history="1">
        <w:r w:rsidRPr="008E5E8C">
          <w:rPr>
            <w:rStyle w:val="Hyperlink"/>
            <w:rFonts w:ascii="Montserrat" w:hAnsi="Montserrat"/>
            <w:bCs/>
            <w:noProof/>
            <w:lang w:val="en-CA"/>
          </w:rPr>
          <w:t>4.2.1 Clinical Presentation</w:t>
        </w:r>
        <w:r>
          <w:rPr>
            <w:noProof/>
            <w:webHidden/>
          </w:rPr>
          <w:tab/>
        </w:r>
        <w:r>
          <w:rPr>
            <w:noProof/>
            <w:webHidden/>
          </w:rPr>
          <w:fldChar w:fldCharType="begin"/>
        </w:r>
        <w:r>
          <w:rPr>
            <w:noProof/>
            <w:webHidden/>
          </w:rPr>
          <w:instrText xml:space="preserve"> PAGEREF _Toc97042604 \h </w:instrText>
        </w:r>
        <w:r>
          <w:rPr>
            <w:noProof/>
            <w:webHidden/>
          </w:rPr>
        </w:r>
        <w:r>
          <w:rPr>
            <w:noProof/>
            <w:webHidden/>
          </w:rPr>
          <w:fldChar w:fldCharType="separate"/>
        </w:r>
        <w:r w:rsidR="007115A8">
          <w:rPr>
            <w:noProof/>
            <w:webHidden/>
          </w:rPr>
          <w:t>5</w:t>
        </w:r>
        <w:r>
          <w:rPr>
            <w:noProof/>
            <w:webHidden/>
          </w:rPr>
          <w:fldChar w:fldCharType="end"/>
        </w:r>
      </w:hyperlink>
    </w:p>
    <w:p w14:paraId="01F763AF" w14:textId="7F0D0C5F" w:rsidR="009B4891" w:rsidRDefault="009B4891">
      <w:pPr>
        <w:pStyle w:val="TOC3"/>
        <w:tabs>
          <w:tab w:val="right" w:leader="dot" w:pos="10790"/>
        </w:tabs>
        <w:rPr>
          <w:rFonts w:asciiTheme="minorHAnsi" w:eastAsiaTheme="minorEastAsia" w:hAnsiTheme="minorHAnsi" w:cstheme="minorBidi"/>
          <w:noProof/>
          <w:szCs w:val="22"/>
          <w:lang w:val="en-CA" w:eastAsia="en-CA"/>
        </w:rPr>
      </w:pPr>
      <w:hyperlink w:anchor="_Toc97042605" w:history="1">
        <w:r w:rsidRPr="008E5E8C">
          <w:rPr>
            <w:rStyle w:val="Hyperlink"/>
            <w:rFonts w:ascii="Montserrat" w:hAnsi="Montserrat"/>
            <w:bCs/>
            <w:noProof/>
            <w:lang w:val="en-CA"/>
          </w:rPr>
          <w:t>4.2.2 Ventilation/Perfusion Scanning</w:t>
        </w:r>
        <w:r>
          <w:rPr>
            <w:noProof/>
            <w:webHidden/>
          </w:rPr>
          <w:tab/>
        </w:r>
        <w:r>
          <w:rPr>
            <w:noProof/>
            <w:webHidden/>
          </w:rPr>
          <w:fldChar w:fldCharType="begin"/>
        </w:r>
        <w:r>
          <w:rPr>
            <w:noProof/>
            <w:webHidden/>
          </w:rPr>
          <w:instrText xml:space="preserve"> PAGEREF _Toc97042605 \h </w:instrText>
        </w:r>
        <w:r>
          <w:rPr>
            <w:noProof/>
            <w:webHidden/>
          </w:rPr>
        </w:r>
        <w:r>
          <w:rPr>
            <w:noProof/>
            <w:webHidden/>
          </w:rPr>
          <w:fldChar w:fldCharType="separate"/>
        </w:r>
        <w:r w:rsidR="007115A8">
          <w:rPr>
            <w:noProof/>
            <w:webHidden/>
          </w:rPr>
          <w:t>5</w:t>
        </w:r>
        <w:r>
          <w:rPr>
            <w:noProof/>
            <w:webHidden/>
          </w:rPr>
          <w:fldChar w:fldCharType="end"/>
        </w:r>
      </w:hyperlink>
    </w:p>
    <w:p w14:paraId="0AB7DB83" w14:textId="54D62466" w:rsidR="009B4891" w:rsidRDefault="009B4891">
      <w:pPr>
        <w:pStyle w:val="TOC3"/>
        <w:tabs>
          <w:tab w:val="right" w:leader="dot" w:pos="10790"/>
        </w:tabs>
        <w:rPr>
          <w:rFonts w:asciiTheme="minorHAnsi" w:eastAsiaTheme="minorEastAsia" w:hAnsiTheme="minorHAnsi" w:cstheme="minorBidi"/>
          <w:noProof/>
          <w:szCs w:val="22"/>
          <w:lang w:val="en-CA" w:eastAsia="en-CA"/>
        </w:rPr>
      </w:pPr>
      <w:hyperlink w:anchor="_Toc97042606" w:history="1">
        <w:r w:rsidRPr="008E5E8C">
          <w:rPr>
            <w:rStyle w:val="Hyperlink"/>
            <w:rFonts w:ascii="Montserrat" w:hAnsi="Montserrat"/>
            <w:bCs/>
            <w:noProof/>
            <w:lang w:val="en-CA"/>
          </w:rPr>
          <w:t>4.2.3 Pulmonary Angiography</w:t>
        </w:r>
        <w:r>
          <w:rPr>
            <w:noProof/>
            <w:webHidden/>
          </w:rPr>
          <w:tab/>
        </w:r>
        <w:r>
          <w:rPr>
            <w:noProof/>
            <w:webHidden/>
          </w:rPr>
          <w:fldChar w:fldCharType="begin"/>
        </w:r>
        <w:r>
          <w:rPr>
            <w:noProof/>
            <w:webHidden/>
          </w:rPr>
          <w:instrText xml:space="preserve"> PAGEREF _Toc97042606 \h </w:instrText>
        </w:r>
        <w:r>
          <w:rPr>
            <w:noProof/>
            <w:webHidden/>
          </w:rPr>
        </w:r>
        <w:r>
          <w:rPr>
            <w:noProof/>
            <w:webHidden/>
          </w:rPr>
          <w:fldChar w:fldCharType="separate"/>
        </w:r>
        <w:r w:rsidR="007115A8">
          <w:rPr>
            <w:noProof/>
            <w:webHidden/>
          </w:rPr>
          <w:t>6</w:t>
        </w:r>
        <w:r>
          <w:rPr>
            <w:noProof/>
            <w:webHidden/>
          </w:rPr>
          <w:fldChar w:fldCharType="end"/>
        </w:r>
      </w:hyperlink>
    </w:p>
    <w:p w14:paraId="4A6CE724" w14:textId="3282DCDB" w:rsidR="009B4891" w:rsidRDefault="009B4891">
      <w:pPr>
        <w:pStyle w:val="TOC3"/>
        <w:tabs>
          <w:tab w:val="right" w:leader="dot" w:pos="10790"/>
        </w:tabs>
        <w:rPr>
          <w:rFonts w:asciiTheme="minorHAnsi" w:eastAsiaTheme="minorEastAsia" w:hAnsiTheme="minorHAnsi" w:cstheme="minorBidi"/>
          <w:noProof/>
          <w:szCs w:val="22"/>
          <w:lang w:val="en-CA" w:eastAsia="en-CA"/>
        </w:rPr>
      </w:pPr>
      <w:hyperlink w:anchor="_Toc97042607" w:history="1">
        <w:r w:rsidRPr="008E5E8C">
          <w:rPr>
            <w:rStyle w:val="Hyperlink"/>
            <w:rFonts w:ascii="Montserrat" w:hAnsi="Montserrat"/>
            <w:bCs/>
            <w:noProof/>
            <w:lang w:val="en-CA"/>
          </w:rPr>
          <w:t>4.2.4 Spiral Computed Tomography Scan</w:t>
        </w:r>
        <w:r>
          <w:rPr>
            <w:noProof/>
            <w:webHidden/>
          </w:rPr>
          <w:tab/>
        </w:r>
        <w:r>
          <w:rPr>
            <w:noProof/>
            <w:webHidden/>
          </w:rPr>
          <w:fldChar w:fldCharType="begin"/>
        </w:r>
        <w:r>
          <w:rPr>
            <w:noProof/>
            <w:webHidden/>
          </w:rPr>
          <w:instrText xml:space="preserve"> PAGEREF _Toc97042607 \h </w:instrText>
        </w:r>
        <w:r>
          <w:rPr>
            <w:noProof/>
            <w:webHidden/>
          </w:rPr>
        </w:r>
        <w:r>
          <w:rPr>
            <w:noProof/>
            <w:webHidden/>
          </w:rPr>
          <w:fldChar w:fldCharType="separate"/>
        </w:r>
        <w:r w:rsidR="007115A8">
          <w:rPr>
            <w:noProof/>
            <w:webHidden/>
          </w:rPr>
          <w:t>6</w:t>
        </w:r>
        <w:r>
          <w:rPr>
            <w:noProof/>
            <w:webHidden/>
          </w:rPr>
          <w:fldChar w:fldCharType="end"/>
        </w:r>
      </w:hyperlink>
    </w:p>
    <w:p w14:paraId="4EEC238A" w14:textId="2948EC5C" w:rsidR="009B4891" w:rsidRDefault="009B4891">
      <w:pPr>
        <w:pStyle w:val="TOC1"/>
        <w:rPr>
          <w:rFonts w:asciiTheme="minorHAnsi" w:eastAsiaTheme="minorEastAsia" w:hAnsiTheme="minorHAnsi" w:cstheme="minorBidi"/>
          <w:b w:val="0"/>
          <w:noProof/>
          <w:sz w:val="22"/>
          <w:szCs w:val="22"/>
          <w:lang w:val="en-CA" w:eastAsia="en-CA"/>
        </w:rPr>
      </w:pPr>
      <w:hyperlink w:anchor="_Toc97042608" w:history="1">
        <w:r w:rsidRPr="008E5E8C">
          <w:rPr>
            <w:rStyle w:val="Hyperlink"/>
            <w:rFonts w:ascii="Montserrat" w:hAnsi="Montserrat" w:cs="Arial"/>
            <w:noProof/>
          </w:rPr>
          <w:t>5.0 DVT Prophylaxis</w:t>
        </w:r>
        <w:r>
          <w:rPr>
            <w:noProof/>
            <w:webHidden/>
          </w:rPr>
          <w:tab/>
        </w:r>
        <w:r>
          <w:rPr>
            <w:noProof/>
            <w:webHidden/>
          </w:rPr>
          <w:fldChar w:fldCharType="begin"/>
        </w:r>
        <w:r>
          <w:rPr>
            <w:noProof/>
            <w:webHidden/>
          </w:rPr>
          <w:instrText xml:space="preserve"> PAGEREF _Toc97042608 \h </w:instrText>
        </w:r>
        <w:r>
          <w:rPr>
            <w:noProof/>
            <w:webHidden/>
          </w:rPr>
        </w:r>
        <w:r>
          <w:rPr>
            <w:noProof/>
            <w:webHidden/>
          </w:rPr>
          <w:fldChar w:fldCharType="separate"/>
        </w:r>
        <w:r w:rsidR="007115A8">
          <w:rPr>
            <w:noProof/>
            <w:webHidden/>
          </w:rPr>
          <w:t>6</w:t>
        </w:r>
        <w:r>
          <w:rPr>
            <w:noProof/>
            <w:webHidden/>
          </w:rPr>
          <w:fldChar w:fldCharType="end"/>
        </w:r>
      </w:hyperlink>
    </w:p>
    <w:p w14:paraId="541C3D06" w14:textId="3B3A0D1C" w:rsidR="009B4891" w:rsidRDefault="009B4891">
      <w:pPr>
        <w:pStyle w:val="TOC2"/>
        <w:tabs>
          <w:tab w:val="right" w:leader="dot" w:pos="10790"/>
        </w:tabs>
        <w:rPr>
          <w:rFonts w:asciiTheme="minorHAnsi" w:eastAsiaTheme="minorEastAsia" w:hAnsiTheme="minorHAnsi" w:cstheme="minorBidi"/>
          <w:noProof/>
          <w:szCs w:val="22"/>
          <w:lang w:val="en-CA" w:eastAsia="en-CA"/>
        </w:rPr>
      </w:pPr>
      <w:hyperlink w:anchor="_Toc97042609" w:history="1">
        <w:r w:rsidRPr="008E5E8C">
          <w:rPr>
            <w:rStyle w:val="Hyperlink"/>
            <w:rFonts w:ascii="Montserrat" w:hAnsi="Montserrat"/>
            <w:noProof/>
            <w:lang w:val="en-CA"/>
          </w:rPr>
          <w:t>5.1 Pharmacological Agents</w:t>
        </w:r>
        <w:r>
          <w:rPr>
            <w:noProof/>
            <w:webHidden/>
          </w:rPr>
          <w:tab/>
        </w:r>
        <w:r>
          <w:rPr>
            <w:noProof/>
            <w:webHidden/>
          </w:rPr>
          <w:fldChar w:fldCharType="begin"/>
        </w:r>
        <w:r>
          <w:rPr>
            <w:noProof/>
            <w:webHidden/>
          </w:rPr>
          <w:instrText xml:space="preserve"> PAGEREF _Toc97042609 \h </w:instrText>
        </w:r>
        <w:r>
          <w:rPr>
            <w:noProof/>
            <w:webHidden/>
          </w:rPr>
        </w:r>
        <w:r>
          <w:rPr>
            <w:noProof/>
            <w:webHidden/>
          </w:rPr>
          <w:fldChar w:fldCharType="separate"/>
        </w:r>
        <w:r w:rsidR="007115A8">
          <w:rPr>
            <w:noProof/>
            <w:webHidden/>
          </w:rPr>
          <w:t>6</w:t>
        </w:r>
        <w:r>
          <w:rPr>
            <w:noProof/>
            <w:webHidden/>
          </w:rPr>
          <w:fldChar w:fldCharType="end"/>
        </w:r>
      </w:hyperlink>
    </w:p>
    <w:p w14:paraId="5A5DEB7D" w14:textId="057929AF" w:rsidR="009B4891" w:rsidRDefault="009B4891">
      <w:pPr>
        <w:pStyle w:val="TOC3"/>
        <w:tabs>
          <w:tab w:val="right" w:leader="dot" w:pos="10790"/>
        </w:tabs>
        <w:rPr>
          <w:rFonts w:asciiTheme="minorHAnsi" w:eastAsiaTheme="minorEastAsia" w:hAnsiTheme="minorHAnsi" w:cstheme="minorBidi"/>
          <w:noProof/>
          <w:szCs w:val="22"/>
          <w:lang w:val="en-CA" w:eastAsia="en-CA"/>
        </w:rPr>
      </w:pPr>
      <w:hyperlink w:anchor="_Toc97042610" w:history="1">
        <w:r w:rsidRPr="008E5E8C">
          <w:rPr>
            <w:rStyle w:val="Hyperlink"/>
            <w:rFonts w:ascii="Montserrat" w:hAnsi="Montserrat"/>
            <w:bCs/>
            <w:noProof/>
            <w:lang w:val="en-CA"/>
          </w:rPr>
          <w:t>5.1.1 Low-Dose Unfractionated Heparin</w:t>
        </w:r>
        <w:r>
          <w:rPr>
            <w:noProof/>
            <w:webHidden/>
          </w:rPr>
          <w:tab/>
        </w:r>
        <w:r>
          <w:rPr>
            <w:noProof/>
            <w:webHidden/>
          </w:rPr>
          <w:fldChar w:fldCharType="begin"/>
        </w:r>
        <w:r>
          <w:rPr>
            <w:noProof/>
            <w:webHidden/>
          </w:rPr>
          <w:instrText xml:space="preserve"> PAGEREF _Toc97042610 \h </w:instrText>
        </w:r>
        <w:r>
          <w:rPr>
            <w:noProof/>
            <w:webHidden/>
          </w:rPr>
        </w:r>
        <w:r>
          <w:rPr>
            <w:noProof/>
            <w:webHidden/>
          </w:rPr>
          <w:fldChar w:fldCharType="separate"/>
        </w:r>
        <w:r w:rsidR="007115A8">
          <w:rPr>
            <w:noProof/>
            <w:webHidden/>
          </w:rPr>
          <w:t>6</w:t>
        </w:r>
        <w:r>
          <w:rPr>
            <w:noProof/>
            <w:webHidden/>
          </w:rPr>
          <w:fldChar w:fldCharType="end"/>
        </w:r>
      </w:hyperlink>
    </w:p>
    <w:p w14:paraId="60201238" w14:textId="13152D70" w:rsidR="009B4891" w:rsidRDefault="009B4891">
      <w:pPr>
        <w:pStyle w:val="TOC3"/>
        <w:tabs>
          <w:tab w:val="right" w:leader="dot" w:pos="10790"/>
        </w:tabs>
        <w:rPr>
          <w:rFonts w:asciiTheme="minorHAnsi" w:eastAsiaTheme="minorEastAsia" w:hAnsiTheme="minorHAnsi" w:cstheme="minorBidi"/>
          <w:noProof/>
          <w:szCs w:val="22"/>
          <w:lang w:val="en-CA" w:eastAsia="en-CA"/>
        </w:rPr>
      </w:pPr>
      <w:hyperlink w:anchor="_Toc97042611" w:history="1">
        <w:r w:rsidRPr="008E5E8C">
          <w:rPr>
            <w:rStyle w:val="Hyperlink"/>
            <w:rFonts w:ascii="Montserrat" w:hAnsi="Montserrat"/>
            <w:bCs/>
            <w:noProof/>
            <w:lang w:val="en-CA"/>
          </w:rPr>
          <w:t>5.1.2 Low-Molecular-Weight Heparin</w:t>
        </w:r>
        <w:r>
          <w:rPr>
            <w:noProof/>
            <w:webHidden/>
          </w:rPr>
          <w:tab/>
        </w:r>
        <w:r>
          <w:rPr>
            <w:noProof/>
            <w:webHidden/>
          </w:rPr>
          <w:fldChar w:fldCharType="begin"/>
        </w:r>
        <w:r>
          <w:rPr>
            <w:noProof/>
            <w:webHidden/>
          </w:rPr>
          <w:instrText xml:space="preserve"> PAGEREF _Toc97042611 \h </w:instrText>
        </w:r>
        <w:r>
          <w:rPr>
            <w:noProof/>
            <w:webHidden/>
          </w:rPr>
        </w:r>
        <w:r>
          <w:rPr>
            <w:noProof/>
            <w:webHidden/>
          </w:rPr>
          <w:fldChar w:fldCharType="separate"/>
        </w:r>
        <w:r w:rsidR="007115A8">
          <w:rPr>
            <w:noProof/>
            <w:webHidden/>
          </w:rPr>
          <w:t>14</w:t>
        </w:r>
        <w:r>
          <w:rPr>
            <w:noProof/>
            <w:webHidden/>
          </w:rPr>
          <w:fldChar w:fldCharType="end"/>
        </w:r>
      </w:hyperlink>
    </w:p>
    <w:p w14:paraId="4967D931" w14:textId="04B74D32" w:rsidR="009B4891" w:rsidRDefault="009B4891">
      <w:pPr>
        <w:pStyle w:val="TOC3"/>
        <w:tabs>
          <w:tab w:val="right" w:leader="dot" w:pos="10790"/>
        </w:tabs>
        <w:rPr>
          <w:rFonts w:asciiTheme="minorHAnsi" w:eastAsiaTheme="minorEastAsia" w:hAnsiTheme="minorHAnsi" w:cstheme="minorBidi"/>
          <w:noProof/>
          <w:szCs w:val="22"/>
          <w:lang w:val="en-CA" w:eastAsia="en-CA"/>
        </w:rPr>
      </w:pPr>
      <w:hyperlink w:anchor="_Toc97042612" w:history="1">
        <w:r w:rsidRPr="008E5E8C">
          <w:rPr>
            <w:rStyle w:val="Hyperlink"/>
            <w:rFonts w:ascii="Montserrat" w:hAnsi="Montserrat"/>
            <w:bCs/>
            <w:noProof/>
            <w:lang w:val="en-CA"/>
          </w:rPr>
          <w:t xml:space="preserve">5.1.3 Low-Molecular-Weight Heparin VS. </w:t>
        </w:r>
        <w:r w:rsidRPr="008E5E8C">
          <w:rPr>
            <w:rStyle w:val="Hyperlink"/>
            <w:rFonts w:ascii="Montserrat" w:hAnsi="Montserrat"/>
            <w:noProof/>
            <w:lang w:val="en-CA"/>
          </w:rPr>
          <w:t>Low-Dose Unfractionated Heparin</w:t>
        </w:r>
        <w:r>
          <w:rPr>
            <w:noProof/>
            <w:webHidden/>
          </w:rPr>
          <w:tab/>
        </w:r>
        <w:r>
          <w:rPr>
            <w:noProof/>
            <w:webHidden/>
          </w:rPr>
          <w:fldChar w:fldCharType="begin"/>
        </w:r>
        <w:r>
          <w:rPr>
            <w:noProof/>
            <w:webHidden/>
          </w:rPr>
          <w:instrText xml:space="preserve"> PAGEREF _Toc97042612 \h </w:instrText>
        </w:r>
        <w:r>
          <w:rPr>
            <w:noProof/>
            <w:webHidden/>
          </w:rPr>
        </w:r>
        <w:r>
          <w:rPr>
            <w:noProof/>
            <w:webHidden/>
          </w:rPr>
          <w:fldChar w:fldCharType="separate"/>
        </w:r>
        <w:r w:rsidR="007115A8">
          <w:rPr>
            <w:noProof/>
            <w:webHidden/>
          </w:rPr>
          <w:t>24</w:t>
        </w:r>
        <w:r>
          <w:rPr>
            <w:noProof/>
            <w:webHidden/>
          </w:rPr>
          <w:fldChar w:fldCharType="end"/>
        </w:r>
      </w:hyperlink>
    </w:p>
    <w:p w14:paraId="30040764" w14:textId="69973D7E" w:rsidR="009B4891" w:rsidRDefault="009B4891">
      <w:pPr>
        <w:pStyle w:val="TOC2"/>
        <w:tabs>
          <w:tab w:val="right" w:leader="dot" w:pos="10790"/>
        </w:tabs>
        <w:rPr>
          <w:rFonts w:asciiTheme="minorHAnsi" w:eastAsiaTheme="minorEastAsia" w:hAnsiTheme="minorHAnsi" w:cstheme="minorBidi"/>
          <w:noProof/>
          <w:szCs w:val="22"/>
          <w:lang w:val="en-CA" w:eastAsia="en-CA"/>
        </w:rPr>
      </w:pPr>
      <w:hyperlink w:anchor="_Toc97042613" w:history="1">
        <w:r w:rsidRPr="008E5E8C">
          <w:rPr>
            <w:rStyle w:val="Hyperlink"/>
            <w:rFonts w:ascii="Montserrat" w:hAnsi="Montserrat"/>
            <w:noProof/>
            <w:lang w:val="en-CA"/>
          </w:rPr>
          <w:t>5.2 Mechanical Methods</w:t>
        </w:r>
        <w:r>
          <w:rPr>
            <w:noProof/>
            <w:webHidden/>
          </w:rPr>
          <w:tab/>
        </w:r>
        <w:r>
          <w:rPr>
            <w:noProof/>
            <w:webHidden/>
          </w:rPr>
          <w:fldChar w:fldCharType="begin"/>
        </w:r>
        <w:r>
          <w:rPr>
            <w:noProof/>
            <w:webHidden/>
          </w:rPr>
          <w:instrText xml:space="preserve"> PAGEREF _Toc97042613 \h </w:instrText>
        </w:r>
        <w:r>
          <w:rPr>
            <w:noProof/>
            <w:webHidden/>
          </w:rPr>
        </w:r>
        <w:r>
          <w:rPr>
            <w:noProof/>
            <w:webHidden/>
          </w:rPr>
          <w:fldChar w:fldCharType="separate"/>
        </w:r>
        <w:r w:rsidR="007115A8">
          <w:rPr>
            <w:noProof/>
            <w:webHidden/>
          </w:rPr>
          <w:t>33</w:t>
        </w:r>
        <w:r>
          <w:rPr>
            <w:noProof/>
            <w:webHidden/>
          </w:rPr>
          <w:fldChar w:fldCharType="end"/>
        </w:r>
      </w:hyperlink>
    </w:p>
    <w:p w14:paraId="259C51F5" w14:textId="40E14DED" w:rsidR="009B4891" w:rsidRDefault="009B4891">
      <w:pPr>
        <w:pStyle w:val="TOC3"/>
        <w:tabs>
          <w:tab w:val="right" w:leader="dot" w:pos="10790"/>
        </w:tabs>
        <w:rPr>
          <w:rFonts w:asciiTheme="minorHAnsi" w:eastAsiaTheme="minorEastAsia" w:hAnsiTheme="minorHAnsi" w:cstheme="minorBidi"/>
          <w:noProof/>
          <w:szCs w:val="22"/>
          <w:lang w:val="en-CA" w:eastAsia="en-CA"/>
        </w:rPr>
      </w:pPr>
      <w:hyperlink w:anchor="_Toc97042614" w:history="1">
        <w:r w:rsidRPr="008E5E8C">
          <w:rPr>
            <w:rStyle w:val="Hyperlink"/>
            <w:rFonts w:ascii="Montserrat" w:hAnsi="Montserrat"/>
            <w:noProof/>
            <w:lang w:val="en-CA"/>
          </w:rPr>
          <w:t>5.2.1 External Methods</w:t>
        </w:r>
        <w:r>
          <w:rPr>
            <w:noProof/>
            <w:webHidden/>
          </w:rPr>
          <w:tab/>
        </w:r>
        <w:r>
          <w:rPr>
            <w:noProof/>
            <w:webHidden/>
          </w:rPr>
          <w:fldChar w:fldCharType="begin"/>
        </w:r>
        <w:r>
          <w:rPr>
            <w:noProof/>
            <w:webHidden/>
          </w:rPr>
          <w:instrText xml:space="preserve"> PAGEREF _Toc97042614 \h </w:instrText>
        </w:r>
        <w:r>
          <w:rPr>
            <w:noProof/>
            <w:webHidden/>
          </w:rPr>
        </w:r>
        <w:r>
          <w:rPr>
            <w:noProof/>
            <w:webHidden/>
          </w:rPr>
          <w:fldChar w:fldCharType="separate"/>
        </w:r>
        <w:r w:rsidR="007115A8">
          <w:rPr>
            <w:noProof/>
            <w:webHidden/>
          </w:rPr>
          <w:t>33</w:t>
        </w:r>
        <w:r>
          <w:rPr>
            <w:noProof/>
            <w:webHidden/>
          </w:rPr>
          <w:fldChar w:fldCharType="end"/>
        </w:r>
      </w:hyperlink>
    </w:p>
    <w:p w14:paraId="7900FA8B" w14:textId="65BBEAEC" w:rsidR="009B4891" w:rsidRDefault="009B4891">
      <w:pPr>
        <w:pStyle w:val="TOC3"/>
        <w:tabs>
          <w:tab w:val="right" w:leader="dot" w:pos="10790"/>
        </w:tabs>
        <w:rPr>
          <w:rFonts w:asciiTheme="minorHAnsi" w:eastAsiaTheme="minorEastAsia" w:hAnsiTheme="minorHAnsi" w:cstheme="minorBidi"/>
          <w:noProof/>
          <w:szCs w:val="22"/>
          <w:lang w:val="en-CA" w:eastAsia="en-CA"/>
        </w:rPr>
      </w:pPr>
      <w:hyperlink w:anchor="_Toc97042615" w:history="1">
        <w:r w:rsidRPr="008E5E8C">
          <w:rPr>
            <w:rStyle w:val="Hyperlink"/>
            <w:rFonts w:ascii="Montserrat" w:hAnsi="Montserrat"/>
            <w:noProof/>
            <w:lang w:val="en-CA"/>
          </w:rPr>
          <w:t>5.2.2 Internal Methods</w:t>
        </w:r>
        <w:r>
          <w:rPr>
            <w:noProof/>
            <w:webHidden/>
          </w:rPr>
          <w:tab/>
        </w:r>
        <w:r>
          <w:rPr>
            <w:noProof/>
            <w:webHidden/>
          </w:rPr>
          <w:fldChar w:fldCharType="begin"/>
        </w:r>
        <w:r>
          <w:rPr>
            <w:noProof/>
            <w:webHidden/>
          </w:rPr>
          <w:instrText xml:space="preserve"> PAGEREF _Toc97042615 \h </w:instrText>
        </w:r>
        <w:r>
          <w:rPr>
            <w:noProof/>
            <w:webHidden/>
          </w:rPr>
        </w:r>
        <w:r>
          <w:rPr>
            <w:noProof/>
            <w:webHidden/>
          </w:rPr>
          <w:fldChar w:fldCharType="separate"/>
        </w:r>
        <w:r w:rsidR="007115A8">
          <w:rPr>
            <w:noProof/>
            <w:webHidden/>
          </w:rPr>
          <w:t>38</w:t>
        </w:r>
        <w:r>
          <w:rPr>
            <w:noProof/>
            <w:webHidden/>
          </w:rPr>
          <w:fldChar w:fldCharType="end"/>
        </w:r>
      </w:hyperlink>
    </w:p>
    <w:p w14:paraId="35989ED5" w14:textId="5AA11A15" w:rsidR="009B4891" w:rsidRDefault="009B4891">
      <w:pPr>
        <w:pStyle w:val="TOC3"/>
        <w:tabs>
          <w:tab w:val="right" w:leader="dot" w:pos="10790"/>
        </w:tabs>
        <w:rPr>
          <w:rFonts w:asciiTheme="minorHAnsi" w:eastAsiaTheme="minorEastAsia" w:hAnsiTheme="minorHAnsi" w:cstheme="minorBidi"/>
          <w:noProof/>
          <w:szCs w:val="22"/>
          <w:lang w:val="en-CA" w:eastAsia="en-CA"/>
        </w:rPr>
      </w:pPr>
      <w:hyperlink w:anchor="_Toc97042616" w:history="1">
        <w:r w:rsidRPr="008E5E8C">
          <w:rPr>
            <w:rStyle w:val="Hyperlink"/>
            <w:rFonts w:ascii="Montserrat" w:hAnsi="Montserrat"/>
            <w:noProof/>
            <w:lang w:val="en-CA"/>
          </w:rPr>
          <w:t>5.2.2.1 Inferior Vena Cava Filtration</w:t>
        </w:r>
        <w:r>
          <w:rPr>
            <w:noProof/>
            <w:webHidden/>
          </w:rPr>
          <w:tab/>
        </w:r>
        <w:r>
          <w:rPr>
            <w:noProof/>
            <w:webHidden/>
          </w:rPr>
          <w:fldChar w:fldCharType="begin"/>
        </w:r>
        <w:r>
          <w:rPr>
            <w:noProof/>
            <w:webHidden/>
          </w:rPr>
          <w:instrText xml:space="preserve"> PAGEREF _Toc97042616 \h </w:instrText>
        </w:r>
        <w:r>
          <w:rPr>
            <w:noProof/>
            <w:webHidden/>
          </w:rPr>
        </w:r>
        <w:r>
          <w:rPr>
            <w:noProof/>
            <w:webHidden/>
          </w:rPr>
          <w:fldChar w:fldCharType="separate"/>
        </w:r>
        <w:r w:rsidR="007115A8">
          <w:rPr>
            <w:noProof/>
            <w:webHidden/>
          </w:rPr>
          <w:t>38</w:t>
        </w:r>
        <w:r>
          <w:rPr>
            <w:noProof/>
            <w:webHidden/>
          </w:rPr>
          <w:fldChar w:fldCharType="end"/>
        </w:r>
      </w:hyperlink>
    </w:p>
    <w:p w14:paraId="3B12206E" w14:textId="531824FC" w:rsidR="009B4891" w:rsidRDefault="009B4891">
      <w:pPr>
        <w:pStyle w:val="TOC2"/>
        <w:tabs>
          <w:tab w:val="right" w:leader="dot" w:pos="10790"/>
        </w:tabs>
        <w:rPr>
          <w:rFonts w:asciiTheme="minorHAnsi" w:eastAsiaTheme="minorEastAsia" w:hAnsiTheme="minorHAnsi" w:cstheme="minorBidi"/>
          <w:noProof/>
          <w:szCs w:val="22"/>
          <w:lang w:val="en-CA" w:eastAsia="en-CA"/>
        </w:rPr>
      </w:pPr>
      <w:hyperlink w:anchor="_Toc97042617" w:history="1">
        <w:r w:rsidRPr="008E5E8C">
          <w:rPr>
            <w:rStyle w:val="Hyperlink"/>
            <w:rFonts w:ascii="Montserrat" w:hAnsi="Montserrat"/>
            <w:noProof/>
            <w:lang w:val="en-CA"/>
          </w:rPr>
          <w:t>5.3 Combined Pharmacological Agents and Mechanical Methods</w:t>
        </w:r>
        <w:r>
          <w:rPr>
            <w:noProof/>
            <w:webHidden/>
          </w:rPr>
          <w:tab/>
        </w:r>
        <w:r>
          <w:rPr>
            <w:noProof/>
            <w:webHidden/>
          </w:rPr>
          <w:fldChar w:fldCharType="begin"/>
        </w:r>
        <w:r>
          <w:rPr>
            <w:noProof/>
            <w:webHidden/>
          </w:rPr>
          <w:instrText xml:space="preserve"> PAGEREF _Toc97042617 \h </w:instrText>
        </w:r>
        <w:r>
          <w:rPr>
            <w:noProof/>
            <w:webHidden/>
          </w:rPr>
        </w:r>
        <w:r>
          <w:rPr>
            <w:noProof/>
            <w:webHidden/>
          </w:rPr>
          <w:fldChar w:fldCharType="separate"/>
        </w:r>
        <w:r w:rsidR="007115A8">
          <w:rPr>
            <w:noProof/>
            <w:webHidden/>
          </w:rPr>
          <w:t>41</w:t>
        </w:r>
        <w:r>
          <w:rPr>
            <w:noProof/>
            <w:webHidden/>
          </w:rPr>
          <w:fldChar w:fldCharType="end"/>
        </w:r>
      </w:hyperlink>
    </w:p>
    <w:p w14:paraId="4172E7A4" w14:textId="6ACE0639" w:rsidR="009B4891" w:rsidRDefault="009B4891">
      <w:pPr>
        <w:pStyle w:val="TOC1"/>
        <w:rPr>
          <w:rFonts w:asciiTheme="minorHAnsi" w:eastAsiaTheme="minorEastAsia" w:hAnsiTheme="minorHAnsi" w:cstheme="minorBidi"/>
          <w:b w:val="0"/>
          <w:noProof/>
          <w:sz w:val="22"/>
          <w:szCs w:val="22"/>
          <w:lang w:val="en-CA" w:eastAsia="en-CA"/>
        </w:rPr>
      </w:pPr>
      <w:hyperlink w:anchor="_Toc97042618" w:history="1">
        <w:r w:rsidRPr="008E5E8C">
          <w:rPr>
            <w:rStyle w:val="Hyperlink"/>
            <w:rFonts w:ascii="Montserrat" w:hAnsi="Montserrat" w:cs="Arial"/>
            <w:bCs/>
            <w:noProof/>
          </w:rPr>
          <w:t>6.0 Summary</w:t>
        </w:r>
        <w:r>
          <w:rPr>
            <w:noProof/>
            <w:webHidden/>
          </w:rPr>
          <w:tab/>
        </w:r>
        <w:r>
          <w:rPr>
            <w:noProof/>
            <w:webHidden/>
          </w:rPr>
          <w:fldChar w:fldCharType="begin"/>
        </w:r>
        <w:r>
          <w:rPr>
            <w:noProof/>
            <w:webHidden/>
          </w:rPr>
          <w:instrText xml:space="preserve"> PAGEREF _Toc97042618 \h </w:instrText>
        </w:r>
        <w:r>
          <w:rPr>
            <w:noProof/>
            <w:webHidden/>
          </w:rPr>
        </w:r>
        <w:r>
          <w:rPr>
            <w:noProof/>
            <w:webHidden/>
          </w:rPr>
          <w:fldChar w:fldCharType="separate"/>
        </w:r>
        <w:r w:rsidR="007115A8">
          <w:rPr>
            <w:noProof/>
            <w:webHidden/>
          </w:rPr>
          <w:t>47</w:t>
        </w:r>
        <w:r>
          <w:rPr>
            <w:noProof/>
            <w:webHidden/>
          </w:rPr>
          <w:fldChar w:fldCharType="end"/>
        </w:r>
      </w:hyperlink>
    </w:p>
    <w:p w14:paraId="702D4396" w14:textId="125F6F09" w:rsidR="009B4891" w:rsidRDefault="009B4891">
      <w:pPr>
        <w:pStyle w:val="TOC1"/>
        <w:rPr>
          <w:rFonts w:asciiTheme="minorHAnsi" w:eastAsiaTheme="minorEastAsia" w:hAnsiTheme="minorHAnsi" w:cstheme="minorBidi"/>
          <w:b w:val="0"/>
          <w:noProof/>
          <w:sz w:val="22"/>
          <w:szCs w:val="22"/>
          <w:lang w:val="en-CA" w:eastAsia="en-CA"/>
        </w:rPr>
      </w:pPr>
      <w:hyperlink w:anchor="_Toc97042619" w:history="1">
        <w:r w:rsidRPr="008E5E8C">
          <w:rPr>
            <w:rStyle w:val="Hyperlink"/>
            <w:rFonts w:ascii="Montserrat" w:hAnsi="Montserrat" w:cs="Arial"/>
            <w:bCs/>
            <w:noProof/>
          </w:rPr>
          <w:t>7.0 References</w:t>
        </w:r>
        <w:r>
          <w:rPr>
            <w:noProof/>
            <w:webHidden/>
          </w:rPr>
          <w:tab/>
        </w:r>
        <w:r>
          <w:rPr>
            <w:noProof/>
            <w:webHidden/>
          </w:rPr>
          <w:fldChar w:fldCharType="begin"/>
        </w:r>
        <w:r>
          <w:rPr>
            <w:noProof/>
            <w:webHidden/>
          </w:rPr>
          <w:instrText xml:space="preserve"> PAGEREF _Toc97042619 \h </w:instrText>
        </w:r>
        <w:r>
          <w:rPr>
            <w:noProof/>
            <w:webHidden/>
          </w:rPr>
        </w:r>
        <w:r>
          <w:rPr>
            <w:noProof/>
            <w:webHidden/>
          </w:rPr>
          <w:fldChar w:fldCharType="separate"/>
        </w:r>
        <w:r w:rsidR="007115A8">
          <w:rPr>
            <w:noProof/>
            <w:webHidden/>
          </w:rPr>
          <w:t>47</w:t>
        </w:r>
        <w:r>
          <w:rPr>
            <w:noProof/>
            <w:webHidden/>
          </w:rPr>
          <w:fldChar w:fldCharType="end"/>
        </w:r>
      </w:hyperlink>
    </w:p>
    <w:p w14:paraId="1386B680" w14:textId="39A7A025" w:rsidR="009B4891" w:rsidRDefault="009B4891">
      <w:pPr>
        <w:pStyle w:val="TOC1"/>
        <w:rPr>
          <w:rFonts w:asciiTheme="minorHAnsi" w:eastAsiaTheme="minorEastAsia" w:hAnsiTheme="minorHAnsi" w:cstheme="minorBidi"/>
          <w:b w:val="0"/>
          <w:noProof/>
          <w:sz w:val="22"/>
          <w:szCs w:val="22"/>
          <w:lang w:val="en-CA" w:eastAsia="en-CA"/>
        </w:rPr>
      </w:pPr>
      <w:hyperlink w:anchor="_Toc97042620" w:history="1">
        <w:r w:rsidRPr="008E5E8C">
          <w:rPr>
            <w:rStyle w:val="Hyperlink"/>
            <w:rFonts w:ascii="Montserrat" w:hAnsi="Montserrat"/>
            <w:noProof/>
            <w:spacing w:val="-6"/>
          </w:rPr>
          <w:t>A</w:t>
        </w:r>
        <w:r w:rsidRPr="008E5E8C">
          <w:rPr>
            <w:rStyle w:val="Hyperlink"/>
            <w:rFonts w:ascii="Montserrat" w:hAnsi="Montserrat"/>
            <w:noProof/>
            <w:spacing w:val="2"/>
          </w:rPr>
          <w:t>b</w:t>
        </w:r>
        <w:r w:rsidRPr="008E5E8C">
          <w:rPr>
            <w:rStyle w:val="Hyperlink"/>
            <w:rFonts w:ascii="Montserrat" w:hAnsi="Montserrat"/>
            <w:noProof/>
          </w:rPr>
          <w:t>br</w:t>
        </w:r>
        <w:r w:rsidRPr="008E5E8C">
          <w:rPr>
            <w:rStyle w:val="Hyperlink"/>
            <w:rFonts w:ascii="Montserrat" w:hAnsi="Montserrat"/>
            <w:noProof/>
            <w:spacing w:val="2"/>
          </w:rPr>
          <w:t>e</w:t>
        </w:r>
        <w:r w:rsidRPr="008E5E8C">
          <w:rPr>
            <w:rStyle w:val="Hyperlink"/>
            <w:rFonts w:ascii="Montserrat" w:hAnsi="Montserrat"/>
            <w:noProof/>
            <w:spacing w:val="-3"/>
          </w:rPr>
          <w:t>v</w:t>
        </w:r>
        <w:r w:rsidRPr="008E5E8C">
          <w:rPr>
            <w:rStyle w:val="Hyperlink"/>
            <w:rFonts w:ascii="Montserrat" w:hAnsi="Montserrat"/>
            <w:noProof/>
            <w:spacing w:val="1"/>
          </w:rPr>
          <w:t>i</w:t>
        </w:r>
        <w:r w:rsidRPr="008E5E8C">
          <w:rPr>
            <w:rStyle w:val="Hyperlink"/>
            <w:rFonts w:ascii="Montserrat" w:hAnsi="Montserrat"/>
            <w:noProof/>
          </w:rPr>
          <w:t>at</w:t>
        </w:r>
        <w:r w:rsidRPr="008E5E8C">
          <w:rPr>
            <w:rStyle w:val="Hyperlink"/>
            <w:rFonts w:ascii="Montserrat" w:hAnsi="Montserrat"/>
            <w:noProof/>
            <w:spacing w:val="1"/>
          </w:rPr>
          <w:t>i</w:t>
        </w:r>
        <w:r w:rsidRPr="008E5E8C">
          <w:rPr>
            <w:rStyle w:val="Hyperlink"/>
            <w:rFonts w:ascii="Montserrat" w:hAnsi="Montserrat"/>
            <w:noProof/>
          </w:rPr>
          <w:t>o</w:t>
        </w:r>
        <w:r w:rsidRPr="008E5E8C">
          <w:rPr>
            <w:rStyle w:val="Hyperlink"/>
            <w:rFonts w:ascii="Montserrat" w:hAnsi="Montserrat"/>
            <w:noProof/>
            <w:spacing w:val="-1"/>
          </w:rPr>
          <w:t>n</w:t>
        </w:r>
        <w:r w:rsidRPr="008E5E8C">
          <w:rPr>
            <w:rStyle w:val="Hyperlink"/>
            <w:rFonts w:ascii="Montserrat" w:hAnsi="Montserrat"/>
            <w:noProof/>
          </w:rPr>
          <w:t>s</w:t>
        </w:r>
        <w:r>
          <w:rPr>
            <w:noProof/>
            <w:webHidden/>
          </w:rPr>
          <w:tab/>
        </w:r>
        <w:r>
          <w:rPr>
            <w:noProof/>
            <w:webHidden/>
          </w:rPr>
          <w:fldChar w:fldCharType="begin"/>
        </w:r>
        <w:r>
          <w:rPr>
            <w:noProof/>
            <w:webHidden/>
          </w:rPr>
          <w:instrText xml:space="preserve"> PAGEREF _Toc97042620 \h </w:instrText>
        </w:r>
        <w:r>
          <w:rPr>
            <w:noProof/>
            <w:webHidden/>
          </w:rPr>
        </w:r>
        <w:r>
          <w:rPr>
            <w:noProof/>
            <w:webHidden/>
          </w:rPr>
          <w:fldChar w:fldCharType="separate"/>
        </w:r>
        <w:r w:rsidR="007115A8">
          <w:rPr>
            <w:noProof/>
            <w:webHidden/>
          </w:rPr>
          <w:t>54</w:t>
        </w:r>
        <w:r>
          <w:rPr>
            <w:noProof/>
            <w:webHidden/>
          </w:rPr>
          <w:fldChar w:fldCharType="end"/>
        </w:r>
      </w:hyperlink>
    </w:p>
    <w:p w14:paraId="3213FA48" w14:textId="77777777" w:rsidR="009B4891" w:rsidRPr="005201A9" w:rsidRDefault="009B4891" w:rsidP="005214CF">
      <w:pPr>
        <w:contextualSpacing/>
        <w:jc w:val="center"/>
        <w:rPr>
          <w:rFonts w:ascii="Montserrat" w:hAnsi="Montserrat"/>
          <w:sz w:val="40"/>
          <w:szCs w:val="40"/>
          <w:lang w:val="en-CA"/>
        </w:rPr>
        <w:sectPr w:rsidR="009B4891" w:rsidRPr="005201A9" w:rsidSect="00091FE6">
          <w:footerReference w:type="default" r:id="rId7"/>
          <w:headerReference w:type="first" r:id="rId8"/>
          <w:footerReference w:type="first" r:id="rId9"/>
          <w:pgSz w:w="12240" w:h="15840"/>
          <w:pgMar w:top="720" w:right="720" w:bottom="720" w:left="720" w:header="720" w:footer="720" w:gutter="0"/>
          <w:pgNumType w:fmt="lowerRoman" w:start="1"/>
          <w:cols w:space="720"/>
          <w:titlePg/>
          <w:docGrid w:linePitch="360"/>
        </w:sectPr>
      </w:pPr>
      <w:r w:rsidRPr="005201A9">
        <w:rPr>
          <w:rFonts w:ascii="Montserrat" w:hAnsi="Montserrat" w:cs="Arial"/>
          <w:sz w:val="22"/>
          <w:szCs w:val="22"/>
          <w:lang w:val="en-CA"/>
        </w:rPr>
        <w:fldChar w:fldCharType="end"/>
      </w:r>
    </w:p>
    <w:p w14:paraId="43757552" w14:textId="77777777" w:rsidR="009B4891" w:rsidRPr="005201A9" w:rsidRDefault="009B4891" w:rsidP="005214CF">
      <w:pPr>
        <w:pStyle w:val="Title"/>
        <w:contextualSpacing/>
        <w:rPr>
          <w:rFonts w:ascii="Montserrat" w:hAnsi="Montserrat"/>
          <w:sz w:val="24"/>
          <w:lang w:val="en-CA"/>
        </w:rPr>
      </w:pPr>
      <w:r w:rsidRPr="005201A9">
        <w:rPr>
          <w:rFonts w:ascii="Montserrat" w:hAnsi="Montserrat"/>
          <w:sz w:val="24"/>
          <w:lang w:val="en-CA"/>
        </w:rPr>
        <w:lastRenderedPageBreak/>
        <w:t>Venous Thromboembolism Following Spinal Cord Injury</w:t>
      </w:r>
    </w:p>
    <w:p w14:paraId="0C22AA7A" w14:textId="77777777" w:rsidR="009B4891" w:rsidRPr="005201A9" w:rsidRDefault="009B4891" w:rsidP="005214CF">
      <w:pPr>
        <w:pStyle w:val="Title"/>
        <w:contextualSpacing/>
        <w:rPr>
          <w:rFonts w:ascii="Montserrat" w:hAnsi="Montserrat"/>
          <w:sz w:val="22"/>
          <w:szCs w:val="22"/>
          <w:lang w:val="en-CA"/>
        </w:rPr>
      </w:pPr>
    </w:p>
    <w:p w14:paraId="28F2BC13" w14:textId="77777777" w:rsidR="009B4891" w:rsidRPr="005201A9" w:rsidRDefault="009B4891" w:rsidP="007115A8">
      <w:pPr>
        <w:pStyle w:val="Heading1"/>
        <w:numPr>
          <w:ilvl w:val="0"/>
          <w:numId w:val="66"/>
        </w:numPr>
        <w:spacing w:after="120"/>
        <w:contextualSpacing/>
        <w:rPr>
          <w:rFonts w:ascii="Montserrat" w:hAnsi="Montserrat" w:cs="Arial"/>
          <w:sz w:val="22"/>
          <w:szCs w:val="22"/>
        </w:rPr>
      </w:pPr>
      <w:bookmarkStart w:id="0" w:name="_Toc97042593"/>
      <w:r w:rsidRPr="005201A9">
        <w:rPr>
          <w:rFonts w:ascii="Montserrat" w:hAnsi="Montserrat" w:cs="Arial"/>
          <w:sz w:val="22"/>
          <w:szCs w:val="22"/>
        </w:rPr>
        <w:t>Executive Summary</w:t>
      </w:r>
      <w:bookmarkEnd w:id="0"/>
    </w:p>
    <w:p w14:paraId="0325EFC2" w14:textId="77777777" w:rsidR="009B4891" w:rsidRPr="005201A9" w:rsidRDefault="009B4891" w:rsidP="005214CF">
      <w:pPr>
        <w:contextualSpacing/>
        <w:rPr>
          <w:rFonts w:ascii="Montserrat" w:hAnsi="Montserrat" w:cs="Arial"/>
          <w:sz w:val="22"/>
          <w:szCs w:val="22"/>
          <w:lang w:val="en-CA"/>
        </w:rPr>
      </w:pPr>
    </w:p>
    <w:p w14:paraId="616BAA8F" w14:textId="77777777" w:rsidR="009B4891" w:rsidRPr="005201A9" w:rsidRDefault="009B4891" w:rsidP="004165EA">
      <w:pPr>
        <w:pStyle w:val="Heading1"/>
        <w:spacing w:after="120"/>
        <w:contextualSpacing/>
        <w:rPr>
          <w:rFonts w:ascii="Montserrat" w:hAnsi="Montserrat" w:cs="Arial"/>
          <w:sz w:val="22"/>
          <w:szCs w:val="22"/>
        </w:rPr>
      </w:pPr>
      <w:bookmarkStart w:id="1" w:name="_Toc97042594"/>
      <w:r w:rsidRPr="005201A9">
        <w:rPr>
          <w:rFonts w:ascii="Montserrat" w:hAnsi="Montserrat" w:cs="Arial"/>
          <w:sz w:val="22"/>
          <w:szCs w:val="22"/>
        </w:rPr>
        <w:t>2.0 Introduction</w:t>
      </w:r>
      <w:bookmarkEnd w:id="1"/>
    </w:p>
    <w:p w14:paraId="7A7B1BEC" w14:textId="77777777" w:rsidR="009B4891" w:rsidRPr="005201A9" w:rsidRDefault="009B4891" w:rsidP="005214CF">
      <w:pPr>
        <w:contextualSpacing/>
        <w:rPr>
          <w:rFonts w:ascii="Montserrat" w:hAnsi="Montserrat" w:cs="Arial"/>
          <w:sz w:val="22"/>
          <w:szCs w:val="22"/>
          <w:lang w:val="en-CA"/>
        </w:rPr>
      </w:pPr>
      <w:r w:rsidRPr="005201A9">
        <w:rPr>
          <w:rFonts w:ascii="Montserrat" w:hAnsi="Montserrat" w:cs="Arial"/>
          <w:sz w:val="22"/>
          <w:szCs w:val="22"/>
          <w:lang w:val="en-CA"/>
        </w:rPr>
        <w:t xml:space="preserve">Deep vein thrombosis (DVT) is defined as a blood clot, or thrombus, which forms within the deep veins of the body causing an interruption in blood flow. The coagulation cascade is the process responsible for thrombus formation, involving a complex set of reactions by which fibrinogen, a soluble plasma protein, is converted into insoluble fibrin </w:t>
      </w:r>
      <w:r w:rsidRPr="005201A9">
        <w:rPr>
          <w:rFonts w:ascii="Montserrat" w:hAnsi="Montserrat" w:cs="Arial"/>
          <w:noProof/>
          <w:sz w:val="22"/>
          <w:szCs w:val="22"/>
          <w:lang w:val="en-CA"/>
        </w:rPr>
        <w:t>(S.-B. Chung, Lee, Kim, &amp; Eoh, 2011; Freedman &amp; Loscalzo, 2012)</w:t>
      </w:r>
      <w:r w:rsidRPr="005201A9">
        <w:rPr>
          <w:rFonts w:ascii="Montserrat" w:hAnsi="Montserrat" w:cs="Arial"/>
          <w:sz w:val="22"/>
          <w:szCs w:val="22"/>
          <w:lang w:val="en-CA"/>
        </w:rPr>
        <w:t>.</w:t>
      </w:r>
    </w:p>
    <w:p w14:paraId="5FEB13C2" w14:textId="77777777" w:rsidR="009B4891" w:rsidRPr="005201A9" w:rsidRDefault="009B4891" w:rsidP="005214CF">
      <w:pPr>
        <w:contextualSpacing/>
        <w:rPr>
          <w:rFonts w:ascii="Montserrat" w:hAnsi="Montserrat" w:cs="Arial"/>
          <w:sz w:val="22"/>
          <w:szCs w:val="22"/>
          <w:lang w:val="en-CA"/>
        </w:rPr>
      </w:pPr>
    </w:p>
    <w:p w14:paraId="5861F063" w14:textId="77777777" w:rsidR="009B4891" w:rsidRPr="005201A9" w:rsidRDefault="009B4891" w:rsidP="005214CF">
      <w:pPr>
        <w:contextualSpacing/>
        <w:rPr>
          <w:rFonts w:ascii="Montserrat" w:hAnsi="Montserrat" w:cs="Arial"/>
          <w:sz w:val="22"/>
          <w:szCs w:val="22"/>
          <w:lang w:val="en-CA"/>
        </w:rPr>
      </w:pPr>
      <w:r w:rsidRPr="005201A9">
        <w:rPr>
          <w:rFonts w:ascii="Montserrat" w:hAnsi="Montserrat" w:cs="Arial"/>
          <w:sz w:val="22"/>
          <w:szCs w:val="22"/>
          <w:lang w:val="en-CA"/>
        </w:rPr>
        <w:t xml:space="preserve">DVT is considered to be a major acute complication that occurs after a spinal cord injury (SCI). Importantly, managing this condition in terms of prevention is crucial as it may lead to fatal pulmonary embolism (PE). A PE occurs when a portion of the thrombus travels through the bloodstream to the lung, blocking blood flow; together DVT and PE are collectively considered venous thromboembolism (VTE). Individuals with SCI are at an increased risk of having a thromboembolic event occur during the acute phase following injury </w:t>
      </w:r>
      <w:r w:rsidRPr="005201A9">
        <w:rPr>
          <w:rFonts w:ascii="Montserrat" w:hAnsi="Montserrat" w:cs="Arial"/>
          <w:noProof/>
          <w:sz w:val="22"/>
          <w:szCs w:val="22"/>
          <w:lang w:val="en-CA"/>
        </w:rPr>
        <w:t>(Aito, Pieri, D'Andrea, Marcelli, &amp; Cominelli, 2002; Chen &amp; Wang, 2013; S.-B. Chung et al., 2011; Lo, Esquenazi, Han, &amp; Lee, 2013; G. Merli, Crabbe, Paluzzi, &amp; Fritz, 1993).</w:t>
      </w:r>
      <w:r w:rsidRPr="005201A9">
        <w:rPr>
          <w:rFonts w:ascii="Montserrat" w:hAnsi="Montserrat" w:cs="Arial"/>
          <w:sz w:val="22"/>
          <w:szCs w:val="22"/>
          <w:lang w:val="en-CA"/>
        </w:rPr>
        <w:t xml:space="preserve"> </w:t>
      </w:r>
    </w:p>
    <w:p w14:paraId="404FE9EB" w14:textId="77777777" w:rsidR="009B4891" w:rsidRPr="005201A9" w:rsidRDefault="009B4891" w:rsidP="005214CF">
      <w:pPr>
        <w:contextualSpacing/>
        <w:rPr>
          <w:rFonts w:ascii="Montserrat" w:hAnsi="Montserrat" w:cs="Arial"/>
          <w:sz w:val="22"/>
          <w:szCs w:val="22"/>
          <w:lang w:val="en-CA"/>
        </w:rPr>
      </w:pPr>
    </w:p>
    <w:p w14:paraId="54CDC20C" w14:textId="77777777" w:rsidR="009B4891" w:rsidRPr="005201A9" w:rsidRDefault="009B4891" w:rsidP="005214CF">
      <w:pPr>
        <w:contextualSpacing/>
        <w:rPr>
          <w:rFonts w:ascii="Montserrat" w:hAnsi="Montserrat" w:cs="Arial"/>
          <w:sz w:val="22"/>
          <w:szCs w:val="22"/>
          <w:lang w:val="en-CA"/>
        </w:rPr>
      </w:pPr>
      <w:r w:rsidRPr="005201A9">
        <w:rPr>
          <w:rFonts w:ascii="Montserrat" w:hAnsi="Montserrat" w:cs="Arial"/>
          <w:sz w:val="22"/>
          <w:szCs w:val="22"/>
          <w:lang w:val="en-CA"/>
        </w:rPr>
        <w:t xml:space="preserve">The etiology for DVT after SCI is related to immobilization, secondary to stabilization or functional impairment following injury, which contributes to venous stasis. This insufficiency, together with endothelial damage and hypercoagulability, are the three main etiological factors that simultaneously lead to the development of venous thrombosis and are known as the Virchow Triad </w:t>
      </w:r>
      <w:r w:rsidRPr="005201A9">
        <w:rPr>
          <w:rFonts w:ascii="Montserrat" w:hAnsi="Montserrat" w:cs="Arial"/>
          <w:noProof/>
          <w:sz w:val="22"/>
          <w:szCs w:val="22"/>
          <w:lang w:val="en-CA"/>
        </w:rPr>
        <w:t>(Aito et al., 2002; Anaya &amp; Nathens, 2005; G. Merli et al., 1993; Tai, Buddhdev, Baskaradas, Sivarasan, &amp; Tai, 2013)</w:t>
      </w:r>
      <w:r w:rsidRPr="005201A9">
        <w:rPr>
          <w:rFonts w:ascii="Montserrat" w:hAnsi="Montserrat" w:cs="Arial"/>
          <w:sz w:val="22"/>
          <w:szCs w:val="22"/>
          <w:lang w:val="en-CA"/>
        </w:rPr>
        <w:t xml:space="preserve">. A recent study reported the effect of Vitamin D supplementation on DVT incidence among individuals with SCI </w:t>
      </w:r>
      <w:r w:rsidRPr="005201A9">
        <w:rPr>
          <w:rFonts w:ascii="Montserrat" w:hAnsi="Montserrat" w:cs="Arial"/>
          <w:noProof/>
          <w:sz w:val="22"/>
          <w:szCs w:val="22"/>
          <w:lang w:val="en-CA"/>
        </w:rPr>
        <w:t>(Ehsanian et al., 2019)</w:t>
      </w:r>
      <w:r w:rsidRPr="005201A9">
        <w:rPr>
          <w:rFonts w:ascii="Montserrat" w:hAnsi="Montserrat" w:cs="Arial"/>
          <w:sz w:val="22"/>
          <w:szCs w:val="22"/>
          <w:lang w:val="en-CA"/>
        </w:rPr>
        <w:t xml:space="preserve">. In a large (n=282) cohort study, Ehsanian et al., </w:t>
      </w:r>
      <w:r w:rsidRPr="005201A9">
        <w:rPr>
          <w:rFonts w:ascii="Montserrat" w:hAnsi="Montserrat" w:cs="Arial"/>
          <w:noProof/>
          <w:sz w:val="22"/>
          <w:szCs w:val="22"/>
          <w:lang w:val="en-CA"/>
        </w:rPr>
        <w:t>(2019)</w:t>
      </w:r>
      <w:r w:rsidRPr="005201A9">
        <w:rPr>
          <w:rFonts w:ascii="Montserrat" w:hAnsi="Montserrat" w:cs="Arial"/>
          <w:sz w:val="22"/>
          <w:szCs w:val="22"/>
          <w:lang w:val="en-CA"/>
        </w:rPr>
        <w:t xml:space="preserve"> found that, compared to individuals receiving Vitamin D supplementation, those who did not receive supplementation had a significantly greater incidence of DVTs (24% versus 2%, p&lt;0.001) suggesting that Vitamin D may be an important mediator of DVTs. Alternatively, it may act as a marker of immobility among individuals with SCI which may highlight those at greater risk of DVTs.</w:t>
      </w:r>
    </w:p>
    <w:p w14:paraId="749A32DA" w14:textId="77777777" w:rsidR="009B4891" w:rsidRPr="005201A9" w:rsidRDefault="009B4891" w:rsidP="005214CF">
      <w:pPr>
        <w:contextualSpacing/>
        <w:rPr>
          <w:rFonts w:ascii="Montserrat" w:hAnsi="Montserrat" w:cs="Arial"/>
          <w:sz w:val="22"/>
          <w:szCs w:val="22"/>
          <w:lang w:val="en-CA"/>
        </w:rPr>
      </w:pPr>
    </w:p>
    <w:p w14:paraId="5A9DD5FF" w14:textId="77777777" w:rsidR="009B4891" w:rsidRPr="005201A9" w:rsidRDefault="009B4891" w:rsidP="005214CF">
      <w:pPr>
        <w:contextualSpacing/>
        <w:rPr>
          <w:rFonts w:ascii="Montserrat" w:hAnsi="Montserrat" w:cs="Arial"/>
          <w:sz w:val="22"/>
          <w:szCs w:val="22"/>
          <w:lang w:val="en-CA"/>
        </w:rPr>
      </w:pPr>
      <w:r w:rsidRPr="005201A9">
        <w:rPr>
          <w:rFonts w:ascii="Montserrat" w:hAnsi="Montserrat" w:cs="Arial"/>
          <w:sz w:val="22"/>
          <w:szCs w:val="22"/>
          <w:lang w:val="en-CA"/>
        </w:rPr>
        <w:t xml:space="preserve">Characteristics of individuals with acute SCI that may be important for predicting the occurrence of fatal PE have been identified, which include injury level (specifically cervical injury), obesity and absence of spasticity </w:t>
      </w:r>
      <w:r w:rsidRPr="005201A9">
        <w:rPr>
          <w:rFonts w:ascii="Montserrat" w:hAnsi="Montserrat" w:cs="Arial"/>
          <w:noProof/>
          <w:sz w:val="22"/>
          <w:szCs w:val="22"/>
          <w:lang w:val="en-CA"/>
        </w:rPr>
        <w:t>(Green, Twardowski, Wei, &amp; Rademaker, 1994)</w:t>
      </w:r>
      <w:r w:rsidRPr="005201A9">
        <w:rPr>
          <w:rFonts w:ascii="Montserrat" w:hAnsi="Montserrat" w:cs="Arial"/>
          <w:sz w:val="22"/>
          <w:szCs w:val="22"/>
          <w:lang w:val="en-CA"/>
        </w:rPr>
        <w:t xml:space="preserve">. Additionally, PE is more common in individuals with tetraplegia compared to those with paraplegia, and in complete rather than incomplete injuries </w:t>
      </w:r>
      <w:r w:rsidRPr="005201A9">
        <w:rPr>
          <w:rFonts w:ascii="Montserrat" w:hAnsi="Montserrat" w:cs="Arial"/>
          <w:noProof/>
          <w:sz w:val="22"/>
          <w:szCs w:val="22"/>
          <w:lang w:val="en-CA"/>
        </w:rPr>
        <w:t>(DeVivo, Black, &amp; Stover, 1993)</w:t>
      </w:r>
      <w:r w:rsidRPr="005201A9">
        <w:rPr>
          <w:rFonts w:ascii="Montserrat" w:hAnsi="Montserrat" w:cs="Arial"/>
          <w:sz w:val="22"/>
          <w:szCs w:val="22"/>
          <w:lang w:val="en-CA"/>
        </w:rPr>
        <w:t>.</w:t>
      </w:r>
    </w:p>
    <w:p w14:paraId="74277AC4" w14:textId="77777777" w:rsidR="009B4891" w:rsidRPr="005201A9" w:rsidRDefault="009B4891" w:rsidP="005214CF">
      <w:pPr>
        <w:contextualSpacing/>
        <w:rPr>
          <w:rFonts w:ascii="Montserrat" w:hAnsi="Montserrat" w:cs="Arial"/>
          <w:sz w:val="22"/>
          <w:szCs w:val="22"/>
          <w:lang w:val="en-CA"/>
        </w:rPr>
      </w:pPr>
    </w:p>
    <w:p w14:paraId="299D96F5" w14:textId="77777777" w:rsidR="009B4891" w:rsidRPr="005201A9" w:rsidRDefault="009B4891" w:rsidP="005214CF">
      <w:pPr>
        <w:pStyle w:val="Heading1"/>
        <w:spacing w:after="120"/>
        <w:contextualSpacing/>
        <w:rPr>
          <w:rFonts w:ascii="Montserrat" w:hAnsi="Montserrat" w:cs="Arial"/>
          <w:sz w:val="22"/>
          <w:szCs w:val="22"/>
        </w:rPr>
      </w:pPr>
      <w:bookmarkStart w:id="2" w:name="_Toc55026496"/>
      <w:bookmarkStart w:id="3" w:name="_Toc55026570"/>
      <w:bookmarkStart w:id="4" w:name="_Toc55026602"/>
      <w:bookmarkStart w:id="5" w:name="_Toc55026634"/>
      <w:bookmarkStart w:id="6" w:name="_Toc70305995"/>
      <w:bookmarkStart w:id="7" w:name="_Toc124046271"/>
      <w:bookmarkStart w:id="8" w:name="_Toc146007556"/>
      <w:bookmarkStart w:id="9" w:name="_Toc97042595"/>
      <w:r w:rsidRPr="005201A9">
        <w:rPr>
          <w:rFonts w:ascii="Montserrat" w:hAnsi="Montserrat" w:cs="Arial"/>
          <w:sz w:val="22"/>
          <w:szCs w:val="22"/>
        </w:rPr>
        <w:t>3.0 Incidence</w:t>
      </w:r>
      <w:bookmarkEnd w:id="2"/>
      <w:bookmarkEnd w:id="3"/>
      <w:bookmarkEnd w:id="4"/>
      <w:bookmarkEnd w:id="5"/>
      <w:bookmarkEnd w:id="6"/>
      <w:bookmarkEnd w:id="7"/>
      <w:bookmarkEnd w:id="8"/>
      <w:bookmarkEnd w:id="9"/>
    </w:p>
    <w:p w14:paraId="1DB50242" w14:textId="77777777" w:rsidR="009B4891" w:rsidRPr="005201A9" w:rsidRDefault="009B4891" w:rsidP="005214CF">
      <w:pPr>
        <w:contextualSpacing/>
        <w:rPr>
          <w:rFonts w:ascii="Montserrat" w:hAnsi="Montserrat" w:cs="Arial"/>
          <w:color w:val="ED7D31" w:themeColor="accent2"/>
          <w:sz w:val="22"/>
          <w:szCs w:val="22"/>
          <w:lang w:val="en-CA"/>
        </w:rPr>
      </w:pPr>
      <w:r w:rsidRPr="005201A9">
        <w:rPr>
          <w:rFonts w:ascii="Montserrat" w:hAnsi="Montserrat" w:cs="Arial"/>
          <w:sz w:val="22"/>
          <w:szCs w:val="22"/>
          <w:lang w:val="en-CA"/>
        </w:rPr>
        <w:t xml:space="preserve">Overall, DVT is considered to be a complication occurring at a variable rate in acute SCI, with incidence rates depending on several factors including diagnostic methods used, study population, characteristics (e.g., age, acuity of injury, location of SCI), associated risk factors, and modality of thromboprophylaxis </w:t>
      </w:r>
      <w:r w:rsidRPr="005201A9">
        <w:rPr>
          <w:rFonts w:ascii="Montserrat" w:hAnsi="Montserrat" w:cs="Arial"/>
          <w:noProof/>
          <w:sz w:val="22"/>
          <w:szCs w:val="22"/>
          <w:lang w:val="en-CA"/>
        </w:rPr>
        <w:t>(W.-S. Chung et al., 2014; G. Merli et al., 1993)</w:t>
      </w:r>
      <w:r w:rsidRPr="005201A9">
        <w:rPr>
          <w:rFonts w:ascii="Montserrat" w:hAnsi="Montserrat" w:cs="Arial"/>
          <w:sz w:val="22"/>
          <w:szCs w:val="22"/>
          <w:lang w:val="en-CA"/>
        </w:rPr>
        <w:t xml:space="preserve">. There are inconsistencies in the scientific literature regarding the incidence of this complication as most occurrences of DVT are asymptomatic. Thus, the use of various diagnostic imaging screening methods is of utmost importance as clinical criteria alone are insufficient </w:t>
      </w:r>
      <w:r w:rsidRPr="005201A9">
        <w:rPr>
          <w:rFonts w:ascii="Montserrat" w:hAnsi="Montserrat" w:cs="Arial"/>
          <w:noProof/>
          <w:sz w:val="22"/>
          <w:szCs w:val="22"/>
          <w:lang w:val="en-CA"/>
        </w:rPr>
        <w:t>(Meissner, 1998)</w:t>
      </w:r>
      <w:r w:rsidRPr="005201A9">
        <w:rPr>
          <w:rFonts w:ascii="Montserrat" w:hAnsi="Montserrat" w:cs="Arial"/>
          <w:sz w:val="22"/>
          <w:szCs w:val="22"/>
          <w:lang w:val="en-CA"/>
        </w:rPr>
        <w:t xml:space="preserve">. However, the incidence of DVT varies even with the use of non-clinical methods of detection </w:t>
      </w:r>
      <w:r w:rsidRPr="005201A9">
        <w:rPr>
          <w:rFonts w:ascii="Montserrat" w:hAnsi="Montserrat" w:cs="Arial"/>
          <w:noProof/>
          <w:sz w:val="22"/>
          <w:szCs w:val="22"/>
          <w:lang w:val="en-CA"/>
        </w:rPr>
        <w:t>(Winemiller, Stolp-Smith, Silverstein, &amp; Therneau, 1999)</w:t>
      </w:r>
      <w:r w:rsidRPr="005201A9">
        <w:rPr>
          <w:rFonts w:ascii="Montserrat" w:hAnsi="Montserrat" w:cs="Arial"/>
          <w:sz w:val="22"/>
          <w:szCs w:val="22"/>
          <w:lang w:val="en-CA"/>
        </w:rPr>
        <w:t xml:space="preserve">. Nevertheless, DVT in acute SCI has been reported as having the highest rate of incidence within the first 3 months following injury </w:t>
      </w:r>
      <w:r w:rsidRPr="005201A9">
        <w:rPr>
          <w:rFonts w:ascii="Montserrat" w:hAnsi="Montserrat" w:cs="Arial"/>
          <w:noProof/>
          <w:sz w:val="22"/>
          <w:szCs w:val="22"/>
          <w:lang w:val="en-CA"/>
        </w:rPr>
        <w:t xml:space="preserve">(W.-S. </w:t>
      </w:r>
      <w:r w:rsidRPr="005201A9">
        <w:rPr>
          <w:rFonts w:ascii="Montserrat" w:hAnsi="Montserrat" w:cs="Arial"/>
          <w:noProof/>
          <w:sz w:val="22"/>
          <w:szCs w:val="22"/>
          <w:lang w:val="en-CA"/>
        </w:rPr>
        <w:lastRenderedPageBreak/>
        <w:t>Chung et al., 2014)</w:t>
      </w:r>
      <w:r w:rsidRPr="005201A9">
        <w:rPr>
          <w:rFonts w:ascii="Montserrat" w:hAnsi="Montserrat" w:cs="Arial"/>
          <w:sz w:val="22"/>
          <w:szCs w:val="22"/>
          <w:lang w:val="en-CA"/>
        </w:rPr>
        <w:t xml:space="preserve">, with a variable incidence rate reported in older studies ranging from 49% to 100% during the first 12 weeks </w:t>
      </w:r>
      <w:r w:rsidRPr="005201A9">
        <w:rPr>
          <w:rFonts w:ascii="Montserrat" w:hAnsi="Montserrat" w:cs="Arial"/>
          <w:noProof/>
          <w:sz w:val="22"/>
          <w:szCs w:val="22"/>
          <w:lang w:val="en-CA"/>
        </w:rPr>
        <w:t>(G. Merli et al., 1993)</w:t>
      </w:r>
      <w:r w:rsidRPr="005201A9">
        <w:rPr>
          <w:rFonts w:ascii="Montserrat" w:hAnsi="Montserrat" w:cs="Arial"/>
          <w:sz w:val="22"/>
          <w:szCs w:val="22"/>
          <w:lang w:val="en-CA"/>
        </w:rPr>
        <w:t xml:space="preserve">; however, most DVT events occur within the first 2 weeks </w:t>
      </w:r>
      <w:r w:rsidRPr="005201A9">
        <w:rPr>
          <w:rFonts w:ascii="Montserrat" w:hAnsi="Montserrat" w:cs="Arial"/>
          <w:noProof/>
          <w:sz w:val="22"/>
          <w:szCs w:val="22"/>
          <w:lang w:val="en-CA"/>
        </w:rPr>
        <w:t>(Chen &amp; Wang, 2013; G. Merli et al., 1993)</w:t>
      </w:r>
      <w:r w:rsidRPr="005201A9">
        <w:rPr>
          <w:rFonts w:ascii="Montserrat" w:hAnsi="Montserrat" w:cs="Arial"/>
          <w:sz w:val="22"/>
          <w:szCs w:val="22"/>
          <w:lang w:val="en-CA"/>
        </w:rPr>
        <w:t>. Table 1 shows the incidence of DVT among individuals with SCI; between 2010 and 2019, reports place the incidence of DVT between 1.6% and 45%; this range is based on studies in which individuals with SCI did or did not use thromboprophylaxis methods.</w:t>
      </w:r>
    </w:p>
    <w:p w14:paraId="44245BDE" w14:textId="77777777" w:rsidR="009B4891" w:rsidRPr="005201A9" w:rsidRDefault="009B4891" w:rsidP="005214CF">
      <w:pPr>
        <w:contextualSpacing/>
        <w:rPr>
          <w:rFonts w:ascii="Montserrat" w:hAnsi="Montserrat" w:cs="Arial"/>
          <w:sz w:val="22"/>
          <w:szCs w:val="22"/>
          <w:lang w:val="en-CA"/>
        </w:rPr>
      </w:pPr>
    </w:p>
    <w:p w14:paraId="41E52ED6" w14:textId="77777777" w:rsidR="009B4891" w:rsidRPr="005201A9" w:rsidRDefault="009B4891" w:rsidP="005214CF">
      <w:pPr>
        <w:contextualSpacing/>
        <w:rPr>
          <w:rFonts w:ascii="Montserrat" w:hAnsi="Montserrat" w:cs="Arial"/>
          <w:color w:val="ED7D31" w:themeColor="accent2"/>
          <w:sz w:val="22"/>
          <w:szCs w:val="22"/>
          <w:lang w:val="en-CA"/>
        </w:rPr>
      </w:pPr>
      <w:r w:rsidRPr="005201A9">
        <w:rPr>
          <w:rFonts w:ascii="Montserrat" w:hAnsi="Montserrat" w:cs="Arial"/>
          <w:sz w:val="22"/>
          <w:szCs w:val="22"/>
          <w:lang w:val="en-CA"/>
        </w:rPr>
        <w:t xml:space="preserve">The formation of venous thrombosis has been reported to occur as early as 72 hours post injury, peaking between day 7 and 10, as detected by impedance plethysmography, venous flow dopplers, and lung scanning. However, this statistic is also based on some studies which did not indicate a specific method of assessment, and as such should be interpreted with caution </w:t>
      </w:r>
      <w:r w:rsidRPr="005201A9">
        <w:rPr>
          <w:rFonts w:ascii="Montserrat" w:hAnsi="Montserrat" w:cs="Arial"/>
          <w:noProof/>
          <w:sz w:val="22"/>
          <w:szCs w:val="22"/>
          <w:lang w:val="en-CA"/>
        </w:rPr>
        <w:t>(G. Merli et al., 1993)</w:t>
      </w:r>
      <w:r w:rsidRPr="005201A9">
        <w:rPr>
          <w:rFonts w:ascii="Montserrat" w:hAnsi="Montserrat" w:cs="Arial"/>
          <w:sz w:val="22"/>
          <w:szCs w:val="22"/>
          <w:lang w:val="en-CA"/>
        </w:rPr>
        <w:t xml:space="preserve">. Using color duplex sonography, </w:t>
      </w:r>
      <w:r w:rsidRPr="005201A9">
        <w:rPr>
          <w:rFonts w:ascii="Montserrat" w:hAnsi="Montserrat" w:cs="Arial"/>
          <w:noProof/>
          <w:sz w:val="22"/>
          <w:szCs w:val="22"/>
          <w:lang w:val="en-CA"/>
        </w:rPr>
        <w:t>Germing et al., (2010)</w:t>
      </w:r>
      <w:r w:rsidRPr="005201A9">
        <w:rPr>
          <w:rFonts w:ascii="Montserrat" w:hAnsi="Montserrat" w:cs="Arial"/>
          <w:sz w:val="22"/>
          <w:szCs w:val="22"/>
          <w:lang w:val="en-CA"/>
        </w:rPr>
        <w:t xml:space="preserve"> detected the formation of DVT even sooner, reporting that 38% of individuals in their study developed DVT within the first 36 hours after hospitalization following injury. However, the occurrence of DVT and PE is rare within the first three days after injury </w:t>
      </w:r>
      <w:r w:rsidRPr="005201A9">
        <w:rPr>
          <w:rFonts w:ascii="Montserrat" w:hAnsi="Montserrat" w:cs="Arial"/>
          <w:noProof/>
          <w:sz w:val="22"/>
          <w:szCs w:val="22"/>
          <w:lang w:val="en-CA"/>
        </w:rPr>
        <w:t>(Raslan, Fields, &amp; Bhardwaj, 2010)</w:t>
      </w:r>
      <w:r w:rsidRPr="005201A9">
        <w:rPr>
          <w:rFonts w:ascii="Montserrat" w:hAnsi="Montserrat" w:cs="Arial"/>
          <w:sz w:val="22"/>
          <w:szCs w:val="22"/>
          <w:lang w:val="en-CA"/>
        </w:rPr>
        <w:t xml:space="preserve">. PE has also been reported to have the highest likelihood of occurrence within the first 3 months following SCI </w:t>
      </w:r>
      <w:r w:rsidRPr="005201A9">
        <w:rPr>
          <w:rFonts w:ascii="Montserrat" w:hAnsi="Montserrat" w:cs="Arial"/>
          <w:noProof/>
          <w:sz w:val="22"/>
          <w:szCs w:val="22"/>
          <w:lang w:val="en-CA"/>
        </w:rPr>
        <w:t>(W.-S. Chung et al., 2014)</w:t>
      </w:r>
      <w:r w:rsidRPr="005201A9">
        <w:rPr>
          <w:rFonts w:ascii="Montserrat" w:hAnsi="Montserrat" w:cs="Arial"/>
          <w:sz w:val="22"/>
          <w:szCs w:val="22"/>
          <w:lang w:val="en-CA"/>
        </w:rPr>
        <w:t xml:space="preserve">; however, fatal </w:t>
      </w:r>
      <w:r w:rsidRPr="005201A9">
        <w:rPr>
          <w:rFonts w:ascii="Montserrat" w:hAnsi="Montserrat" w:cs="Arial"/>
          <w:color w:val="000000" w:themeColor="text1"/>
          <w:sz w:val="22"/>
          <w:szCs w:val="22"/>
          <w:lang w:val="en-CA"/>
        </w:rPr>
        <w:t>PE</w:t>
      </w:r>
      <w:r w:rsidRPr="005201A9">
        <w:rPr>
          <w:rFonts w:ascii="Montserrat" w:hAnsi="Montserrat" w:cs="Arial"/>
          <w:color w:val="FF0000"/>
          <w:sz w:val="22"/>
          <w:szCs w:val="22"/>
          <w:lang w:val="en-CA"/>
        </w:rPr>
        <w:t xml:space="preserve"> </w:t>
      </w:r>
      <w:r w:rsidRPr="005201A9">
        <w:rPr>
          <w:rFonts w:ascii="Montserrat" w:hAnsi="Montserrat" w:cs="Arial"/>
          <w:sz w:val="22"/>
          <w:szCs w:val="22"/>
          <w:lang w:val="en-CA"/>
        </w:rPr>
        <w:t xml:space="preserve">has been found to be a rare occurrence after the initial 3-month duration following SCI </w:t>
      </w:r>
      <w:r w:rsidRPr="005201A9">
        <w:rPr>
          <w:rFonts w:ascii="Montserrat" w:hAnsi="Montserrat" w:cs="Arial"/>
          <w:noProof/>
          <w:sz w:val="22"/>
          <w:szCs w:val="22"/>
          <w:lang w:val="en-CA"/>
        </w:rPr>
        <w:t>(Sugimoto et al., 2009)</w:t>
      </w:r>
      <w:r w:rsidRPr="005201A9">
        <w:rPr>
          <w:rFonts w:ascii="Montserrat" w:hAnsi="Montserrat" w:cs="Arial"/>
          <w:sz w:val="22"/>
          <w:szCs w:val="22"/>
          <w:lang w:val="en-CA"/>
        </w:rPr>
        <w:t>.</w:t>
      </w:r>
      <w:r w:rsidRPr="005201A9">
        <w:rPr>
          <w:rFonts w:ascii="Montserrat" w:hAnsi="Montserrat" w:cs="Arial"/>
          <w:color w:val="FF0000"/>
          <w:sz w:val="22"/>
          <w:szCs w:val="22"/>
          <w:lang w:val="en-CA"/>
        </w:rPr>
        <w:t xml:space="preserve"> </w:t>
      </w:r>
      <w:r w:rsidRPr="005201A9">
        <w:rPr>
          <w:rFonts w:ascii="Montserrat" w:hAnsi="Montserrat" w:cs="Arial"/>
          <w:sz w:val="22"/>
          <w:szCs w:val="22"/>
          <w:lang w:val="en-CA"/>
        </w:rPr>
        <w:t xml:space="preserve">Interestingly, some studies have shown that the incidence of DVT seems to be lower in Eastern (e.g., India and Pakistan) SCI populations compared to those in the West, possibly due to a difference in diet and genetic risk factors </w:t>
      </w:r>
      <w:r w:rsidRPr="005201A9">
        <w:rPr>
          <w:rFonts w:ascii="Montserrat" w:hAnsi="Montserrat" w:cs="Arial"/>
          <w:noProof/>
          <w:sz w:val="22"/>
          <w:szCs w:val="22"/>
          <w:lang w:val="en-CA"/>
        </w:rPr>
        <w:t>(Rathore et al., 2008; Saraf, Rana, &amp; Sharma, 2007)</w:t>
      </w:r>
      <w:r w:rsidRPr="005201A9">
        <w:rPr>
          <w:rFonts w:ascii="Montserrat" w:hAnsi="Montserrat" w:cs="Arial"/>
          <w:sz w:val="22"/>
          <w:szCs w:val="22"/>
          <w:lang w:val="en-CA"/>
        </w:rPr>
        <w:t xml:space="preserve">. Despite prophylaxis being widely used since the 1980s to prevent and treat occurrences of VTE, it remains a major health complication for acute SCI individuals that results in significant morbidity and mortality </w:t>
      </w:r>
      <w:r w:rsidRPr="005201A9">
        <w:rPr>
          <w:rFonts w:ascii="Montserrat" w:hAnsi="Montserrat" w:cs="Arial"/>
          <w:noProof/>
          <w:sz w:val="22"/>
          <w:szCs w:val="22"/>
          <w:lang w:val="en-CA"/>
        </w:rPr>
        <w:t>(Furlan &amp; Fehlings, 2007)</w:t>
      </w:r>
      <w:r w:rsidRPr="005201A9">
        <w:rPr>
          <w:rFonts w:ascii="Montserrat" w:hAnsi="Montserrat" w:cs="Arial"/>
          <w:sz w:val="22"/>
          <w:szCs w:val="22"/>
          <w:lang w:val="en-CA"/>
        </w:rPr>
        <w:t xml:space="preserve">.  </w:t>
      </w:r>
    </w:p>
    <w:p w14:paraId="1042A3C2" w14:textId="77777777" w:rsidR="009B4891" w:rsidRPr="005201A9" w:rsidRDefault="009B4891" w:rsidP="005214CF">
      <w:pPr>
        <w:contextualSpacing/>
        <w:rPr>
          <w:rFonts w:ascii="Montserrat" w:hAnsi="Montserrat" w:cs="Arial"/>
          <w:iCs/>
          <w:sz w:val="22"/>
          <w:szCs w:val="22"/>
          <w:lang w:val="en-CA"/>
        </w:rPr>
      </w:pPr>
    </w:p>
    <w:p w14:paraId="6790FF0C" w14:textId="77777777" w:rsidR="009B4891" w:rsidRPr="005201A9" w:rsidRDefault="009B4891" w:rsidP="005214CF">
      <w:pPr>
        <w:spacing w:before="220" w:after="120"/>
        <w:contextualSpacing/>
        <w:rPr>
          <w:rFonts w:ascii="Montserrat" w:hAnsi="Montserrat" w:cs="Arial"/>
          <w:b/>
          <w:iCs/>
          <w:sz w:val="22"/>
          <w:szCs w:val="22"/>
          <w:lang w:val="en-CA"/>
        </w:rPr>
      </w:pPr>
      <w:r w:rsidRPr="005201A9">
        <w:rPr>
          <w:rFonts w:ascii="Montserrat" w:hAnsi="Montserrat" w:cs="Arial"/>
          <w:b/>
          <w:iCs/>
          <w:sz w:val="22"/>
          <w:szCs w:val="22"/>
          <w:lang w:val="en-CA"/>
        </w:rPr>
        <w:t>Table 1. Incidence of DVT Post SCI</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75"/>
        <w:gridCol w:w="2872"/>
        <w:gridCol w:w="1649"/>
        <w:gridCol w:w="2364"/>
      </w:tblGrid>
      <w:tr w:rsidR="009B4891" w:rsidRPr="005201A9" w14:paraId="0560A45B" w14:textId="77777777" w:rsidTr="00341FF8">
        <w:tc>
          <w:tcPr>
            <w:tcW w:w="2498" w:type="dxa"/>
            <w:vAlign w:val="center"/>
          </w:tcPr>
          <w:p w14:paraId="40956AB1" w14:textId="77777777" w:rsidR="009B4891" w:rsidRPr="005201A9" w:rsidRDefault="009B4891" w:rsidP="005214CF">
            <w:pPr>
              <w:contextualSpacing/>
              <w:jc w:val="center"/>
              <w:rPr>
                <w:rFonts w:ascii="Montserrat" w:hAnsi="Montserrat" w:cs="Arial"/>
                <w:b/>
                <w:bCs/>
                <w:sz w:val="18"/>
                <w:szCs w:val="18"/>
                <w:lang w:val="en-CA"/>
              </w:rPr>
            </w:pPr>
            <w:r w:rsidRPr="005201A9">
              <w:rPr>
                <w:rFonts w:ascii="Montserrat" w:hAnsi="Montserrat" w:cs="Arial"/>
                <w:b/>
                <w:bCs/>
                <w:sz w:val="18"/>
                <w:szCs w:val="18"/>
                <w:lang w:val="en-CA"/>
              </w:rPr>
              <w:t>Author/Year</w:t>
            </w:r>
          </w:p>
        </w:tc>
        <w:tc>
          <w:tcPr>
            <w:tcW w:w="2903" w:type="dxa"/>
            <w:vAlign w:val="center"/>
          </w:tcPr>
          <w:p w14:paraId="3F2AE164" w14:textId="77777777" w:rsidR="009B4891" w:rsidRPr="005201A9" w:rsidRDefault="009B4891" w:rsidP="005214CF">
            <w:pPr>
              <w:contextualSpacing/>
              <w:jc w:val="center"/>
              <w:rPr>
                <w:rFonts w:ascii="Montserrat" w:hAnsi="Montserrat" w:cs="Arial"/>
                <w:b/>
                <w:bCs/>
                <w:sz w:val="18"/>
                <w:szCs w:val="18"/>
                <w:lang w:val="en-CA"/>
              </w:rPr>
            </w:pPr>
            <w:r w:rsidRPr="005201A9">
              <w:rPr>
                <w:rFonts w:ascii="Montserrat" w:hAnsi="Montserrat" w:cs="Arial"/>
                <w:b/>
                <w:bCs/>
                <w:sz w:val="18"/>
                <w:szCs w:val="18"/>
                <w:lang w:val="en-CA"/>
              </w:rPr>
              <w:t>Treatment (n size)</w:t>
            </w:r>
          </w:p>
        </w:tc>
        <w:tc>
          <w:tcPr>
            <w:tcW w:w="1582" w:type="dxa"/>
            <w:vAlign w:val="center"/>
          </w:tcPr>
          <w:p w14:paraId="6B15920A" w14:textId="77777777" w:rsidR="009B4891" w:rsidRPr="005201A9" w:rsidRDefault="009B4891" w:rsidP="005214CF">
            <w:pPr>
              <w:contextualSpacing/>
              <w:jc w:val="center"/>
              <w:rPr>
                <w:rFonts w:ascii="Montserrat" w:hAnsi="Montserrat" w:cs="Arial"/>
                <w:b/>
                <w:bCs/>
                <w:sz w:val="18"/>
                <w:szCs w:val="18"/>
                <w:lang w:val="en-CA"/>
              </w:rPr>
            </w:pPr>
            <w:r w:rsidRPr="005201A9">
              <w:rPr>
                <w:rFonts w:ascii="Montserrat" w:hAnsi="Montserrat" w:cs="Arial"/>
                <w:b/>
                <w:bCs/>
                <w:sz w:val="18"/>
                <w:szCs w:val="18"/>
                <w:lang w:val="en-CA"/>
              </w:rPr>
              <w:t>% of DVTs</w:t>
            </w:r>
          </w:p>
        </w:tc>
        <w:tc>
          <w:tcPr>
            <w:tcW w:w="2377" w:type="dxa"/>
            <w:vAlign w:val="center"/>
          </w:tcPr>
          <w:p w14:paraId="35908C3C" w14:textId="77777777" w:rsidR="009B4891" w:rsidRPr="005201A9" w:rsidRDefault="009B4891" w:rsidP="005214CF">
            <w:pPr>
              <w:contextualSpacing/>
              <w:jc w:val="center"/>
              <w:rPr>
                <w:rFonts w:ascii="Montserrat" w:hAnsi="Montserrat" w:cs="Arial"/>
                <w:b/>
                <w:bCs/>
                <w:sz w:val="18"/>
                <w:szCs w:val="18"/>
                <w:lang w:val="en-CA"/>
              </w:rPr>
            </w:pPr>
            <w:r w:rsidRPr="005201A9">
              <w:rPr>
                <w:rFonts w:ascii="Montserrat" w:hAnsi="Montserrat" w:cs="Arial"/>
                <w:b/>
                <w:bCs/>
                <w:sz w:val="18"/>
                <w:szCs w:val="18"/>
                <w:lang w:val="en-CA"/>
              </w:rPr>
              <w:t>Test</w:t>
            </w:r>
          </w:p>
        </w:tc>
      </w:tr>
      <w:tr w:rsidR="009B4891" w:rsidRPr="005201A9" w14:paraId="261AA5FF" w14:textId="77777777" w:rsidTr="00341FF8">
        <w:tc>
          <w:tcPr>
            <w:tcW w:w="2498" w:type="dxa"/>
            <w:vAlign w:val="center"/>
          </w:tcPr>
          <w:p w14:paraId="678DE044" w14:textId="77777777" w:rsidR="009B4891" w:rsidRPr="005201A9" w:rsidRDefault="009B4891" w:rsidP="005214CF">
            <w:pPr>
              <w:contextualSpacing/>
              <w:jc w:val="center"/>
              <w:rPr>
                <w:rFonts w:ascii="Montserrat" w:hAnsi="Montserrat" w:cs="Arial"/>
                <w:sz w:val="18"/>
                <w:szCs w:val="18"/>
                <w:lang w:val="en-CA"/>
              </w:rPr>
            </w:pPr>
            <w:r w:rsidRPr="005201A9">
              <w:rPr>
                <w:rFonts w:ascii="Montserrat" w:hAnsi="Montserrat" w:cs="Arial"/>
                <w:sz w:val="18"/>
                <w:szCs w:val="18"/>
                <w:lang w:val="en-CA"/>
              </w:rPr>
              <w:t xml:space="preserve">Hon et al., </w:t>
            </w:r>
            <w:r w:rsidRPr="005201A9">
              <w:rPr>
                <w:rFonts w:ascii="Montserrat" w:hAnsi="Montserrat" w:cs="Arial"/>
                <w:noProof/>
                <w:sz w:val="18"/>
                <w:szCs w:val="18"/>
                <w:lang w:val="en-CA"/>
              </w:rPr>
              <w:t>(2019)</w:t>
            </w:r>
          </w:p>
        </w:tc>
        <w:tc>
          <w:tcPr>
            <w:tcW w:w="2903" w:type="dxa"/>
            <w:vAlign w:val="center"/>
          </w:tcPr>
          <w:p w14:paraId="48E18D29" w14:textId="77777777" w:rsidR="009B4891" w:rsidRPr="005201A9" w:rsidRDefault="009B4891" w:rsidP="005214CF">
            <w:pPr>
              <w:contextualSpacing/>
              <w:jc w:val="center"/>
              <w:rPr>
                <w:rFonts w:ascii="Montserrat" w:hAnsi="Montserrat" w:cs="Arial"/>
                <w:sz w:val="18"/>
                <w:szCs w:val="18"/>
                <w:lang w:val="en-CA"/>
              </w:rPr>
            </w:pPr>
            <w:r w:rsidRPr="005201A9">
              <w:rPr>
                <w:rFonts w:ascii="Montserrat" w:hAnsi="Montserrat" w:cs="Arial"/>
                <w:sz w:val="18"/>
                <w:szCs w:val="18"/>
                <w:lang w:val="en-CA"/>
              </w:rPr>
              <w:t>(n=189)</w:t>
            </w:r>
          </w:p>
        </w:tc>
        <w:tc>
          <w:tcPr>
            <w:tcW w:w="1582" w:type="dxa"/>
            <w:vAlign w:val="center"/>
          </w:tcPr>
          <w:p w14:paraId="0FF12C6C" w14:textId="77777777" w:rsidR="009B4891" w:rsidRPr="005201A9" w:rsidRDefault="009B4891" w:rsidP="005214CF">
            <w:pPr>
              <w:contextualSpacing/>
              <w:jc w:val="center"/>
              <w:rPr>
                <w:rFonts w:ascii="Montserrat" w:hAnsi="Montserrat" w:cs="Arial"/>
                <w:sz w:val="18"/>
                <w:szCs w:val="18"/>
                <w:lang w:val="en-CA"/>
              </w:rPr>
            </w:pPr>
            <w:r w:rsidRPr="005201A9">
              <w:rPr>
                <w:rFonts w:ascii="Montserrat" w:hAnsi="Montserrat" w:cs="Arial"/>
                <w:sz w:val="18"/>
                <w:szCs w:val="18"/>
                <w:lang w:val="en-CA"/>
              </w:rPr>
              <w:t>16.4%</w:t>
            </w:r>
          </w:p>
        </w:tc>
        <w:tc>
          <w:tcPr>
            <w:tcW w:w="2377" w:type="dxa"/>
            <w:vAlign w:val="center"/>
          </w:tcPr>
          <w:p w14:paraId="3241EC80" w14:textId="77777777" w:rsidR="009B4891" w:rsidRPr="005201A9" w:rsidRDefault="009B4891" w:rsidP="005214CF">
            <w:pPr>
              <w:contextualSpacing/>
              <w:jc w:val="center"/>
              <w:rPr>
                <w:rFonts w:ascii="Montserrat" w:hAnsi="Montserrat" w:cs="Arial"/>
                <w:sz w:val="18"/>
                <w:szCs w:val="18"/>
                <w:lang w:val="en-CA"/>
              </w:rPr>
            </w:pPr>
            <w:r w:rsidRPr="005201A9">
              <w:rPr>
                <w:rFonts w:ascii="Montserrat" w:hAnsi="Montserrat" w:cs="Arial"/>
                <w:sz w:val="18"/>
                <w:szCs w:val="18"/>
                <w:lang w:val="en-CA"/>
              </w:rPr>
              <w:t>Duplex scan</w:t>
            </w:r>
          </w:p>
        </w:tc>
      </w:tr>
      <w:tr w:rsidR="009B4891" w:rsidRPr="005201A9" w14:paraId="4CADC470" w14:textId="77777777" w:rsidTr="00341FF8">
        <w:tc>
          <w:tcPr>
            <w:tcW w:w="2498" w:type="dxa"/>
            <w:vAlign w:val="center"/>
          </w:tcPr>
          <w:p w14:paraId="675EE3A7" w14:textId="77777777" w:rsidR="009B4891" w:rsidRPr="005201A9" w:rsidRDefault="009B4891" w:rsidP="005214CF">
            <w:pPr>
              <w:contextualSpacing/>
              <w:jc w:val="center"/>
              <w:rPr>
                <w:rFonts w:ascii="Montserrat" w:hAnsi="Montserrat" w:cs="Arial"/>
                <w:sz w:val="18"/>
                <w:szCs w:val="18"/>
                <w:lang w:val="en-CA"/>
              </w:rPr>
            </w:pPr>
            <w:r w:rsidRPr="005201A9">
              <w:rPr>
                <w:rFonts w:ascii="Montserrat" w:hAnsi="Montserrat" w:cs="Arial"/>
                <w:sz w:val="18"/>
                <w:szCs w:val="18"/>
                <w:lang w:val="en-CA"/>
              </w:rPr>
              <w:t xml:space="preserve">Morita et al., </w:t>
            </w:r>
            <w:r w:rsidRPr="005201A9">
              <w:rPr>
                <w:rFonts w:ascii="Montserrat" w:hAnsi="Montserrat" w:cs="Arial"/>
                <w:noProof/>
                <w:sz w:val="18"/>
                <w:szCs w:val="18"/>
                <w:lang w:val="en-CA"/>
              </w:rPr>
              <w:t>(2018)</w:t>
            </w:r>
          </w:p>
        </w:tc>
        <w:tc>
          <w:tcPr>
            <w:tcW w:w="2903" w:type="dxa"/>
            <w:vAlign w:val="center"/>
          </w:tcPr>
          <w:p w14:paraId="3E506A77" w14:textId="77777777" w:rsidR="009B4891" w:rsidRPr="005201A9" w:rsidRDefault="009B4891" w:rsidP="005214CF">
            <w:pPr>
              <w:contextualSpacing/>
              <w:jc w:val="center"/>
              <w:rPr>
                <w:rFonts w:ascii="Montserrat" w:hAnsi="Montserrat" w:cs="Arial"/>
                <w:sz w:val="18"/>
                <w:szCs w:val="18"/>
                <w:lang w:val="en-CA"/>
              </w:rPr>
            </w:pPr>
            <w:r w:rsidRPr="005201A9">
              <w:rPr>
                <w:rFonts w:ascii="Montserrat" w:hAnsi="Montserrat" w:cs="Arial"/>
                <w:sz w:val="18"/>
                <w:szCs w:val="18"/>
                <w:lang w:val="en-CA"/>
              </w:rPr>
              <w:t>(n=75)</w:t>
            </w:r>
          </w:p>
        </w:tc>
        <w:tc>
          <w:tcPr>
            <w:tcW w:w="1582" w:type="dxa"/>
            <w:vAlign w:val="center"/>
          </w:tcPr>
          <w:p w14:paraId="2E11272E" w14:textId="77777777" w:rsidR="009B4891" w:rsidRPr="005201A9" w:rsidRDefault="009B4891" w:rsidP="005214CF">
            <w:pPr>
              <w:contextualSpacing/>
              <w:jc w:val="center"/>
              <w:rPr>
                <w:rFonts w:ascii="Montserrat" w:hAnsi="Montserrat" w:cs="Arial"/>
                <w:sz w:val="18"/>
                <w:szCs w:val="18"/>
                <w:lang w:val="en-CA"/>
              </w:rPr>
            </w:pPr>
            <w:r w:rsidRPr="005201A9">
              <w:rPr>
                <w:rFonts w:ascii="Montserrat" w:hAnsi="Montserrat" w:cs="Arial"/>
                <w:sz w:val="18"/>
                <w:szCs w:val="18"/>
                <w:lang w:val="en-CA"/>
              </w:rPr>
              <w:t>35.7%</w:t>
            </w:r>
          </w:p>
        </w:tc>
        <w:tc>
          <w:tcPr>
            <w:tcW w:w="2377" w:type="dxa"/>
            <w:vAlign w:val="center"/>
          </w:tcPr>
          <w:p w14:paraId="6318E248" w14:textId="77777777" w:rsidR="009B4891" w:rsidRPr="005201A9" w:rsidRDefault="009B4891" w:rsidP="005214CF">
            <w:pPr>
              <w:contextualSpacing/>
              <w:jc w:val="center"/>
              <w:rPr>
                <w:rFonts w:ascii="Montserrat" w:hAnsi="Montserrat" w:cs="Arial"/>
                <w:sz w:val="18"/>
                <w:szCs w:val="18"/>
                <w:lang w:val="en-CA"/>
              </w:rPr>
            </w:pPr>
            <w:r w:rsidRPr="005201A9">
              <w:rPr>
                <w:rFonts w:ascii="Montserrat" w:hAnsi="Montserrat" w:cs="Arial"/>
                <w:sz w:val="18"/>
                <w:szCs w:val="18"/>
                <w:lang w:val="en-CA"/>
              </w:rPr>
              <w:t>Doppler Ultrasonography</w:t>
            </w:r>
          </w:p>
        </w:tc>
      </w:tr>
      <w:tr w:rsidR="009B4891" w:rsidRPr="005201A9" w14:paraId="26689809" w14:textId="77777777" w:rsidTr="00341FF8">
        <w:tc>
          <w:tcPr>
            <w:tcW w:w="2498" w:type="dxa"/>
            <w:vAlign w:val="center"/>
          </w:tcPr>
          <w:p w14:paraId="4155E630" w14:textId="77777777" w:rsidR="009B4891" w:rsidRPr="005201A9" w:rsidRDefault="009B4891" w:rsidP="005214CF">
            <w:pPr>
              <w:contextualSpacing/>
              <w:jc w:val="center"/>
              <w:rPr>
                <w:rFonts w:ascii="Montserrat" w:hAnsi="Montserrat" w:cs="Arial"/>
                <w:sz w:val="18"/>
                <w:szCs w:val="18"/>
                <w:lang w:val="en-CA"/>
              </w:rPr>
            </w:pPr>
            <w:r w:rsidRPr="005201A9">
              <w:rPr>
                <w:rFonts w:ascii="Montserrat" w:hAnsi="Montserrat" w:cs="Arial"/>
                <w:sz w:val="18"/>
                <w:szCs w:val="18"/>
                <w:lang w:val="en-CA"/>
              </w:rPr>
              <w:t xml:space="preserve">Passias et al., </w:t>
            </w:r>
            <w:r w:rsidRPr="005201A9">
              <w:rPr>
                <w:rFonts w:ascii="Montserrat" w:hAnsi="Montserrat" w:cs="Arial"/>
                <w:noProof/>
                <w:sz w:val="18"/>
                <w:szCs w:val="18"/>
                <w:lang w:val="en-CA"/>
              </w:rPr>
              <w:t>(2018)</w:t>
            </w:r>
          </w:p>
        </w:tc>
        <w:tc>
          <w:tcPr>
            <w:tcW w:w="2903" w:type="dxa"/>
            <w:vAlign w:val="center"/>
          </w:tcPr>
          <w:p w14:paraId="176C8FB0" w14:textId="77777777" w:rsidR="009B4891" w:rsidRPr="005201A9" w:rsidRDefault="009B4891" w:rsidP="005214CF">
            <w:pPr>
              <w:contextualSpacing/>
              <w:jc w:val="center"/>
              <w:rPr>
                <w:rFonts w:ascii="Montserrat" w:hAnsi="Montserrat" w:cs="Arial"/>
                <w:sz w:val="18"/>
                <w:szCs w:val="18"/>
                <w:lang w:val="en-CA"/>
              </w:rPr>
            </w:pPr>
            <w:r w:rsidRPr="005201A9">
              <w:rPr>
                <w:rFonts w:ascii="Montserrat" w:hAnsi="Montserrat" w:cs="Arial"/>
                <w:sz w:val="18"/>
                <w:szCs w:val="18"/>
                <w:lang w:val="en-CA"/>
              </w:rPr>
              <w:t>(n=488,262)</w:t>
            </w:r>
          </w:p>
        </w:tc>
        <w:tc>
          <w:tcPr>
            <w:tcW w:w="1582" w:type="dxa"/>
            <w:vAlign w:val="center"/>
          </w:tcPr>
          <w:p w14:paraId="3AD11B05" w14:textId="77777777" w:rsidR="009B4891" w:rsidRPr="005201A9" w:rsidRDefault="009B4891" w:rsidP="005214CF">
            <w:pPr>
              <w:contextualSpacing/>
              <w:jc w:val="center"/>
              <w:rPr>
                <w:rFonts w:ascii="Montserrat" w:hAnsi="Montserrat" w:cs="Arial"/>
                <w:sz w:val="18"/>
                <w:szCs w:val="18"/>
                <w:lang w:val="en-CA"/>
              </w:rPr>
            </w:pPr>
            <w:r w:rsidRPr="005201A9">
              <w:rPr>
                <w:rFonts w:ascii="Montserrat" w:hAnsi="Montserrat" w:cs="Arial"/>
                <w:sz w:val="18"/>
                <w:szCs w:val="18"/>
                <w:lang w:val="en-CA"/>
              </w:rPr>
              <w:t>32-36%</w:t>
            </w:r>
          </w:p>
        </w:tc>
        <w:tc>
          <w:tcPr>
            <w:tcW w:w="2377" w:type="dxa"/>
            <w:vAlign w:val="center"/>
          </w:tcPr>
          <w:p w14:paraId="03065E9E" w14:textId="77777777" w:rsidR="009B4891" w:rsidRPr="005201A9" w:rsidRDefault="009B4891" w:rsidP="005214CF">
            <w:pPr>
              <w:contextualSpacing/>
              <w:jc w:val="center"/>
              <w:rPr>
                <w:rFonts w:ascii="Montserrat" w:hAnsi="Montserrat" w:cs="Arial"/>
                <w:sz w:val="18"/>
                <w:szCs w:val="18"/>
                <w:lang w:val="en-CA"/>
              </w:rPr>
            </w:pPr>
          </w:p>
        </w:tc>
      </w:tr>
      <w:tr w:rsidR="009B4891" w:rsidRPr="005201A9" w14:paraId="736B5A33" w14:textId="77777777" w:rsidTr="00341FF8">
        <w:tc>
          <w:tcPr>
            <w:tcW w:w="2498" w:type="dxa"/>
            <w:vAlign w:val="center"/>
          </w:tcPr>
          <w:p w14:paraId="159D5370" w14:textId="77777777" w:rsidR="009B4891" w:rsidRPr="005201A9" w:rsidRDefault="009B4891" w:rsidP="005214CF">
            <w:pPr>
              <w:contextualSpacing/>
              <w:jc w:val="center"/>
              <w:rPr>
                <w:rFonts w:ascii="Montserrat" w:hAnsi="Montserrat" w:cs="Arial"/>
                <w:sz w:val="18"/>
                <w:szCs w:val="18"/>
                <w:lang w:val="en-CA"/>
              </w:rPr>
            </w:pPr>
            <w:r w:rsidRPr="005201A9">
              <w:rPr>
                <w:rFonts w:ascii="Montserrat" w:hAnsi="Montserrat" w:cs="Arial"/>
                <w:sz w:val="18"/>
                <w:szCs w:val="18"/>
                <w:lang w:val="en-CA"/>
              </w:rPr>
              <w:t xml:space="preserve">Eichinger et al., </w:t>
            </w:r>
            <w:r w:rsidRPr="005201A9">
              <w:rPr>
                <w:rFonts w:ascii="Montserrat" w:hAnsi="Montserrat" w:cs="Arial"/>
                <w:noProof/>
                <w:sz w:val="18"/>
                <w:szCs w:val="18"/>
                <w:lang w:val="en-CA"/>
              </w:rPr>
              <w:t>(2018)</w:t>
            </w:r>
          </w:p>
        </w:tc>
        <w:tc>
          <w:tcPr>
            <w:tcW w:w="2903" w:type="dxa"/>
            <w:vAlign w:val="center"/>
          </w:tcPr>
          <w:p w14:paraId="4F96A2B7" w14:textId="77777777" w:rsidR="009B4891" w:rsidRPr="005201A9" w:rsidRDefault="009B4891" w:rsidP="005214CF">
            <w:pPr>
              <w:contextualSpacing/>
              <w:jc w:val="center"/>
              <w:rPr>
                <w:rFonts w:ascii="Montserrat" w:hAnsi="Montserrat" w:cs="Arial"/>
                <w:sz w:val="18"/>
                <w:szCs w:val="18"/>
                <w:lang w:val="en-CA"/>
              </w:rPr>
            </w:pPr>
            <w:r w:rsidRPr="005201A9">
              <w:rPr>
                <w:rFonts w:ascii="Montserrat" w:hAnsi="Montserrat" w:cs="Arial"/>
                <w:sz w:val="18"/>
                <w:szCs w:val="18"/>
                <w:lang w:val="en-CA"/>
              </w:rPr>
              <w:t>Prophylactic anticoagulant therapy (n=185)</w:t>
            </w:r>
          </w:p>
        </w:tc>
        <w:tc>
          <w:tcPr>
            <w:tcW w:w="1582" w:type="dxa"/>
            <w:vAlign w:val="center"/>
          </w:tcPr>
          <w:p w14:paraId="60ED14B4" w14:textId="77777777" w:rsidR="009B4891" w:rsidRPr="005201A9" w:rsidRDefault="009B4891" w:rsidP="005214CF">
            <w:pPr>
              <w:contextualSpacing/>
              <w:jc w:val="center"/>
              <w:rPr>
                <w:rFonts w:ascii="Montserrat" w:hAnsi="Montserrat" w:cs="Arial"/>
                <w:sz w:val="18"/>
                <w:szCs w:val="18"/>
                <w:lang w:val="en-CA"/>
              </w:rPr>
            </w:pPr>
            <w:r w:rsidRPr="005201A9">
              <w:rPr>
                <w:rFonts w:ascii="Montserrat" w:hAnsi="Montserrat" w:cs="Arial"/>
                <w:sz w:val="18"/>
                <w:szCs w:val="18"/>
                <w:lang w:val="en-CA"/>
              </w:rPr>
              <w:t>4%</w:t>
            </w:r>
          </w:p>
        </w:tc>
        <w:tc>
          <w:tcPr>
            <w:tcW w:w="2377" w:type="dxa"/>
            <w:vAlign w:val="center"/>
          </w:tcPr>
          <w:p w14:paraId="02402F83" w14:textId="77777777" w:rsidR="009B4891" w:rsidRPr="005201A9" w:rsidRDefault="009B4891" w:rsidP="005214CF">
            <w:pPr>
              <w:contextualSpacing/>
              <w:jc w:val="center"/>
              <w:rPr>
                <w:rFonts w:ascii="Montserrat" w:hAnsi="Montserrat" w:cs="Arial"/>
                <w:sz w:val="18"/>
                <w:szCs w:val="18"/>
                <w:lang w:val="en-CA"/>
              </w:rPr>
            </w:pPr>
            <w:r w:rsidRPr="005201A9">
              <w:rPr>
                <w:rFonts w:ascii="Montserrat" w:hAnsi="Montserrat" w:cs="Arial"/>
                <w:sz w:val="18"/>
                <w:szCs w:val="18"/>
                <w:lang w:val="en-CA"/>
              </w:rPr>
              <w:t>D-dimer</w:t>
            </w:r>
          </w:p>
        </w:tc>
      </w:tr>
      <w:tr w:rsidR="009B4891" w:rsidRPr="005201A9" w14:paraId="35AA0731" w14:textId="77777777" w:rsidTr="00341FF8">
        <w:tc>
          <w:tcPr>
            <w:tcW w:w="2498" w:type="dxa"/>
            <w:vAlign w:val="center"/>
          </w:tcPr>
          <w:p w14:paraId="78705DC6" w14:textId="77777777" w:rsidR="009B4891" w:rsidRPr="005201A9" w:rsidRDefault="009B4891" w:rsidP="005214CF">
            <w:pPr>
              <w:contextualSpacing/>
              <w:jc w:val="center"/>
              <w:rPr>
                <w:rFonts w:ascii="Montserrat" w:hAnsi="Montserrat" w:cs="Arial"/>
                <w:sz w:val="18"/>
                <w:szCs w:val="18"/>
                <w:lang w:val="en-CA"/>
              </w:rPr>
            </w:pPr>
            <w:r w:rsidRPr="005201A9">
              <w:rPr>
                <w:rFonts w:ascii="Montserrat" w:hAnsi="Montserrat" w:cs="Arial"/>
                <w:sz w:val="18"/>
                <w:szCs w:val="18"/>
                <w:lang w:val="en-CA"/>
              </w:rPr>
              <w:t xml:space="preserve">Clements et al., </w:t>
            </w:r>
            <w:r w:rsidRPr="005201A9">
              <w:rPr>
                <w:rFonts w:ascii="Montserrat" w:hAnsi="Montserrat" w:cs="Arial"/>
                <w:noProof/>
                <w:sz w:val="18"/>
                <w:szCs w:val="18"/>
                <w:lang w:val="en-CA"/>
              </w:rPr>
              <w:t>(2017)</w:t>
            </w:r>
          </w:p>
        </w:tc>
        <w:tc>
          <w:tcPr>
            <w:tcW w:w="2903" w:type="dxa"/>
            <w:vAlign w:val="center"/>
          </w:tcPr>
          <w:p w14:paraId="09CA6075" w14:textId="77777777" w:rsidR="009B4891" w:rsidRPr="005201A9" w:rsidRDefault="009B4891" w:rsidP="005214CF">
            <w:pPr>
              <w:contextualSpacing/>
              <w:jc w:val="center"/>
              <w:rPr>
                <w:rFonts w:ascii="Montserrat" w:hAnsi="Montserrat" w:cs="Arial"/>
                <w:sz w:val="18"/>
                <w:szCs w:val="18"/>
                <w:lang w:val="en-CA"/>
              </w:rPr>
            </w:pPr>
            <w:r w:rsidRPr="005201A9">
              <w:rPr>
                <w:rFonts w:ascii="Montserrat" w:hAnsi="Montserrat" w:cs="Arial"/>
                <w:sz w:val="18"/>
                <w:szCs w:val="18"/>
                <w:lang w:val="en-CA"/>
              </w:rPr>
              <w:t>(n=222)</w:t>
            </w:r>
          </w:p>
        </w:tc>
        <w:tc>
          <w:tcPr>
            <w:tcW w:w="1582" w:type="dxa"/>
            <w:vAlign w:val="center"/>
          </w:tcPr>
          <w:p w14:paraId="33E30ECB" w14:textId="77777777" w:rsidR="009B4891" w:rsidRPr="005201A9" w:rsidRDefault="009B4891" w:rsidP="005214CF">
            <w:pPr>
              <w:contextualSpacing/>
              <w:jc w:val="center"/>
              <w:rPr>
                <w:rFonts w:ascii="Montserrat" w:hAnsi="Montserrat" w:cs="Arial"/>
                <w:sz w:val="18"/>
                <w:szCs w:val="18"/>
                <w:lang w:val="en-CA"/>
              </w:rPr>
            </w:pPr>
            <w:r w:rsidRPr="005201A9">
              <w:rPr>
                <w:rFonts w:ascii="Montserrat" w:hAnsi="Montserrat" w:cs="Arial"/>
                <w:sz w:val="18"/>
                <w:szCs w:val="18"/>
                <w:lang w:val="en-CA"/>
              </w:rPr>
              <w:t>21%</w:t>
            </w:r>
          </w:p>
        </w:tc>
        <w:tc>
          <w:tcPr>
            <w:tcW w:w="2377" w:type="dxa"/>
            <w:vAlign w:val="center"/>
          </w:tcPr>
          <w:p w14:paraId="28BB549E" w14:textId="77777777" w:rsidR="009B4891" w:rsidRPr="005201A9" w:rsidRDefault="009B4891" w:rsidP="005214CF">
            <w:pPr>
              <w:contextualSpacing/>
              <w:jc w:val="center"/>
              <w:rPr>
                <w:rFonts w:ascii="Montserrat" w:hAnsi="Montserrat" w:cs="Arial"/>
                <w:sz w:val="18"/>
                <w:szCs w:val="18"/>
                <w:lang w:val="en-CA"/>
              </w:rPr>
            </w:pPr>
          </w:p>
        </w:tc>
      </w:tr>
      <w:tr w:rsidR="009B4891" w:rsidRPr="005201A9" w14:paraId="46ED0B88" w14:textId="77777777" w:rsidTr="00341FF8">
        <w:tc>
          <w:tcPr>
            <w:tcW w:w="2498" w:type="dxa"/>
            <w:vAlign w:val="center"/>
          </w:tcPr>
          <w:p w14:paraId="56E2BBD1" w14:textId="77777777" w:rsidR="009B4891" w:rsidRPr="005201A9" w:rsidRDefault="009B4891" w:rsidP="005214CF">
            <w:pPr>
              <w:contextualSpacing/>
              <w:jc w:val="center"/>
              <w:rPr>
                <w:rFonts w:ascii="Montserrat" w:hAnsi="Montserrat" w:cs="Arial"/>
                <w:sz w:val="18"/>
                <w:szCs w:val="18"/>
                <w:lang w:val="en-CA"/>
              </w:rPr>
            </w:pPr>
            <w:r w:rsidRPr="005201A9">
              <w:rPr>
                <w:rFonts w:ascii="Montserrat" w:hAnsi="Montserrat" w:cs="Arial"/>
                <w:sz w:val="18"/>
                <w:szCs w:val="18"/>
                <w:lang w:val="en-CA"/>
              </w:rPr>
              <w:t xml:space="preserve">Marion et al., </w:t>
            </w:r>
            <w:r w:rsidRPr="005201A9">
              <w:rPr>
                <w:rFonts w:ascii="Montserrat" w:hAnsi="Montserrat" w:cs="Arial"/>
                <w:noProof/>
                <w:sz w:val="18"/>
                <w:szCs w:val="18"/>
                <w:lang w:val="en-CA"/>
              </w:rPr>
              <w:t>(2017)</w:t>
            </w:r>
          </w:p>
        </w:tc>
        <w:tc>
          <w:tcPr>
            <w:tcW w:w="2903" w:type="dxa"/>
            <w:vAlign w:val="center"/>
          </w:tcPr>
          <w:p w14:paraId="534C12AC" w14:textId="77777777" w:rsidR="009B4891" w:rsidRPr="005201A9" w:rsidRDefault="009B4891" w:rsidP="005214CF">
            <w:pPr>
              <w:contextualSpacing/>
              <w:jc w:val="center"/>
              <w:rPr>
                <w:rFonts w:ascii="Montserrat" w:hAnsi="Montserrat" w:cs="Arial"/>
                <w:sz w:val="18"/>
                <w:szCs w:val="18"/>
                <w:lang w:val="en-CA"/>
              </w:rPr>
            </w:pPr>
            <w:r w:rsidRPr="005201A9">
              <w:rPr>
                <w:rFonts w:ascii="Montserrat" w:hAnsi="Montserrat" w:cs="Arial"/>
                <w:sz w:val="18"/>
                <w:szCs w:val="18"/>
                <w:lang w:val="en-CA"/>
              </w:rPr>
              <w:t>(n=444)</w:t>
            </w:r>
          </w:p>
        </w:tc>
        <w:tc>
          <w:tcPr>
            <w:tcW w:w="1582" w:type="dxa"/>
            <w:vAlign w:val="center"/>
          </w:tcPr>
          <w:p w14:paraId="287530D8" w14:textId="77777777" w:rsidR="009B4891" w:rsidRPr="005201A9" w:rsidRDefault="009B4891" w:rsidP="005214CF">
            <w:pPr>
              <w:contextualSpacing/>
              <w:jc w:val="center"/>
              <w:rPr>
                <w:rFonts w:ascii="Montserrat" w:hAnsi="Montserrat" w:cs="Arial"/>
                <w:sz w:val="18"/>
                <w:szCs w:val="18"/>
                <w:lang w:val="en-CA"/>
              </w:rPr>
            </w:pPr>
            <w:r w:rsidRPr="005201A9">
              <w:rPr>
                <w:rFonts w:ascii="Montserrat" w:hAnsi="Montserrat" w:cs="Arial"/>
                <w:sz w:val="18"/>
                <w:szCs w:val="18"/>
                <w:lang w:val="en-CA"/>
              </w:rPr>
              <w:t>1.6%</w:t>
            </w:r>
          </w:p>
        </w:tc>
        <w:tc>
          <w:tcPr>
            <w:tcW w:w="2377" w:type="dxa"/>
            <w:vAlign w:val="center"/>
          </w:tcPr>
          <w:p w14:paraId="32DF9893" w14:textId="77777777" w:rsidR="009B4891" w:rsidRPr="005201A9" w:rsidRDefault="009B4891" w:rsidP="005214CF">
            <w:pPr>
              <w:contextualSpacing/>
              <w:jc w:val="center"/>
              <w:rPr>
                <w:rFonts w:ascii="Montserrat" w:hAnsi="Montserrat" w:cs="Arial"/>
                <w:sz w:val="18"/>
                <w:szCs w:val="18"/>
                <w:lang w:val="en-CA"/>
              </w:rPr>
            </w:pPr>
          </w:p>
        </w:tc>
      </w:tr>
      <w:tr w:rsidR="009B4891" w:rsidRPr="005201A9" w14:paraId="4A700786" w14:textId="77777777" w:rsidTr="00341FF8">
        <w:tc>
          <w:tcPr>
            <w:tcW w:w="2498" w:type="dxa"/>
            <w:vAlign w:val="center"/>
          </w:tcPr>
          <w:p w14:paraId="0EE028DD" w14:textId="77777777" w:rsidR="009B4891" w:rsidRPr="005201A9" w:rsidRDefault="009B4891" w:rsidP="005214CF">
            <w:pPr>
              <w:contextualSpacing/>
              <w:jc w:val="center"/>
              <w:rPr>
                <w:rFonts w:ascii="Montserrat" w:hAnsi="Montserrat" w:cs="Arial"/>
                <w:sz w:val="18"/>
                <w:szCs w:val="18"/>
                <w:lang w:val="en-CA"/>
              </w:rPr>
            </w:pPr>
            <w:r w:rsidRPr="005201A9">
              <w:rPr>
                <w:rFonts w:ascii="Montserrat" w:hAnsi="Montserrat" w:cs="Arial"/>
                <w:sz w:val="18"/>
                <w:szCs w:val="18"/>
                <w:lang w:val="en-CA"/>
              </w:rPr>
              <w:t xml:space="preserve">Mackiewicz et al., </w:t>
            </w:r>
            <w:r w:rsidRPr="005201A9">
              <w:rPr>
                <w:rFonts w:ascii="Montserrat" w:hAnsi="Montserrat" w:cs="Arial"/>
                <w:noProof/>
                <w:sz w:val="18"/>
                <w:szCs w:val="18"/>
                <w:lang w:val="en-CA"/>
              </w:rPr>
              <w:t>(2016)</w:t>
            </w:r>
          </w:p>
        </w:tc>
        <w:tc>
          <w:tcPr>
            <w:tcW w:w="2903" w:type="dxa"/>
            <w:vAlign w:val="center"/>
          </w:tcPr>
          <w:p w14:paraId="488C7290" w14:textId="77777777" w:rsidR="009B4891" w:rsidRPr="005201A9" w:rsidRDefault="009B4891" w:rsidP="005214CF">
            <w:pPr>
              <w:contextualSpacing/>
              <w:jc w:val="center"/>
              <w:rPr>
                <w:rFonts w:ascii="Montserrat" w:hAnsi="Montserrat" w:cs="Arial"/>
                <w:sz w:val="18"/>
                <w:szCs w:val="18"/>
                <w:lang w:val="en-CA"/>
              </w:rPr>
            </w:pPr>
            <w:r w:rsidRPr="005201A9">
              <w:rPr>
                <w:rFonts w:ascii="Montserrat" w:hAnsi="Montserrat" w:cs="Arial"/>
                <w:sz w:val="18"/>
                <w:szCs w:val="18"/>
                <w:lang w:val="en-CA"/>
              </w:rPr>
              <w:t>(n=63)</w:t>
            </w:r>
          </w:p>
        </w:tc>
        <w:tc>
          <w:tcPr>
            <w:tcW w:w="1582" w:type="dxa"/>
            <w:vAlign w:val="center"/>
          </w:tcPr>
          <w:p w14:paraId="4F13D4B4" w14:textId="77777777" w:rsidR="009B4891" w:rsidRPr="005201A9" w:rsidRDefault="009B4891" w:rsidP="005214CF">
            <w:pPr>
              <w:contextualSpacing/>
              <w:jc w:val="center"/>
              <w:rPr>
                <w:rFonts w:ascii="Montserrat" w:hAnsi="Montserrat" w:cs="Arial"/>
                <w:sz w:val="18"/>
                <w:szCs w:val="18"/>
                <w:lang w:val="en-CA"/>
              </w:rPr>
            </w:pPr>
            <w:r w:rsidRPr="005201A9">
              <w:rPr>
                <w:rFonts w:ascii="Montserrat" w:hAnsi="Montserrat" w:cs="Arial"/>
                <w:sz w:val="18"/>
                <w:szCs w:val="18"/>
                <w:lang w:val="en-CA"/>
              </w:rPr>
              <w:t>7.9%</w:t>
            </w:r>
          </w:p>
        </w:tc>
        <w:tc>
          <w:tcPr>
            <w:tcW w:w="2377" w:type="dxa"/>
            <w:vAlign w:val="center"/>
          </w:tcPr>
          <w:p w14:paraId="46D3E7CA" w14:textId="77777777" w:rsidR="009B4891" w:rsidRPr="005201A9" w:rsidRDefault="009B4891" w:rsidP="005214CF">
            <w:pPr>
              <w:contextualSpacing/>
              <w:jc w:val="center"/>
              <w:rPr>
                <w:rFonts w:ascii="Montserrat" w:hAnsi="Montserrat" w:cs="Arial"/>
                <w:sz w:val="18"/>
                <w:szCs w:val="18"/>
                <w:lang w:val="en-CA"/>
              </w:rPr>
            </w:pPr>
            <w:r w:rsidRPr="005201A9">
              <w:rPr>
                <w:rFonts w:ascii="Montserrat" w:hAnsi="Montserrat" w:cs="Arial"/>
                <w:sz w:val="18"/>
                <w:szCs w:val="18"/>
                <w:lang w:val="en-CA"/>
              </w:rPr>
              <w:t>D-dimer and venous duplex scans</w:t>
            </w:r>
          </w:p>
        </w:tc>
      </w:tr>
      <w:tr w:rsidR="009B4891" w:rsidRPr="005201A9" w14:paraId="4BF3DF38" w14:textId="77777777" w:rsidTr="00341FF8">
        <w:tc>
          <w:tcPr>
            <w:tcW w:w="2498" w:type="dxa"/>
            <w:vAlign w:val="center"/>
          </w:tcPr>
          <w:p w14:paraId="46DD8309" w14:textId="77777777" w:rsidR="009B4891" w:rsidRPr="005201A9" w:rsidRDefault="009B4891" w:rsidP="005214CF">
            <w:pPr>
              <w:contextualSpacing/>
              <w:jc w:val="center"/>
              <w:rPr>
                <w:rFonts w:ascii="Montserrat" w:hAnsi="Montserrat" w:cs="Arial"/>
                <w:sz w:val="18"/>
                <w:szCs w:val="18"/>
                <w:lang w:val="en-CA"/>
              </w:rPr>
            </w:pPr>
            <w:r w:rsidRPr="005201A9">
              <w:rPr>
                <w:rFonts w:ascii="Montserrat" w:hAnsi="Montserrat" w:cs="Arial"/>
                <w:sz w:val="18"/>
                <w:szCs w:val="18"/>
                <w:lang w:val="en-CA"/>
              </w:rPr>
              <w:t xml:space="preserve">Piran et al., </w:t>
            </w:r>
            <w:r w:rsidRPr="005201A9">
              <w:rPr>
                <w:rFonts w:ascii="Montserrat" w:hAnsi="Montserrat" w:cs="Arial"/>
                <w:noProof/>
                <w:sz w:val="18"/>
                <w:szCs w:val="18"/>
                <w:lang w:val="en-CA"/>
              </w:rPr>
              <w:t>(2016)</w:t>
            </w:r>
          </w:p>
        </w:tc>
        <w:tc>
          <w:tcPr>
            <w:tcW w:w="2903" w:type="dxa"/>
            <w:vAlign w:val="center"/>
          </w:tcPr>
          <w:p w14:paraId="3AF8C491" w14:textId="77777777" w:rsidR="009B4891" w:rsidRPr="005201A9" w:rsidRDefault="009B4891" w:rsidP="005214CF">
            <w:pPr>
              <w:contextualSpacing/>
              <w:jc w:val="center"/>
              <w:rPr>
                <w:rFonts w:ascii="Montserrat" w:hAnsi="Montserrat" w:cs="Arial"/>
                <w:sz w:val="18"/>
                <w:szCs w:val="18"/>
                <w:lang w:val="en-CA"/>
              </w:rPr>
            </w:pPr>
            <w:r w:rsidRPr="005201A9">
              <w:rPr>
                <w:rFonts w:ascii="Montserrat" w:hAnsi="Montserrat" w:cs="Arial"/>
                <w:sz w:val="18"/>
                <w:szCs w:val="18"/>
                <w:lang w:val="en-CA"/>
              </w:rPr>
              <w:t>(n=151)</w:t>
            </w:r>
          </w:p>
        </w:tc>
        <w:tc>
          <w:tcPr>
            <w:tcW w:w="1582" w:type="dxa"/>
            <w:vAlign w:val="center"/>
          </w:tcPr>
          <w:p w14:paraId="7499AF69" w14:textId="77777777" w:rsidR="009B4891" w:rsidRPr="005201A9" w:rsidRDefault="009B4891" w:rsidP="005214CF">
            <w:pPr>
              <w:contextualSpacing/>
              <w:jc w:val="center"/>
              <w:rPr>
                <w:rFonts w:ascii="Montserrat" w:hAnsi="Montserrat" w:cs="Arial"/>
                <w:sz w:val="18"/>
                <w:szCs w:val="18"/>
                <w:lang w:val="en-CA"/>
              </w:rPr>
            </w:pPr>
            <w:r w:rsidRPr="005201A9">
              <w:rPr>
                <w:rFonts w:ascii="Montserrat" w:hAnsi="Montserrat" w:cs="Arial"/>
                <w:sz w:val="18"/>
                <w:szCs w:val="18"/>
                <w:lang w:val="en-CA"/>
              </w:rPr>
              <w:t>11%</w:t>
            </w:r>
          </w:p>
        </w:tc>
        <w:tc>
          <w:tcPr>
            <w:tcW w:w="2377" w:type="dxa"/>
            <w:vAlign w:val="center"/>
          </w:tcPr>
          <w:p w14:paraId="46EB4CF3" w14:textId="77777777" w:rsidR="009B4891" w:rsidRPr="005201A9" w:rsidRDefault="009B4891" w:rsidP="005214CF">
            <w:pPr>
              <w:contextualSpacing/>
              <w:jc w:val="center"/>
              <w:rPr>
                <w:rFonts w:ascii="Montserrat" w:hAnsi="Montserrat" w:cs="Arial"/>
                <w:sz w:val="18"/>
                <w:szCs w:val="18"/>
                <w:lang w:val="en-CA"/>
              </w:rPr>
            </w:pPr>
          </w:p>
        </w:tc>
      </w:tr>
      <w:tr w:rsidR="009B4891" w:rsidRPr="005201A9" w14:paraId="545155E6" w14:textId="77777777" w:rsidTr="00341FF8">
        <w:tc>
          <w:tcPr>
            <w:tcW w:w="2498" w:type="dxa"/>
            <w:vAlign w:val="center"/>
          </w:tcPr>
          <w:p w14:paraId="65C7321F" w14:textId="77777777" w:rsidR="009B4891" w:rsidRPr="005201A9" w:rsidRDefault="009B4891" w:rsidP="005214CF">
            <w:pPr>
              <w:contextualSpacing/>
              <w:jc w:val="center"/>
              <w:rPr>
                <w:rFonts w:ascii="Montserrat" w:hAnsi="Montserrat" w:cs="Arial"/>
                <w:sz w:val="18"/>
                <w:szCs w:val="18"/>
                <w:lang w:val="en-CA"/>
              </w:rPr>
            </w:pPr>
            <w:r w:rsidRPr="005201A9">
              <w:rPr>
                <w:rFonts w:ascii="Montserrat" w:hAnsi="Montserrat" w:cs="Arial"/>
                <w:sz w:val="18"/>
                <w:szCs w:val="18"/>
                <w:lang w:val="en-CA"/>
              </w:rPr>
              <w:t>Dietch et al., (2015)</w:t>
            </w:r>
          </w:p>
        </w:tc>
        <w:tc>
          <w:tcPr>
            <w:tcW w:w="2903" w:type="dxa"/>
            <w:vAlign w:val="center"/>
          </w:tcPr>
          <w:p w14:paraId="25DAB3BE" w14:textId="77777777" w:rsidR="009B4891" w:rsidRPr="005201A9" w:rsidRDefault="009B4891" w:rsidP="005214CF">
            <w:pPr>
              <w:contextualSpacing/>
              <w:jc w:val="center"/>
              <w:rPr>
                <w:rFonts w:ascii="Montserrat" w:hAnsi="Montserrat" w:cs="Arial"/>
                <w:sz w:val="18"/>
                <w:szCs w:val="18"/>
                <w:lang w:val="en-CA"/>
              </w:rPr>
            </w:pPr>
            <w:r w:rsidRPr="005201A9">
              <w:rPr>
                <w:rFonts w:ascii="Montserrat" w:hAnsi="Montserrat" w:cs="Arial"/>
                <w:sz w:val="18"/>
                <w:szCs w:val="18"/>
                <w:lang w:val="en-CA"/>
              </w:rPr>
              <w:t>(n=8,238)</w:t>
            </w:r>
          </w:p>
        </w:tc>
        <w:tc>
          <w:tcPr>
            <w:tcW w:w="1582" w:type="dxa"/>
            <w:vAlign w:val="center"/>
          </w:tcPr>
          <w:p w14:paraId="522E49C1" w14:textId="77777777" w:rsidR="009B4891" w:rsidRPr="005201A9" w:rsidRDefault="009B4891" w:rsidP="005214CF">
            <w:pPr>
              <w:contextualSpacing/>
              <w:jc w:val="center"/>
              <w:rPr>
                <w:rFonts w:ascii="Montserrat" w:hAnsi="Montserrat" w:cs="Arial"/>
                <w:sz w:val="18"/>
                <w:szCs w:val="18"/>
                <w:lang w:val="en-CA"/>
              </w:rPr>
            </w:pPr>
            <w:r w:rsidRPr="005201A9">
              <w:rPr>
                <w:rFonts w:ascii="Montserrat" w:hAnsi="Montserrat" w:cs="Arial"/>
                <w:sz w:val="18"/>
                <w:szCs w:val="18"/>
                <w:lang w:val="en-CA"/>
              </w:rPr>
              <w:t>3.5-4.4%</w:t>
            </w:r>
          </w:p>
        </w:tc>
        <w:tc>
          <w:tcPr>
            <w:tcW w:w="2377" w:type="dxa"/>
            <w:vAlign w:val="center"/>
          </w:tcPr>
          <w:p w14:paraId="54D040C3" w14:textId="77777777" w:rsidR="009B4891" w:rsidRPr="005201A9" w:rsidRDefault="009B4891" w:rsidP="005214CF">
            <w:pPr>
              <w:contextualSpacing/>
              <w:jc w:val="center"/>
              <w:rPr>
                <w:rFonts w:ascii="Montserrat" w:hAnsi="Montserrat" w:cs="Arial"/>
                <w:sz w:val="18"/>
                <w:szCs w:val="18"/>
                <w:lang w:val="en-CA"/>
              </w:rPr>
            </w:pPr>
            <w:r w:rsidRPr="005201A9">
              <w:rPr>
                <w:rFonts w:ascii="Montserrat" w:hAnsi="Montserrat" w:cs="Arial"/>
                <w:sz w:val="18"/>
                <w:szCs w:val="18"/>
                <w:lang w:val="en-CA"/>
              </w:rPr>
              <w:t>Ultrasonography</w:t>
            </w:r>
          </w:p>
        </w:tc>
      </w:tr>
      <w:tr w:rsidR="009B4891" w:rsidRPr="005201A9" w14:paraId="2ECE8512" w14:textId="77777777" w:rsidTr="00341FF8">
        <w:tc>
          <w:tcPr>
            <w:tcW w:w="2498" w:type="dxa"/>
            <w:vAlign w:val="center"/>
          </w:tcPr>
          <w:p w14:paraId="4F594952" w14:textId="77777777" w:rsidR="009B4891" w:rsidRPr="005201A9" w:rsidRDefault="009B4891" w:rsidP="00341FF8">
            <w:pPr>
              <w:contextualSpacing/>
              <w:jc w:val="center"/>
              <w:rPr>
                <w:rFonts w:ascii="Montserrat" w:hAnsi="Montserrat" w:cs="Arial"/>
                <w:sz w:val="18"/>
                <w:szCs w:val="18"/>
                <w:lang w:val="en-CA"/>
              </w:rPr>
            </w:pPr>
            <w:r w:rsidRPr="005201A9">
              <w:rPr>
                <w:rFonts w:ascii="Montserrat" w:hAnsi="Montserrat" w:cs="Arial"/>
                <w:sz w:val="18"/>
                <w:szCs w:val="18"/>
                <w:lang w:val="en-CA"/>
              </w:rPr>
              <w:t xml:space="preserve">Masuda et al., </w:t>
            </w:r>
            <w:r w:rsidRPr="005201A9">
              <w:rPr>
                <w:rFonts w:ascii="Montserrat" w:hAnsi="Montserrat" w:cs="Arial"/>
                <w:noProof/>
                <w:sz w:val="18"/>
                <w:szCs w:val="18"/>
                <w:lang w:val="en-CA"/>
              </w:rPr>
              <w:t>(2015)</w:t>
            </w:r>
          </w:p>
        </w:tc>
        <w:tc>
          <w:tcPr>
            <w:tcW w:w="2903" w:type="dxa"/>
            <w:vAlign w:val="center"/>
          </w:tcPr>
          <w:p w14:paraId="2F5EB6CA" w14:textId="77777777" w:rsidR="009B4891" w:rsidRPr="005201A9" w:rsidRDefault="009B4891" w:rsidP="00341FF8">
            <w:pPr>
              <w:contextualSpacing/>
              <w:jc w:val="center"/>
              <w:rPr>
                <w:rFonts w:ascii="Montserrat" w:hAnsi="Montserrat" w:cs="Arial"/>
                <w:sz w:val="18"/>
                <w:szCs w:val="18"/>
                <w:lang w:val="en-CA"/>
              </w:rPr>
            </w:pPr>
            <w:r w:rsidRPr="005201A9">
              <w:rPr>
                <w:rFonts w:ascii="Montserrat" w:hAnsi="Montserrat" w:cs="Arial"/>
                <w:sz w:val="18"/>
                <w:szCs w:val="18"/>
                <w:lang w:val="en-CA"/>
              </w:rPr>
              <w:t>(n=268)</w:t>
            </w:r>
          </w:p>
        </w:tc>
        <w:tc>
          <w:tcPr>
            <w:tcW w:w="1582" w:type="dxa"/>
            <w:vAlign w:val="center"/>
          </w:tcPr>
          <w:p w14:paraId="5F9741B7" w14:textId="77777777" w:rsidR="009B4891" w:rsidRPr="005201A9" w:rsidRDefault="009B4891" w:rsidP="00341FF8">
            <w:pPr>
              <w:contextualSpacing/>
              <w:jc w:val="center"/>
              <w:rPr>
                <w:rFonts w:ascii="Montserrat" w:hAnsi="Montserrat" w:cs="Arial"/>
                <w:sz w:val="18"/>
                <w:szCs w:val="18"/>
                <w:lang w:val="en-CA"/>
              </w:rPr>
            </w:pPr>
            <w:r w:rsidRPr="005201A9">
              <w:rPr>
                <w:rFonts w:ascii="Montserrat" w:hAnsi="Montserrat" w:cs="Arial"/>
                <w:sz w:val="18"/>
                <w:szCs w:val="18"/>
                <w:lang w:val="en-CA"/>
              </w:rPr>
              <w:t>10.4%</w:t>
            </w:r>
          </w:p>
        </w:tc>
        <w:tc>
          <w:tcPr>
            <w:tcW w:w="2377" w:type="dxa"/>
            <w:vAlign w:val="center"/>
          </w:tcPr>
          <w:p w14:paraId="48C0FD9E" w14:textId="77777777" w:rsidR="009B4891" w:rsidRPr="005201A9" w:rsidRDefault="009B4891" w:rsidP="00341FF8">
            <w:pPr>
              <w:contextualSpacing/>
              <w:jc w:val="center"/>
              <w:rPr>
                <w:rFonts w:ascii="Montserrat" w:hAnsi="Montserrat" w:cs="Arial"/>
                <w:sz w:val="18"/>
                <w:szCs w:val="18"/>
                <w:lang w:val="en-CA"/>
              </w:rPr>
            </w:pPr>
            <w:r w:rsidRPr="005201A9">
              <w:rPr>
                <w:rFonts w:ascii="Montserrat" w:hAnsi="Montserrat" w:cs="Arial"/>
                <w:sz w:val="18"/>
                <w:szCs w:val="18"/>
                <w:lang w:val="en-CA"/>
              </w:rPr>
              <w:t>Ultrasonography</w:t>
            </w:r>
          </w:p>
        </w:tc>
      </w:tr>
      <w:tr w:rsidR="009B4891" w:rsidRPr="005201A9" w14:paraId="3269518B" w14:textId="77777777" w:rsidTr="00341FF8">
        <w:tc>
          <w:tcPr>
            <w:tcW w:w="2498" w:type="dxa"/>
            <w:vAlign w:val="center"/>
          </w:tcPr>
          <w:p w14:paraId="43D3C1E1" w14:textId="77777777" w:rsidR="009B4891" w:rsidRPr="005201A9" w:rsidRDefault="009B4891" w:rsidP="00341FF8">
            <w:pPr>
              <w:contextualSpacing/>
              <w:jc w:val="center"/>
              <w:rPr>
                <w:rFonts w:ascii="Montserrat" w:hAnsi="Montserrat" w:cs="Arial"/>
                <w:sz w:val="18"/>
                <w:szCs w:val="18"/>
                <w:lang w:val="en-CA"/>
              </w:rPr>
            </w:pPr>
            <w:r w:rsidRPr="005201A9">
              <w:rPr>
                <w:rFonts w:ascii="Montserrat" w:hAnsi="Montserrat" w:cs="Arial"/>
                <w:sz w:val="18"/>
                <w:szCs w:val="18"/>
                <w:lang w:val="en-CA"/>
              </w:rPr>
              <w:t xml:space="preserve">Halim et al., </w:t>
            </w:r>
            <w:r w:rsidRPr="005201A9">
              <w:rPr>
                <w:rFonts w:ascii="Montserrat" w:hAnsi="Montserrat" w:cs="Arial"/>
                <w:noProof/>
                <w:sz w:val="18"/>
                <w:szCs w:val="18"/>
                <w:lang w:val="en-CA"/>
              </w:rPr>
              <w:t>(2014)</w:t>
            </w:r>
          </w:p>
        </w:tc>
        <w:tc>
          <w:tcPr>
            <w:tcW w:w="2903" w:type="dxa"/>
            <w:vAlign w:val="center"/>
          </w:tcPr>
          <w:p w14:paraId="2DC1B360" w14:textId="77777777" w:rsidR="009B4891" w:rsidRPr="005201A9" w:rsidRDefault="009B4891" w:rsidP="00341FF8">
            <w:pPr>
              <w:contextualSpacing/>
              <w:jc w:val="center"/>
              <w:rPr>
                <w:rFonts w:ascii="Montserrat" w:hAnsi="Montserrat" w:cs="Arial"/>
                <w:sz w:val="18"/>
                <w:szCs w:val="18"/>
                <w:lang w:val="en-CA"/>
              </w:rPr>
            </w:pPr>
            <w:r w:rsidRPr="005201A9">
              <w:rPr>
                <w:rFonts w:ascii="Montserrat" w:hAnsi="Montserrat" w:cs="Arial"/>
                <w:sz w:val="18"/>
                <w:szCs w:val="18"/>
                <w:lang w:val="en-CA"/>
              </w:rPr>
              <w:t>LMWH + compression stockings or LMWH only (n=37)</w:t>
            </w:r>
          </w:p>
        </w:tc>
        <w:tc>
          <w:tcPr>
            <w:tcW w:w="1582" w:type="dxa"/>
            <w:vAlign w:val="center"/>
          </w:tcPr>
          <w:p w14:paraId="7B0B2D28" w14:textId="77777777" w:rsidR="009B4891" w:rsidRPr="005201A9" w:rsidRDefault="009B4891" w:rsidP="00341FF8">
            <w:pPr>
              <w:contextualSpacing/>
              <w:jc w:val="center"/>
              <w:rPr>
                <w:rFonts w:ascii="Montserrat" w:hAnsi="Montserrat" w:cs="Arial"/>
                <w:sz w:val="18"/>
                <w:szCs w:val="18"/>
                <w:lang w:val="en-CA"/>
              </w:rPr>
            </w:pPr>
            <w:r w:rsidRPr="005201A9">
              <w:rPr>
                <w:rFonts w:ascii="Montserrat" w:hAnsi="Montserrat" w:cs="Arial"/>
                <w:sz w:val="18"/>
                <w:szCs w:val="18"/>
                <w:lang w:val="en-CA"/>
              </w:rPr>
              <w:t>LMWH only=5.4% LMWH + compression stockings=21.6%</w:t>
            </w:r>
          </w:p>
        </w:tc>
        <w:tc>
          <w:tcPr>
            <w:tcW w:w="2377" w:type="dxa"/>
            <w:vAlign w:val="center"/>
          </w:tcPr>
          <w:p w14:paraId="76D05C14" w14:textId="77777777" w:rsidR="009B4891" w:rsidRPr="005201A9" w:rsidRDefault="009B4891" w:rsidP="00341FF8">
            <w:pPr>
              <w:contextualSpacing/>
              <w:jc w:val="center"/>
              <w:rPr>
                <w:rFonts w:ascii="Montserrat" w:hAnsi="Montserrat" w:cs="Arial"/>
                <w:sz w:val="18"/>
                <w:szCs w:val="18"/>
                <w:lang w:val="en-CA"/>
              </w:rPr>
            </w:pPr>
            <w:r w:rsidRPr="005201A9">
              <w:rPr>
                <w:rFonts w:ascii="Montserrat" w:hAnsi="Montserrat" w:cs="Arial"/>
                <w:sz w:val="18"/>
                <w:szCs w:val="18"/>
                <w:lang w:val="en-CA"/>
              </w:rPr>
              <w:t>Doppler Venous Ultrasonography</w:t>
            </w:r>
          </w:p>
        </w:tc>
      </w:tr>
      <w:tr w:rsidR="009B4891" w:rsidRPr="005201A9" w14:paraId="00A50F04" w14:textId="77777777" w:rsidTr="00341FF8">
        <w:tc>
          <w:tcPr>
            <w:tcW w:w="2498" w:type="dxa"/>
            <w:vAlign w:val="center"/>
          </w:tcPr>
          <w:p w14:paraId="0D6A1917" w14:textId="77777777" w:rsidR="009B4891" w:rsidRPr="005201A9" w:rsidRDefault="009B4891" w:rsidP="00341FF8">
            <w:pPr>
              <w:contextualSpacing/>
              <w:jc w:val="center"/>
              <w:rPr>
                <w:rFonts w:ascii="Montserrat" w:hAnsi="Montserrat" w:cs="Arial"/>
                <w:sz w:val="18"/>
                <w:szCs w:val="18"/>
                <w:lang w:val="en-CA"/>
              </w:rPr>
            </w:pPr>
            <w:r w:rsidRPr="005201A9">
              <w:rPr>
                <w:rFonts w:ascii="Montserrat" w:hAnsi="Montserrat" w:cs="Arial"/>
                <w:sz w:val="18"/>
                <w:szCs w:val="18"/>
                <w:lang w:val="en-CA"/>
              </w:rPr>
              <w:t xml:space="preserve">Giorgi </w:t>
            </w:r>
            <w:r w:rsidRPr="005201A9">
              <w:rPr>
                <w:rFonts w:ascii="Montserrat" w:hAnsi="Montserrat" w:cs="Arial"/>
                <w:sz w:val="18"/>
                <w:szCs w:val="18"/>
                <w:lang w:val="en-CA" w:eastAsia="en-CA"/>
              </w:rPr>
              <w:t>Pierfranceschi</w:t>
            </w:r>
            <w:r w:rsidRPr="005201A9">
              <w:rPr>
                <w:rFonts w:ascii="Montserrat" w:hAnsi="Montserrat" w:cs="MS Shell Dlg 2"/>
                <w:sz w:val="16"/>
                <w:szCs w:val="16"/>
                <w:lang w:val="en-CA" w:eastAsia="en-CA"/>
              </w:rPr>
              <w:t xml:space="preserve"> </w:t>
            </w:r>
            <w:r w:rsidRPr="005201A9">
              <w:rPr>
                <w:rFonts w:ascii="Montserrat" w:hAnsi="Montserrat" w:cs="Arial"/>
                <w:sz w:val="18"/>
                <w:szCs w:val="18"/>
                <w:lang w:val="en-CA"/>
              </w:rPr>
              <w:t xml:space="preserve">et al., </w:t>
            </w:r>
            <w:r w:rsidRPr="005201A9">
              <w:rPr>
                <w:rFonts w:ascii="Montserrat" w:hAnsi="Montserrat" w:cs="Arial"/>
                <w:noProof/>
                <w:sz w:val="18"/>
                <w:szCs w:val="18"/>
                <w:lang w:val="en-CA"/>
              </w:rPr>
              <w:t>(2013)</w:t>
            </w:r>
          </w:p>
        </w:tc>
        <w:tc>
          <w:tcPr>
            <w:tcW w:w="2903" w:type="dxa"/>
            <w:vAlign w:val="center"/>
          </w:tcPr>
          <w:p w14:paraId="3A5147CB" w14:textId="77777777" w:rsidR="009B4891" w:rsidRPr="005201A9" w:rsidRDefault="009B4891" w:rsidP="00341FF8">
            <w:pPr>
              <w:contextualSpacing/>
              <w:jc w:val="center"/>
              <w:rPr>
                <w:rFonts w:ascii="Montserrat" w:hAnsi="Montserrat" w:cs="Arial"/>
                <w:sz w:val="18"/>
                <w:szCs w:val="18"/>
                <w:lang w:val="en-CA"/>
              </w:rPr>
            </w:pPr>
            <w:r w:rsidRPr="005201A9">
              <w:rPr>
                <w:rFonts w:ascii="Montserrat" w:hAnsi="Montserrat" w:cs="Arial"/>
                <w:sz w:val="18"/>
                <w:szCs w:val="18"/>
                <w:lang w:val="en-CA"/>
              </w:rPr>
              <w:t xml:space="preserve">LMWH and compression stockings </w:t>
            </w:r>
          </w:p>
          <w:p w14:paraId="5B3C18AD" w14:textId="77777777" w:rsidR="009B4891" w:rsidRPr="005201A9" w:rsidRDefault="009B4891" w:rsidP="00341FF8">
            <w:pPr>
              <w:contextualSpacing/>
              <w:jc w:val="center"/>
              <w:rPr>
                <w:rFonts w:ascii="Montserrat" w:hAnsi="Montserrat" w:cs="Arial"/>
                <w:sz w:val="18"/>
                <w:szCs w:val="18"/>
                <w:lang w:val="en-CA"/>
              </w:rPr>
            </w:pPr>
            <w:r w:rsidRPr="005201A9">
              <w:rPr>
                <w:rFonts w:ascii="Montserrat" w:hAnsi="Montserrat" w:cs="Arial"/>
                <w:sz w:val="18"/>
                <w:szCs w:val="18"/>
                <w:lang w:val="en-CA"/>
              </w:rPr>
              <w:t>(n=94)</w:t>
            </w:r>
          </w:p>
        </w:tc>
        <w:tc>
          <w:tcPr>
            <w:tcW w:w="1582" w:type="dxa"/>
            <w:vAlign w:val="center"/>
          </w:tcPr>
          <w:p w14:paraId="2B8B8E33" w14:textId="77777777" w:rsidR="009B4891" w:rsidRPr="005201A9" w:rsidRDefault="009B4891" w:rsidP="00341FF8">
            <w:pPr>
              <w:contextualSpacing/>
              <w:jc w:val="center"/>
              <w:rPr>
                <w:rFonts w:ascii="Montserrat" w:hAnsi="Montserrat" w:cs="Arial"/>
                <w:sz w:val="18"/>
                <w:szCs w:val="18"/>
                <w:lang w:val="en-CA"/>
              </w:rPr>
            </w:pPr>
            <w:r w:rsidRPr="005201A9">
              <w:rPr>
                <w:rFonts w:ascii="Montserrat" w:hAnsi="Montserrat" w:cs="Arial"/>
                <w:sz w:val="18"/>
                <w:szCs w:val="18"/>
                <w:lang w:val="en-CA"/>
              </w:rPr>
              <w:t>23%</w:t>
            </w:r>
          </w:p>
        </w:tc>
        <w:tc>
          <w:tcPr>
            <w:tcW w:w="2377" w:type="dxa"/>
            <w:vAlign w:val="center"/>
          </w:tcPr>
          <w:p w14:paraId="23DAFCD7" w14:textId="77777777" w:rsidR="009B4891" w:rsidRPr="005201A9" w:rsidRDefault="009B4891" w:rsidP="00341FF8">
            <w:pPr>
              <w:contextualSpacing/>
              <w:rPr>
                <w:rFonts w:ascii="Montserrat" w:hAnsi="Montserrat" w:cs="Arial"/>
                <w:sz w:val="18"/>
                <w:szCs w:val="18"/>
                <w:lang w:val="en-CA"/>
              </w:rPr>
            </w:pPr>
            <w:r w:rsidRPr="005201A9">
              <w:rPr>
                <w:rFonts w:ascii="Montserrat" w:hAnsi="Montserrat" w:cs="Arial"/>
                <w:sz w:val="18"/>
                <w:szCs w:val="18"/>
                <w:lang w:val="en-CA"/>
              </w:rPr>
              <w:t>Compression Ultrasound or lower limb colour Doppler ultrasonography, perfusion lung scintigraphy (Q scan)</w:t>
            </w:r>
          </w:p>
          <w:p w14:paraId="2322946E" w14:textId="77777777" w:rsidR="009B4891" w:rsidRPr="005201A9" w:rsidRDefault="009B4891" w:rsidP="00341FF8">
            <w:pPr>
              <w:contextualSpacing/>
              <w:rPr>
                <w:rFonts w:ascii="Montserrat" w:hAnsi="Montserrat" w:cs="Arial"/>
                <w:sz w:val="18"/>
                <w:szCs w:val="18"/>
                <w:lang w:val="en-CA"/>
              </w:rPr>
            </w:pPr>
            <w:r w:rsidRPr="005201A9">
              <w:rPr>
                <w:rFonts w:ascii="Montserrat" w:hAnsi="Montserrat" w:cs="Arial"/>
                <w:sz w:val="18"/>
                <w:szCs w:val="18"/>
                <w:lang w:val="en-CA"/>
              </w:rPr>
              <w:t>matched with chest X-ray, or computed tomography pulmonary angiography</w:t>
            </w:r>
          </w:p>
        </w:tc>
      </w:tr>
      <w:tr w:rsidR="009B4891" w:rsidRPr="005201A9" w14:paraId="7A0FEA67" w14:textId="77777777" w:rsidTr="00341FF8">
        <w:tc>
          <w:tcPr>
            <w:tcW w:w="2498" w:type="dxa"/>
            <w:vAlign w:val="center"/>
          </w:tcPr>
          <w:p w14:paraId="573DB1C4" w14:textId="77777777" w:rsidR="009B4891" w:rsidRPr="005201A9" w:rsidRDefault="009B4891" w:rsidP="00341FF8">
            <w:pPr>
              <w:contextualSpacing/>
              <w:jc w:val="center"/>
              <w:rPr>
                <w:rFonts w:ascii="Montserrat" w:hAnsi="Montserrat" w:cs="Arial"/>
                <w:sz w:val="18"/>
                <w:szCs w:val="18"/>
                <w:lang w:val="en-CA"/>
              </w:rPr>
            </w:pPr>
            <w:r w:rsidRPr="005201A9">
              <w:rPr>
                <w:rFonts w:ascii="Montserrat" w:hAnsi="Montserrat" w:cs="Arial"/>
                <w:sz w:val="18"/>
                <w:szCs w:val="18"/>
                <w:lang w:val="en-CA"/>
              </w:rPr>
              <w:lastRenderedPageBreak/>
              <w:t xml:space="preserve"> Germing et al., </w:t>
            </w:r>
            <w:r w:rsidRPr="005201A9">
              <w:rPr>
                <w:rFonts w:ascii="Montserrat" w:hAnsi="Montserrat" w:cs="Arial"/>
                <w:noProof/>
                <w:sz w:val="18"/>
                <w:szCs w:val="18"/>
                <w:lang w:val="en-CA"/>
              </w:rPr>
              <w:t>(2010)</w:t>
            </w:r>
          </w:p>
        </w:tc>
        <w:tc>
          <w:tcPr>
            <w:tcW w:w="2903" w:type="dxa"/>
            <w:vAlign w:val="center"/>
          </w:tcPr>
          <w:p w14:paraId="74D99793" w14:textId="77777777" w:rsidR="009B4891" w:rsidRPr="005201A9" w:rsidRDefault="009B4891" w:rsidP="00341FF8">
            <w:pPr>
              <w:contextualSpacing/>
              <w:jc w:val="center"/>
              <w:rPr>
                <w:rFonts w:ascii="Montserrat" w:hAnsi="Montserrat" w:cs="Arial"/>
                <w:sz w:val="18"/>
                <w:szCs w:val="18"/>
                <w:lang w:val="en-CA"/>
              </w:rPr>
            </w:pPr>
            <w:r w:rsidRPr="005201A9">
              <w:rPr>
                <w:rFonts w:ascii="Montserrat" w:hAnsi="Montserrat" w:cs="Arial"/>
                <w:sz w:val="18"/>
                <w:szCs w:val="18"/>
                <w:lang w:val="en-CA"/>
              </w:rPr>
              <w:t>(n=139)</w:t>
            </w:r>
          </w:p>
        </w:tc>
        <w:tc>
          <w:tcPr>
            <w:tcW w:w="1582" w:type="dxa"/>
            <w:vAlign w:val="center"/>
          </w:tcPr>
          <w:p w14:paraId="5A98D2DE" w14:textId="77777777" w:rsidR="009B4891" w:rsidRPr="005201A9" w:rsidRDefault="009B4891" w:rsidP="00341FF8">
            <w:pPr>
              <w:contextualSpacing/>
              <w:jc w:val="center"/>
              <w:rPr>
                <w:rFonts w:ascii="Montserrat" w:hAnsi="Montserrat" w:cs="Arial"/>
                <w:sz w:val="18"/>
                <w:szCs w:val="18"/>
                <w:lang w:val="en-CA"/>
              </w:rPr>
            </w:pPr>
            <w:r w:rsidRPr="005201A9">
              <w:rPr>
                <w:rFonts w:ascii="Montserrat" w:hAnsi="Montserrat" w:cs="Arial"/>
                <w:sz w:val="18"/>
                <w:szCs w:val="18"/>
                <w:lang w:val="en-CA"/>
              </w:rPr>
              <w:t>45%</w:t>
            </w:r>
          </w:p>
        </w:tc>
        <w:tc>
          <w:tcPr>
            <w:tcW w:w="2377" w:type="dxa"/>
            <w:vAlign w:val="center"/>
          </w:tcPr>
          <w:p w14:paraId="33DE8137" w14:textId="77777777" w:rsidR="009B4891" w:rsidRPr="005201A9" w:rsidRDefault="009B4891" w:rsidP="00341FF8">
            <w:pPr>
              <w:contextualSpacing/>
              <w:rPr>
                <w:rFonts w:ascii="Montserrat" w:hAnsi="Montserrat" w:cs="Arial"/>
                <w:sz w:val="18"/>
                <w:szCs w:val="18"/>
                <w:lang w:val="en-CA"/>
              </w:rPr>
            </w:pPr>
            <w:r w:rsidRPr="005201A9">
              <w:rPr>
                <w:rFonts w:ascii="Montserrat" w:hAnsi="Montserrat" w:cs="Arial"/>
                <w:sz w:val="18"/>
                <w:szCs w:val="18"/>
                <w:lang w:val="en-CA"/>
              </w:rPr>
              <w:t>Serial color duplex sonography</w:t>
            </w:r>
          </w:p>
        </w:tc>
      </w:tr>
      <w:tr w:rsidR="009B4891" w:rsidRPr="005201A9" w14:paraId="026DCFA1" w14:textId="77777777" w:rsidTr="00341FF8">
        <w:tc>
          <w:tcPr>
            <w:tcW w:w="2498" w:type="dxa"/>
            <w:vAlign w:val="center"/>
          </w:tcPr>
          <w:p w14:paraId="4FA05FF0" w14:textId="77777777" w:rsidR="009B4891" w:rsidRPr="005201A9" w:rsidRDefault="009B4891" w:rsidP="00341FF8">
            <w:pPr>
              <w:contextualSpacing/>
              <w:jc w:val="center"/>
              <w:rPr>
                <w:rFonts w:ascii="Montserrat" w:hAnsi="Montserrat" w:cs="Arial"/>
                <w:sz w:val="18"/>
                <w:szCs w:val="18"/>
                <w:lang w:val="en-CA"/>
              </w:rPr>
            </w:pPr>
            <w:r w:rsidRPr="005201A9">
              <w:rPr>
                <w:rFonts w:ascii="Montserrat" w:hAnsi="Montserrat" w:cs="Arial"/>
                <w:sz w:val="18"/>
                <w:szCs w:val="18"/>
                <w:lang w:val="en-CA"/>
              </w:rPr>
              <w:t xml:space="preserve">Sugimoto et al., </w:t>
            </w:r>
            <w:r w:rsidRPr="005201A9">
              <w:rPr>
                <w:rFonts w:ascii="Montserrat" w:hAnsi="Montserrat" w:cs="Arial"/>
                <w:noProof/>
                <w:sz w:val="18"/>
                <w:szCs w:val="18"/>
                <w:lang w:val="en-CA"/>
              </w:rPr>
              <w:t>(2009)</w:t>
            </w:r>
          </w:p>
        </w:tc>
        <w:tc>
          <w:tcPr>
            <w:tcW w:w="2903" w:type="dxa"/>
            <w:vAlign w:val="center"/>
          </w:tcPr>
          <w:p w14:paraId="568D5107" w14:textId="77777777" w:rsidR="009B4891" w:rsidRPr="005201A9" w:rsidRDefault="009B4891" w:rsidP="00341FF8">
            <w:pPr>
              <w:contextualSpacing/>
              <w:jc w:val="center"/>
              <w:rPr>
                <w:rFonts w:ascii="Montserrat" w:hAnsi="Montserrat" w:cs="Arial"/>
                <w:sz w:val="18"/>
                <w:szCs w:val="18"/>
                <w:lang w:val="en-CA"/>
              </w:rPr>
            </w:pPr>
            <w:r w:rsidRPr="005201A9">
              <w:rPr>
                <w:rFonts w:ascii="Montserrat" w:hAnsi="Montserrat" w:cs="Arial"/>
                <w:sz w:val="18"/>
                <w:szCs w:val="18"/>
                <w:lang w:val="en-CA"/>
              </w:rPr>
              <w:t>(n=45)</w:t>
            </w:r>
          </w:p>
        </w:tc>
        <w:tc>
          <w:tcPr>
            <w:tcW w:w="1582" w:type="dxa"/>
            <w:vAlign w:val="center"/>
          </w:tcPr>
          <w:p w14:paraId="066A6764" w14:textId="77777777" w:rsidR="009B4891" w:rsidRPr="005201A9" w:rsidRDefault="009B4891" w:rsidP="00341FF8">
            <w:pPr>
              <w:contextualSpacing/>
              <w:jc w:val="center"/>
              <w:rPr>
                <w:rFonts w:ascii="Montserrat" w:hAnsi="Montserrat" w:cs="Arial"/>
                <w:sz w:val="18"/>
                <w:szCs w:val="18"/>
                <w:lang w:val="en-CA"/>
              </w:rPr>
            </w:pPr>
            <w:r w:rsidRPr="005201A9">
              <w:rPr>
                <w:rFonts w:ascii="Montserrat" w:hAnsi="Montserrat" w:cs="Arial"/>
                <w:sz w:val="18"/>
                <w:szCs w:val="18"/>
                <w:lang w:val="en-CA"/>
              </w:rPr>
              <w:t>21%</w:t>
            </w:r>
          </w:p>
        </w:tc>
        <w:tc>
          <w:tcPr>
            <w:tcW w:w="2377" w:type="dxa"/>
            <w:vAlign w:val="center"/>
          </w:tcPr>
          <w:p w14:paraId="3B0D25BE" w14:textId="77777777" w:rsidR="009B4891" w:rsidRPr="005201A9" w:rsidRDefault="009B4891" w:rsidP="00341FF8">
            <w:pPr>
              <w:contextualSpacing/>
              <w:rPr>
                <w:rFonts w:ascii="Montserrat" w:hAnsi="Montserrat" w:cs="Arial"/>
                <w:sz w:val="18"/>
                <w:szCs w:val="18"/>
                <w:lang w:val="en-CA"/>
              </w:rPr>
            </w:pPr>
            <w:r w:rsidRPr="005201A9">
              <w:rPr>
                <w:rFonts w:ascii="Montserrat" w:hAnsi="Montserrat" w:cs="Arial"/>
                <w:sz w:val="18"/>
                <w:szCs w:val="18"/>
                <w:lang w:val="en-CA"/>
              </w:rPr>
              <w:t>Doppler Ultrasonography</w:t>
            </w:r>
          </w:p>
        </w:tc>
      </w:tr>
      <w:tr w:rsidR="009B4891" w:rsidRPr="005201A9" w14:paraId="29AB0E82" w14:textId="77777777" w:rsidTr="00341FF8">
        <w:tc>
          <w:tcPr>
            <w:tcW w:w="2498" w:type="dxa"/>
            <w:vAlign w:val="center"/>
          </w:tcPr>
          <w:p w14:paraId="49C312A7" w14:textId="77777777" w:rsidR="009B4891" w:rsidRPr="005201A9" w:rsidRDefault="009B4891" w:rsidP="00341FF8">
            <w:pPr>
              <w:contextualSpacing/>
              <w:jc w:val="center"/>
              <w:rPr>
                <w:rFonts w:ascii="Montserrat" w:hAnsi="Montserrat" w:cs="Arial"/>
                <w:sz w:val="18"/>
                <w:szCs w:val="18"/>
                <w:lang w:val="en-CA"/>
              </w:rPr>
            </w:pPr>
            <w:r w:rsidRPr="005201A9">
              <w:rPr>
                <w:rFonts w:ascii="Montserrat" w:hAnsi="Montserrat" w:cs="Arial"/>
                <w:sz w:val="18"/>
                <w:szCs w:val="18"/>
                <w:lang w:val="en-CA"/>
              </w:rPr>
              <w:t xml:space="preserve">Colachis &amp; Clinchot </w:t>
            </w:r>
            <w:r w:rsidRPr="005201A9">
              <w:rPr>
                <w:rFonts w:ascii="Montserrat" w:hAnsi="Montserrat" w:cs="Arial"/>
                <w:noProof/>
                <w:sz w:val="18"/>
                <w:szCs w:val="18"/>
                <w:lang w:val="en-CA"/>
              </w:rPr>
              <w:t>(1993)</w:t>
            </w:r>
          </w:p>
        </w:tc>
        <w:tc>
          <w:tcPr>
            <w:tcW w:w="2903" w:type="dxa"/>
            <w:vAlign w:val="center"/>
          </w:tcPr>
          <w:p w14:paraId="5BAF6F3A" w14:textId="77777777" w:rsidR="009B4891" w:rsidRPr="005201A9" w:rsidRDefault="009B4891" w:rsidP="00341FF8">
            <w:pPr>
              <w:contextualSpacing/>
              <w:jc w:val="center"/>
              <w:rPr>
                <w:rFonts w:ascii="Montserrat" w:hAnsi="Montserrat" w:cs="Arial"/>
                <w:sz w:val="18"/>
                <w:szCs w:val="18"/>
                <w:lang w:val="en-CA"/>
              </w:rPr>
            </w:pPr>
            <w:r w:rsidRPr="005201A9">
              <w:rPr>
                <w:rFonts w:ascii="Montserrat" w:hAnsi="Montserrat" w:cs="Arial"/>
                <w:sz w:val="18"/>
                <w:szCs w:val="18"/>
                <w:lang w:val="en-CA"/>
              </w:rPr>
              <w:t xml:space="preserve">Prophylaxis Treatment </w:t>
            </w:r>
          </w:p>
          <w:p w14:paraId="744AFDC0" w14:textId="77777777" w:rsidR="009B4891" w:rsidRPr="005201A9" w:rsidRDefault="009B4891" w:rsidP="00341FF8">
            <w:pPr>
              <w:contextualSpacing/>
              <w:jc w:val="center"/>
              <w:rPr>
                <w:rFonts w:ascii="Montserrat" w:hAnsi="Montserrat" w:cs="Arial"/>
                <w:sz w:val="18"/>
                <w:szCs w:val="18"/>
                <w:lang w:val="en-CA"/>
              </w:rPr>
            </w:pPr>
            <w:r w:rsidRPr="005201A9">
              <w:rPr>
                <w:rFonts w:ascii="Montserrat" w:hAnsi="Montserrat" w:cs="Arial"/>
                <w:sz w:val="18"/>
                <w:szCs w:val="18"/>
                <w:lang w:val="en-CA"/>
              </w:rPr>
              <w:t>(n=209)</w:t>
            </w:r>
          </w:p>
        </w:tc>
        <w:tc>
          <w:tcPr>
            <w:tcW w:w="1582" w:type="dxa"/>
            <w:vAlign w:val="center"/>
          </w:tcPr>
          <w:p w14:paraId="7BF5AE59" w14:textId="77777777" w:rsidR="009B4891" w:rsidRPr="005201A9" w:rsidRDefault="009B4891" w:rsidP="00341FF8">
            <w:pPr>
              <w:contextualSpacing/>
              <w:jc w:val="center"/>
              <w:rPr>
                <w:rFonts w:ascii="Montserrat" w:hAnsi="Montserrat" w:cs="Arial"/>
                <w:sz w:val="18"/>
                <w:szCs w:val="18"/>
                <w:lang w:val="en-CA"/>
              </w:rPr>
            </w:pPr>
            <w:r w:rsidRPr="005201A9">
              <w:rPr>
                <w:rFonts w:ascii="Montserrat" w:hAnsi="Montserrat" w:cs="Arial"/>
                <w:sz w:val="18"/>
                <w:szCs w:val="18"/>
                <w:lang w:val="en-CA"/>
              </w:rPr>
              <w:t>14%</w:t>
            </w:r>
          </w:p>
        </w:tc>
        <w:tc>
          <w:tcPr>
            <w:tcW w:w="2377" w:type="dxa"/>
            <w:vAlign w:val="center"/>
          </w:tcPr>
          <w:p w14:paraId="1B2E996D" w14:textId="77777777" w:rsidR="009B4891" w:rsidRPr="005201A9" w:rsidRDefault="009B4891" w:rsidP="00341FF8">
            <w:pPr>
              <w:contextualSpacing/>
              <w:rPr>
                <w:rFonts w:ascii="Montserrat" w:hAnsi="Montserrat" w:cs="Arial"/>
                <w:sz w:val="18"/>
                <w:szCs w:val="18"/>
                <w:lang w:val="en-CA"/>
              </w:rPr>
            </w:pPr>
            <w:r w:rsidRPr="005201A9">
              <w:rPr>
                <w:rFonts w:ascii="Montserrat" w:hAnsi="Montserrat" w:cs="Arial"/>
                <w:sz w:val="18"/>
                <w:szCs w:val="18"/>
                <w:lang w:val="en-CA"/>
              </w:rPr>
              <w:t>Contrast venography</w:t>
            </w:r>
          </w:p>
          <w:p w14:paraId="65C09F45" w14:textId="77777777" w:rsidR="009B4891" w:rsidRPr="005201A9" w:rsidRDefault="009B4891" w:rsidP="00341FF8">
            <w:pPr>
              <w:contextualSpacing/>
              <w:rPr>
                <w:rFonts w:ascii="Montserrat" w:hAnsi="Montserrat" w:cs="Arial"/>
                <w:sz w:val="18"/>
                <w:szCs w:val="18"/>
                <w:lang w:val="en-CA"/>
              </w:rPr>
            </w:pPr>
            <w:r w:rsidRPr="005201A9">
              <w:rPr>
                <w:rFonts w:ascii="Montserrat" w:hAnsi="Montserrat" w:cs="Arial"/>
                <w:sz w:val="18"/>
                <w:szCs w:val="18"/>
                <w:lang w:val="en-CA"/>
              </w:rPr>
              <w:t>Ultrasound</w:t>
            </w:r>
          </w:p>
        </w:tc>
      </w:tr>
      <w:tr w:rsidR="009B4891" w:rsidRPr="005201A9" w14:paraId="68FFD0BB" w14:textId="77777777" w:rsidTr="00341FF8">
        <w:tc>
          <w:tcPr>
            <w:tcW w:w="2498" w:type="dxa"/>
            <w:vAlign w:val="center"/>
          </w:tcPr>
          <w:p w14:paraId="22584F0B" w14:textId="77777777" w:rsidR="009B4891" w:rsidRPr="005201A9" w:rsidRDefault="009B4891" w:rsidP="00341FF8">
            <w:pPr>
              <w:contextualSpacing/>
              <w:jc w:val="center"/>
              <w:rPr>
                <w:rFonts w:ascii="Montserrat" w:hAnsi="Montserrat" w:cs="Arial"/>
                <w:sz w:val="18"/>
                <w:szCs w:val="18"/>
                <w:lang w:val="en-CA"/>
              </w:rPr>
            </w:pPr>
            <w:r w:rsidRPr="005201A9">
              <w:rPr>
                <w:rFonts w:ascii="Montserrat" w:hAnsi="Montserrat" w:cs="Arial"/>
                <w:sz w:val="18"/>
                <w:szCs w:val="18"/>
                <w:lang w:val="en-CA"/>
              </w:rPr>
              <w:t xml:space="preserve">Gunduz et al., </w:t>
            </w:r>
            <w:r w:rsidRPr="005201A9">
              <w:rPr>
                <w:rFonts w:ascii="Montserrat" w:hAnsi="Montserrat" w:cs="Arial"/>
                <w:noProof/>
                <w:sz w:val="18"/>
                <w:szCs w:val="18"/>
                <w:lang w:val="en-CA"/>
              </w:rPr>
              <w:t>(1993)</w:t>
            </w:r>
          </w:p>
        </w:tc>
        <w:tc>
          <w:tcPr>
            <w:tcW w:w="2903" w:type="dxa"/>
            <w:vAlign w:val="center"/>
          </w:tcPr>
          <w:p w14:paraId="30DD2D37" w14:textId="77777777" w:rsidR="009B4891" w:rsidRPr="005201A9" w:rsidRDefault="009B4891" w:rsidP="00341FF8">
            <w:pPr>
              <w:contextualSpacing/>
              <w:jc w:val="center"/>
              <w:rPr>
                <w:rFonts w:ascii="Montserrat" w:hAnsi="Montserrat" w:cs="Arial"/>
                <w:sz w:val="18"/>
                <w:szCs w:val="18"/>
                <w:lang w:val="en-CA"/>
              </w:rPr>
            </w:pPr>
            <w:r w:rsidRPr="005201A9">
              <w:rPr>
                <w:rFonts w:ascii="Montserrat" w:hAnsi="Montserrat" w:cs="Arial"/>
                <w:sz w:val="18"/>
                <w:szCs w:val="18"/>
                <w:lang w:val="en-CA"/>
              </w:rPr>
              <w:t>Low-dose Heparin</w:t>
            </w:r>
          </w:p>
          <w:p w14:paraId="301C771D" w14:textId="77777777" w:rsidR="009B4891" w:rsidRPr="005201A9" w:rsidRDefault="009B4891" w:rsidP="00341FF8">
            <w:pPr>
              <w:contextualSpacing/>
              <w:jc w:val="center"/>
              <w:rPr>
                <w:rFonts w:ascii="Montserrat" w:hAnsi="Montserrat" w:cs="Arial"/>
                <w:sz w:val="18"/>
                <w:szCs w:val="18"/>
                <w:lang w:val="en-CA"/>
              </w:rPr>
            </w:pPr>
            <w:r w:rsidRPr="005201A9">
              <w:rPr>
                <w:rFonts w:ascii="Montserrat" w:hAnsi="Montserrat" w:cs="Arial"/>
                <w:sz w:val="18"/>
                <w:szCs w:val="18"/>
                <w:lang w:val="en-CA"/>
              </w:rPr>
              <w:t>(n=31)</w:t>
            </w:r>
          </w:p>
        </w:tc>
        <w:tc>
          <w:tcPr>
            <w:tcW w:w="1582" w:type="dxa"/>
            <w:vAlign w:val="center"/>
          </w:tcPr>
          <w:p w14:paraId="4F126F19" w14:textId="77777777" w:rsidR="009B4891" w:rsidRPr="005201A9" w:rsidRDefault="009B4891" w:rsidP="00341FF8">
            <w:pPr>
              <w:contextualSpacing/>
              <w:jc w:val="center"/>
              <w:rPr>
                <w:rFonts w:ascii="Montserrat" w:hAnsi="Montserrat" w:cs="Arial"/>
                <w:sz w:val="18"/>
                <w:szCs w:val="18"/>
                <w:lang w:val="en-CA"/>
              </w:rPr>
            </w:pPr>
            <w:r w:rsidRPr="005201A9">
              <w:rPr>
                <w:rFonts w:ascii="Montserrat" w:hAnsi="Montserrat" w:cs="Arial"/>
                <w:sz w:val="18"/>
                <w:szCs w:val="18"/>
                <w:lang w:val="en-CA"/>
              </w:rPr>
              <w:t>53%</w:t>
            </w:r>
          </w:p>
        </w:tc>
        <w:tc>
          <w:tcPr>
            <w:tcW w:w="2377" w:type="dxa"/>
            <w:vAlign w:val="center"/>
          </w:tcPr>
          <w:p w14:paraId="113CEA93" w14:textId="77777777" w:rsidR="009B4891" w:rsidRPr="005201A9" w:rsidRDefault="009B4891" w:rsidP="00341FF8">
            <w:pPr>
              <w:contextualSpacing/>
              <w:rPr>
                <w:rFonts w:ascii="Montserrat" w:hAnsi="Montserrat" w:cs="Arial"/>
                <w:sz w:val="18"/>
                <w:szCs w:val="18"/>
                <w:lang w:val="en-CA"/>
              </w:rPr>
            </w:pPr>
            <w:r w:rsidRPr="005201A9">
              <w:rPr>
                <w:rFonts w:ascii="Montserrat" w:hAnsi="Montserrat" w:cs="Arial"/>
                <w:sz w:val="18"/>
                <w:szCs w:val="18"/>
                <w:lang w:val="en-CA"/>
              </w:rPr>
              <w:t>Venography</w:t>
            </w:r>
          </w:p>
        </w:tc>
      </w:tr>
      <w:tr w:rsidR="009B4891" w:rsidRPr="005201A9" w14:paraId="0BA33327" w14:textId="77777777" w:rsidTr="00341FF8">
        <w:tc>
          <w:tcPr>
            <w:tcW w:w="2498" w:type="dxa"/>
            <w:vAlign w:val="center"/>
          </w:tcPr>
          <w:p w14:paraId="38F79324" w14:textId="77777777" w:rsidR="009B4891" w:rsidRPr="005201A9" w:rsidRDefault="009B4891" w:rsidP="00341FF8">
            <w:pPr>
              <w:contextualSpacing/>
              <w:jc w:val="center"/>
              <w:rPr>
                <w:rFonts w:ascii="Montserrat" w:hAnsi="Montserrat" w:cs="Arial"/>
                <w:sz w:val="18"/>
                <w:szCs w:val="18"/>
                <w:lang w:val="en-CA"/>
              </w:rPr>
            </w:pPr>
            <w:r w:rsidRPr="005201A9">
              <w:rPr>
                <w:rFonts w:ascii="Montserrat" w:hAnsi="Montserrat" w:cs="Arial"/>
                <w:sz w:val="18"/>
                <w:szCs w:val="18"/>
                <w:lang w:val="en-CA"/>
              </w:rPr>
              <w:t xml:space="preserve">Kulkarni et al., </w:t>
            </w:r>
            <w:r w:rsidRPr="005201A9">
              <w:rPr>
                <w:rFonts w:ascii="Montserrat" w:hAnsi="Montserrat" w:cs="Arial"/>
                <w:noProof/>
                <w:sz w:val="18"/>
                <w:szCs w:val="18"/>
                <w:lang w:val="en-CA"/>
              </w:rPr>
              <w:t>(1992)</w:t>
            </w:r>
          </w:p>
        </w:tc>
        <w:tc>
          <w:tcPr>
            <w:tcW w:w="2903" w:type="dxa"/>
            <w:vAlign w:val="center"/>
          </w:tcPr>
          <w:p w14:paraId="0CD49390" w14:textId="77777777" w:rsidR="009B4891" w:rsidRPr="005201A9" w:rsidRDefault="009B4891" w:rsidP="00341FF8">
            <w:pPr>
              <w:contextualSpacing/>
              <w:jc w:val="center"/>
              <w:rPr>
                <w:rFonts w:ascii="Montserrat" w:hAnsi="Montserrat" w:cs="Arial"/>
                <w:sz w:val="18"/>
                <w:szCs w:val="18"/>
                <w:lang w:val="en-CA"/>
              </w:rPr>
            </w:pPr>
            <w:r w:rsidRPr="005201A9">
              <w:rPr>
                <w:rFonts w:ascii="Montserrat" w:hAnsi="Montserrat" w:cs="Arial"/>
                <w:sz w:val="18"/>
                <w:szCs w:val="18"/>
                <w:lang w:val="en-CA"/>
              </w:rPr>
              <w:t>Low-dose unfractionated heparin</w:t>
            </w:r>
          </w:p>
          <w:p w14:paraId="522DB9BA" w14:textId="77777777" w:rsidR="009B4891" w:rsidRPr="005201A9" w:rsidRDefault="009B4891" w:rsidP="00341FF8">
            <w:pPr>
              <w:contextualSpacing/>
              <w:jc w:val="center"/>
              <w:rPr>
                <w:rFonts w:ascii="Montserrat" w:hAnsi="Montserrat" w:cs="Arial"/>
                <w:sz w:val="18"/>
                <w:szCs w:val="18"/>
                <w:lang w:val="en-CA"/>
              </w:rPr>
            </w:pPr>
            <w:r w:rsidRPr="005201A9">
              <w:rPr>
                <w:rFonts w:ascii="Montserrat" w:hAnsi="Montserrat" w:cs="Arial"/>
                <w:sz w:val="18"/>
                <w:szCs w:val="18"/>
                <w:lang w:val="en-CA"/>
              </w:rPr>
              <w:t>(n=97)</w:t>
            </w:r>
          </w:p>
        </w:tc>
        <w:tc>
          <w:tcPr>
            <w:tcW w:w="1582" w:type="dxa"/>
            <w:vAlign w:val="center"/>
          </w:tcPr>
          <w:p w14:paraId="3F3AFA2C" w14:textId="77777777" w:rsidR="009B4891" w:rsidRPr="005201A9" w:rsidRDefault="009B4891" w:rsidP="00341FF8">
            <w:pPr>
              <w:contextualSpacing/>
              <w:jc w:val="center"/>
              <w:rPr>
                <w:rFonts w:ascii="Montserrat" w:hAnsi="Montserrat" w:cs="Arial"/>
                <w:sz w:val="18"/>
                <w:szCs w:val="18"/>
                <w:lang w:val="en-CA"/>
              </w:rPr>
            </w:pPr>
            <w:r w:rsidRPr="005201A9">
              <w:rPr>
                <w:rFonts w:ascii="Montserrat" w:hAnsi="Montserrat" w:cs="Arial"/>
                <w:sz w:val="18"/>
                <w:szCs w:val="18"/>
                <w:lang w:val="en-CA"/>
              </w:rPr>
              <w:t>27%</w:t>
            </w:r>
          </w:p>
        </w:tc>
        <w:tc>
          <w:tcPr>
            <w:tcW w:w="2377" w:type="dxa"/>
            <w:vAlign w:val="center"/>
          </w:tcPr>
          <w:p w14:paraId="549C4F83" w14:textId="77777777" w:rsidR="009B4891" w:rsidRPr="005201A9" w:rsidRDefault="009B4891" w:rsidP="00341FF8">
            <w:pPr>
              <w:contextualSpacing/>
              <w:rPr>
                <w:rFonts w:ascii="Montserrat" w:hAnsi="Montserrat" w:cs="Arial"/>
                <w:sz w:val="18"/>
                <w:szCs w:val="18"/>
                <w:lang w:val="en-CA"/>
              </w:rPr>
            </w:pPr>
          </w:p>
        </w:tc>
      </w:tr>
      <w:tr w:rsidR="009B4891" w:rsidRPr="005201A9" w14:paraId="63F254F1" w14:textId="77777777" w:rsidTr="00341FF8">
        <w:tc>
          <w:tcPr>
            <w:tcW w:w="2498" w:type="dxa"/>
            <w:vAlign w:val="center"/>
          </w:tcPr>
          <w:p w14:paraId="0EEE1B7D" w14:textId="77777777" w:rsidR="009B4891" w:rsidRPr="005201A9" w:rsidRDefault="009B4891" w:rsidP="00341FF8">
            <w:pPr>
              <w:contextualSpacing/>
              <w:jc w:val="center"/>
              <w:rPr>
                <w:rFonts w:ascii="Montserrat" w:hAnsi="Montserrat" w:cs="Arial"/>
                <w:sz w:val="18"/>
                <w:szCs w:val="18"/>
                <w:lang w:val="en-CA"/>
              </w:rPr>
            </w:pPr>
            <w:r w:rsidRPr="005201A9">
              <w:rPr>
                <w:rFonts w:ascii="Montserrat" w:hAnsi="Montserrat" w:cs="Arial"/>
                <w:sz w:val="18"/>
                <w:szCs w:val="18"/>
                <w:lang w:val="en-CA"/>
              </w:rPr>
              <w:t xml:space="preserve">Merli et al., </w:t>
            </w:r>
            <w:r w:rsidRPr="005201A9">
              <w:rPr>
                <w:rFonts w:ascii="Montserrat" w:hAnsi="Montserrat" w:cs="Arial"/>
                <w:noProof/>
                <w:sz w:val="18"/>
                <w:szCs w:val="18"/>
                <w:lang w:val="en-CA"/>
              </w:rPr>
              <w:t>(1988)</w:t>
            </w:r>
          </w:p>
        </w:tc>
        <w:tc>
          <w:tcPr>
            <w:tcW w:w="2903" w:type="dxa"/>
            <w:vAlign w:val="center"/>
          </w:tcPr>
          <w:p w14:paraId="5FA1465A" w14:textId="77777777" w:rsidR="009B4891" w:rsidRPr="005201A9" w:rsidRDefault="009B4891" w:rsidP="00341FF8">
            <w:pPr>
              <w:contextualSpacing/>
              <w:jc w:val="center"/>
              <w:rPr>
                <w:rFonts w:ascii="Montserrat" w:hAnsi="Montserrat" w:cs="Arial"/>
                <w:sz w:val="18"/>
                <w:szCs w:val="18"/>
                <w:lang w:val="en-CA"/>
              </w:rPr>
            </w:pPr>
            <w:r w:rsidRPr="005201A9">
              <w:rPr>
                <w:rFonts w:ascii="Montserrat" w:hAnsi="Montserrat" w:cs="Arial"/>
                <w:sz w:val="18"/>
                <w:szCs w:val="18"/>
                <w:lang w:val="en-CA"/>
              </w:rPr>
              <w:t>Untreated</w:t>
            </w:r>
          </w:p>
          <w:p w14:paraId="4914D086" w14:textId="77777777" w:rsidR="009B4891" w:rsidRPr="005201A9" w:rsidRDefault="009B4891" w:rsidP="00341FF8">
            <w:pPr>
              <w:contextualSpacing/>
              <w:jc w:val="center"/>
              <w:rPr>
                <w:rFonts w:ascii="Montserrat" w:hAnsi="Montserrat" w:cs="Arial"/>
                <w:sz w:val="18"/>
                <w:szCs w:val="18"/>
                <w:lang w:val="en-CA"/>
              </w:rPr>
            </w:pPr>
            <w:r w:rsidRPr="005201A9">
              <w:rPr>
                <w:rFonts w:ascii="Montserrat" w:hAnsi="Montserrat" w:cs="Arial"/>
                <w:sz w:val="18"/>
                <w:szCs w:val="18"/>
                <w:lang w:val="en-CA"/>
              </w:rPr>
              <w:t>(n=17)</w:t>
            </w:r>
          </w:p>
        </w:tc>
        <w:tc>
          <w:tcPr>
            <w:tcW w:w="1582" w:type="dxa"/>
            <w:vAlign w:val="center"/>
          </w:tcPr>
          <w:p w14:paraId="3E9078C0" w14:textId="77777777" w:rsidR="009B4891" w:rsidRPr="005201A9" w:rsidRDefault="009B4891" w:rsidP="00341FF8">
            <w:pPr>
              <w:contextualSpacing/>
              <w:jc w:val="center"/>
              <w:rPr>
                <w:rFonts w:ascii="Montserrat" w:hAnsi="Montserrat" w:cs="Arial"/>
                <w:sz w:val="18"/>
                <w:szCs w:val="18"/>
                <w:lang w:val="en-CA"/>
              </w:rPr>
            </w:pPr>
            <w:r w:rsidRPr="005201A9">
              <w:rPr>
                <w:rFonts w:ascii="Montserrat" w:hAnsi="Montserrat" w:cs="Arial"/>
                <w:sz w:val="18"/>
                <w:szCs w:val="18"/>
                <w:lang w:val="en-CA"/>
              </w:rPr>
              <w:t>47%</w:t>
            </w:r>
          </w:p>
        </w:tc>
        <w:tc>
          <w:tcPr>
            <w:tcW w:w="2377" w:type="dxa"/>
            <w:vAlign w:val="center"/>
          </w:tcPr>
          <w:p w14:paraId="47752FF2" w14:textId="77777777" w:rsidR="009B4891" w:rsidRPr="005201A9" w:rsidRDefault="009B4891" w:rsidP="00341FF8">
            <w:pPr>
              <w:contextualSpacing/>
              <w:rPr>
                <w:rFonts w:ascii="Montserrat" w:hAnsi="Montserrat" w:cs="Arial"/>
                <w:sz w:val="18"/>
                <w:szCs w:val="18"/>
                <w:lang w:val="en-CA"/>
              </w:rPr>
            </w:pPr>
            <w:r w:rsidRPr="005201A9">
              <w:rPr>
                <w:rFonts w:ascii="Montserrat" w:hAnsi="Montserrat" w:cs="Arial"/>
                <w:sz w:val="18"/>
                <w:szCs w:val="18"/>
                <w:lang w:val="en-CA"/>
              </w:rPr>
              <w:t>I</w:t>
            </w:r>
            <w:r w:rsidRPr="005201A9">
              <w:rPr>
                <w:rFonts w:ascii="Montserrat" w:hAnsi="Montserrat" w:cs="Arial"/>
                <w:sz w:val="18"/>
                <w:szCs w:val="18"/>
                <w:vertAlign w:val="superscript"/>
                <w:lang w:val="en-CA"/>
              </w:rPr>
              <w:t>125</w:t>
            </w:r>
            <w:r w:rsidRPr="005201A9">
              <w:rPr>
                <w:rFonts w:ascii="Montserrat" w:hAnsi="Montserrat" w:cs="Arial"/>
                <w:sz w:val="18"/>
                <w:szCs w:val="18"/>
                <w:lang w:val="en-CA"/>
              </w:rPr>
              <w:t xml:space="preserve"> fibrinogen scan</w:t>
            </w:r>
          </w:p>
          <w:p w14:paraId="75BD3AB7" w14:textId="77777777" w:rsidR="009B4891" w:rsidRPr="005201A9" w:rsidRDefault="009B4891" w:rsidP="00341FF8">
            <w:pPr>
              <w:contextualSpacing/>
              <w:rPr>
                <w:rFonts w:ascii="Montserrat" w:hAnsi="Montserrat" w:cs="Arial"/>
                <w:sz w:val="18"/>
                <w:szCs w:val="18"/>
                <w:lang w:val="en-CA"/>
              </w:rPr>
            </w:pPr>
            <w:r w:rsidRPr="005201A9">
              <w:rPr>
                <w:rFonts w:ascii="Montserrat" w:hAnsi="Montserrat" w:cs="Arial"/>
                <w:sz w:val="18"/>
                <w:szCs w:val="18"/>
                <w:lang w:val="en-CA"/>
              </w:rPr>
              <w:t>Impedance Plethysmography</w:t>
            </w:r>
          </w:p>
          <w:p w14:paraId="77827C95" w14:textId="77777777" w:rsidR="009B4891" w:rsidRPr="005201A9" w:rsidRDefault="009B4891" w:rsidP="00341FF8">
            <w:pPr>
              <w:contextualSpacing/>
              <w:rPr>
                <w:rFonts w:ascii="Montserrat" w:hAnsi="Montserrat" w:cs="Arial"/>
                <w:sz w:val="18"/>
                <w:szCs w:val="18"/>
                <w:lang w:val="en-CA"/>
              </w:rPr>
            </w:pPr>
            <w:r w:rsidRPr="005201A9">
              <w:rPr>
                <w:rFonts w:ascii="Montserrat" w:hAnsi="Montserrat" w:cs="Arial"/>
                <w:sz w:val="18"/>
                <w:szCs w:val="18"/>
                <w:lang w:val="en-CA"/>
              </w:rPr>
              <w:t>Venography</w:t>
            </w:r>
          </w:p>
        </w:tc>
      </w:tr>
      <w:tr w:rsidR="009B4891" w:rsidRPr="005201A9" w14:paraId="7C2CAD49" w14:textId="77777777" w:rsidTr="00341FF8">
        <w:tc>
          <w:tcPr>
            <w:tcW w:w="2498" w:type="dxa"/>
            <w:vAlign w:val="center"/>
          </w:tcPr>
          <w:p w14:paraId="62B18248" w14:textId="77777777" w:rsidR="009B4891" w:rsidRPr="005201A9" w:rsidRDefault="009B4891" w:rsidP="00341FF8">
            <w:pPr>
              <w:contextualSpacing/>
              <w:jc w:val="center"/>
              <w:rPr>
                <w:rFonts w:ascii="Montserrat" w:hAnsi="Montserrat" w:cs="Arial"/>
                <w:sz w:val="18"/>
                <w:szCs w:val="18"/>
                <w:lang w:val="en-CA"/>
              </w:rPr>
            </w:pPr>
            <w:r w:rsidRPr="005201A9">
              <w:rPr>
                <w:rFonts w:ascii="Montserrat" w:hAnsi="Montserrat" w:cs="Arial"/>
                <w:sz w:val="18"/>
                <w:szCs w:val="18"/>
                <w:lang w:val="en-CA"/>
              </w:rPr>
              <w:t xml:space="preserve">Myllynen et al., </w:t>
            </w:r>
            <w:r w:rsidRPr="005201A9">
              <w:rPr>
                <w:rFonts w:ascii="Montserrat" w:hAnsi="Montserrat" w:cs="Arial"/>
                <w:noProof/>
                <w:sz w:val="18"/>
                <w:szCs w:val="18"/>
                <w:lang w:val="en-CA"/>
              </w:rPr>
              <w:t>(1985)</w:t>
            </w:r>
          </w:p>
        </w:tc>
        <w:tc>
          <w:tcPr>
            <w:tcW w:w="2903" w:type="dxa"/>
            <w:vAlign w:val="center"/>
          </w:tcPr>
          <w:p w14:paraId="4EDFF11A" w14:textId="77777777" w:rsidR="009B4891" w:rsidRPr="005201A9" w:rsidRDefault="009B4891" w:rsidP="00341FF8">
            <w:pPr>
              <w:contextualSpacing/>
              <w:jc w:val="center"/>
              <w:rPr>
                <w:rFonts w:ascii="Montserrat" w:hAnsi="Montserrat" w:cs="Arial"/>
                <w:sz w:val="18"/>
                <w:szCs w:val="18"/>
                <w:lang w:val="en-CA"/>
              </w:rPr>
            </w:pPr>
            <w:r w:rsidRPr="005201A9">
              <w:rPr>
                <w:rFonts w:ascii="Montserrat" w:hAnsi="Montserrat" w:cs="Arial"/>
                <w:sz w:val="18"/>
                <w:szCs w:val="18"/>
                <w:lang w:val="en-CA"/>
              </w:rPr>
              <w:t>Anticoagulant therapy (n=37)</w:t>
            </w:r>
          </w:p>
        </w:tc>
        <w:tc>
          <w:tcPr>
            <w:tcW w:w="1582" w:type="dxa"/>
            <w:vAlign w:val="center"/>
          </w:tcPr>
          <w:p w14:paraId="00315056" w14:textId="77777777" w:rsidR="009B4891" w:rsidRPr="005201A9" w:rsidRDefault="009B4891" w:rsidP="00341FF8">
            <w:pPr>
              <w:contextualSpacing/>
              <w:jc w:val="center"/>
              <w:rPr>
                <w:rFonts w:ascii="Montserrat" w:hAnsi="Montserrat" w:cs="Arial"/>
                <w:sz w:val="18"/>
                <w:szCs w:val="18"/>
                <w:lang w:val="en-CA"/>
              </w:rPr>
            </w:pPr>
            <w:r w:rsidRPr="005201A9">
              <w:rPr>
                <w:rFonts w:ascii="Montserrat" w:hAnsi="Montserrat" w:cs="Arial"/>
                <w:sz w:val="18"/>
                <w:szCs w:val="18"/>
                <w:lang w:val="en-CA"/>
              </w:rPr>
              <w:t>100%</w:t>
            </w:r>
          </w:p>
        </w:tc>
        <w:tc>
          <w:tcPr>
            <w:tcW w:w="2377" w:type="dxa"/>
            <w:vAlign w:val="center"/>
          </w:tcPr>
          <w:p w14:paraId="7EE39734" w14:textId="77777777" w:rsidR="009B4891" w:rsidRPr="005201A9" w:rsidRDefault="009B4891" w:rsidP="00341FF8">
            <w:pPr>
              <w:contextualSpacing/>
              <w:rPr>
                <w:rFonts w:ascii="Montserrat" w:hAnsi="Montserrat" w:cs="Arial"/>
                <w:sz w:val="18"/>
                <w:szCs w:val="18"/>
                <w:lang w:val="en-CA"/>
              </w:rPr>
            </w:pPr>
            <w:r w:rsidRPr="005201A9">
              <w:rPr>
                <w:rFonts w:ascii="Montserrat" w:hAnsi="Montserrat" w:cs="Arial"/>
                <w:sz w:val="18"/>
                <w:szCs w:val="18"/>
                <w:lang w:val="en-CA"/>
              </w:rPr>
              <w:t>I</w:t>
            </w:r>
            <w:r w:rsidRPr="005201A9">
              <w:rPr>
                <w:rFonts w:ascii="Montserrat" w:hAnsi="Montserrat" w:cs="Arial"/>
                <w:sz w:val="18"/>
                <w:szCs w:val="18"/>
                <w:vertAlign w:val="superscript"/>
                <w:lang w:val="en-CA"/>
              </w:rPr>
              <w:t>125</w:t>
            </w:r>
            <w:r w:rsidRPr="005201A9">
              <w:rPr>
                <w:rFonts w:ascii="Montserrat" w:hAnsi="Montserrat" w:cs="Arial"/>
                <w:sz w:val="18"/>
                <w:szCs w:val="18"/>
                <w:lang w:val="en-CA"/>
              </w:rPr>
              <w:t xml:space="preserve"> fibrinogen scan Venography</w:t>
            </w:r>
          </w:p>
        </w:tc>
      </w:tr>
      <w:tr w:rsidR="009B4891" w:rsidRPr="005201A9" w14:paraId="6DC72EB5" w14:textId="77777777" w:rsidTr="00341FF8">
        <w:tc>
          <w:tcPr>
            <w:tcW w:w="2498" w:type="dxa"/>
            <w:vAlign w:val="center"/>
          </w:tcPr>
          <w:p w14:paraId="5900BA6F" w14:textId="77777777" w:rsidR="009B4891" w:rsidRPr="005201A9" w:rsidRDefault="009B4891" w:rsidP="00341FF8">
            <w:pPr>
              <w:contextualSpacing/>
              <w:jc w:val="center"/>
              <w:rPr>
                <w:rFonts w:ascii="Montserrat" w:hAnsi="Montserrat" w:cs="Arial"/>
                <w:sz w:val="18"/>
                <w:szCs w:val="18"/>
                <w:lang w:val="en-CA"/>
              </w:rPr>
            </w:pPr>
            <w:r w:rsidRPr="005201A9">
              <w:rPr>
                <w:rFonts w:ascii="Montserrat" w:hAnsi="Montserrat" w:cs="Arial"/>
                <w:sz w:val="18"/>
                <w:szCs w:val="18"/>
                <w:lang w:val="en-CA"/>
              </w:rPr>
              <w:t xml:space="preserve">Green et al., </w:t>
            </w:r>
            <w:r w:rsidRPr="005201A9">
              <w:rPr>
                <w:rFonts w:ascii="Montserrat" w:hAnsi="Montserrat" w:cs="Arial"/>
                <w:noProof/>
                <w:sz w:val="18"/>
                <w:szCs w:val="18"/>
                <w:lang w:val="en-CA"/>
              </w:rPr>
              <w:t>(1982)</w:t>
            </w:r>
          </w:p>
        </w:tc>
        <w:tc>
          <w:tcPr>
            <w:tcW w:w="2903" w:type="dxa"/>
            <w:vAlign w:val="center"/>
          </w:tcPr>
          <w:p w14:paraId="0BFD2A57" w14:textId="77777777" w:rsidR="009B4891" w:rsidRPr="005201A9" w:rsidRDefault="009B4891" w:rsidP="00341FF8">
            <w:pPr>
              <w:contextualSpacing/>
              <w:jc w:val="center"/>
              <w:rPr>
                <w:rFonts w:ascii="Montserrat" w:hAnsi="Montserrat" w:cs="Arial"/>
                <w:sz w:val="18"/>
                <w:szCs w:val="18"/>
                <w:lang w:val="en-CA"/>
              </w:rPr>
            </w:pPr>
            <w:r w:rsidRPr="005201A9">
              <w:rPr>
                <w:rFonts w:ascii="Montserrat" w:hAnsi="Montserrat" w:cs="Arial"/>
                <w:sz w:val="18"/>
                <w:szCs w:val="18"/>
                <w:lang w:val="en-CA"/>
              </w:rPr>
              <w:t xml:space="preserve">External pneumatic calf compression (ENCP) or ENCP + aspirin + dipyrid </w:t>
            </w:r>
          </w:p>
          <w:p w14:paraId="0A4E024F" w14:textId="77777777" w:rsidR="009B4891" w:rsidRPr="005201A9" w:rsidRDefault="009B4891" w:rsidP="00341FF8">
            <w:pPr>
              <w:contextualSpacing/>
              <w:jc w:val="center"/>
              <w:rPr>
                <w:rFonts w:ascii="Montserrat" w:hAnsi="Montserrat" w:cs="Arial"/>
                <w:sz w:val="18"/>
                <w:szCs w:val="18"/>
                <w:lang w:val="en-CA"/>
              </w:rPr>
            </w:pPr>
            <w:r w:rsidRPr="005201A9">
              <w:rPr>
                <w:rFonts w:ascii="Montserrat" w:hAnsi="Montserrat" w:cs="Arial"/>
                <w:sz w:val="18"/>
                <w:szCs w:val="18"/>
                <w:lang w:val="en-CA"/>
              </w:rPr>
              <w:t>(n=28)</w:t>
            </w:r>
          </w:p>
        </w:tc>
        <w:tc>
          <w:tcPr>
            <w:tcW w:w="1582" w:type="dxa"/>
            <w:vAlign w:val="center"/>
          </w:tcPr>
          <w:p w14:paraId="6DBB34BD" w14:textId="77777777" w:rsidR="009B4891" w:rsidRPr="005201A9" w:rsidRDefault="009B4891" w:rsidP="00341FF8">
            <w:pPr>
              <w:contextualSpacing/>
              <w:jc w:val="center"/>
              <w:rPr>
                <w:rFonts w:ascii="Montserrat" w:hAnsi="Montserrat" w:cs="Arial"/>
                <w:sz w:val="18"/>
                <w:szCs w:val="18"/>
                <w:lang w:val="en-CA"/>
              </w:rPr>
            </w:pPr>
            <w:r w:rsidRPr="005201A9">
              <w:rPr>
                <w:rFonts w:ascii="Montserrat" w:hAnsi="Montserrat" w:cs="Arial"/>
                <w:sz w:val="18"/>
                <w:szCs w:val="18"/>
                <w:lang w:val="en-CA"/>
              </w:rPr>
              <w:t>78% untreated</w:t>
            </w:r>
          </w:p>
          <w:p w14:paraId="41E31EA9" w14:textId="77777777" w:rsidR="009B4891" w:rsidRPr="005201A9" w:rsidRDefault="009B4891" w:rsidP="00341FF8">
            <w:pPr>
              <w:contextualSpacing/>
              <w:jc w:val="center"/>
              <w:rPr>
                <w:rFonts w:ascii="Montserrat" w:hAnsi="Montserrat" w:cs="Arial"/>
                <w:sz w:val="18"/>
                <w:szCs w:val="18"/>
                <w:lang w:val="en-CA"/>
              </w:rPr>
            </w:pPr>
            <w:r w:rsidRPr="005201A9">
              <w:rPr>
                <w:rFonts w:ascii="Montserrat" w:hAnsi="Montserrat" w:cs="Arial"/>
                <w:sz w:val="18"/>
                <w:szCs w:val="18"/>
                <w:lang w:val="en-CA"/>
              </w:rPr>
              <w:t>33% treated</w:t>
            </w:r>
          </w:p>
        </w:tc>
        <w:tc>
          <w:tcPr>
            <w:tcW w:w="2377" w:type="dxa"/>
            <w:vAlign w:val="center"/>
          </w:tcPr>
          <w:p w14:paraId="411C17BB" w14:textId="77777777" w:rsidR="009B4891" w:rsidRPr="005201A9" w:rsidRDefault="009B4891" w:rsidP="00341FF8">
            <w:pPr>
              <w:contextualSpacing/>
              <w:rPr>
                <w:rFonts w:ascii="Montserrat" w:hAnsi="Montserrat" w:cs="Arial"/>
                <w:sz w:val="18"/>
                <w:szCs w:val="18"/>
                <w:lang w:val="en-CA"/>
              </w:rPr>
            </w:pPr>
            <w:r w:rsidRPr="005201A9">
              <w:rPr>
                <w:rFonts w:ascii="Montserrat" w:hAnsi="Montserrat" w:cs="Arial"/>
                <w:sz w:val="18"/>
                <w:szCs w:val="18"/>
                <w:lang w:val="en-CA"/>
              </w:rPr>
              <w:t>Platelet aggregation studies</w:t>
            </w:r>
          </w:p>
        </w:tc>
      </w:tr>
      <w:tr w:rsidR="009B4891" w:rsidRPr="005201A9" w14:paraId="337AA43C" w14:textId="77777777" w:rsidTr="00341FF8">
        <w:tc>
          <w:tcPr>
            <w:tcW w:w="2498" w:type="dxa"/>
            <w:vAlign w:val="center"/>
          </w:tcPr>
          <w:p w14:paraId="0D57C46D" w14:textId="77777777" w:rsidR="009B4891" w:rsidRPr="005201A9" w:rsidRDefault="009B4891" w:rsidP="00341FF8">
            <w:pPr>
              <w:contextualSpacing/>
              <w:jc w:val="center"/>
              <w:rPr>
                <w:rFonts w:ascii="Montserrat" w:hAnsi="Montserrat" w:cs="Arial"/>
                <w:sz w:val="18"/>
                <w:szCs w:val="18"/>
                <w:lang w:val="en-CA"/>
              </w:rPr>
            </w:pPr>
            <w:r w:rsidRPr="005201A9">
              <w:rPr>
                <w:rFonts w:ascii="Montserrat" w:hAnsi="Montserrat" w:cs="Arial"/>
                <w:sz w:val="18"/>
                <w:szCs w:val="18"/>
                <w:lang w:val="en-CA"/>
              </w:rPr>
              <w:t xml:space="preserve">Rossi et al., </w:t>
            </w:r>
            <w:r w:rsidRPr="005201A9">
              <w:rPr>
                <w:rFonts w:ascii="Montserrat" w:hAnsi="Montserrat" w:cs="Arial"/>
                <w:noProof/>
                <w:sz w:val="18"/>
                <w:szCs w:val="18"/>
                <w:lang w:val="en-CA"/>
              </w:rPr>
              <w:t>(1980)</w:t>
            </w:r>
          </w:p>
        </w:tc>
        <w:tc>
          <w:tcPr>
            <w:tcW w:w="2903" w:type="dxa"/>
            <w:vAlign w:val="center"/>
          </w:tcPr>
          <w:p w14:paraId="7B174802" w14:textId="77777777" w:rsidR="009B4891" w:rsidRPr="005201A9" w:rsidRDefault="009B4891" w:rsidP="00341FF8">
            <w:pPr>
              <w:contextualSpacing/>
              <w:jc w:val="center"/>
              <w:rPr>
                <w:rFonts w:ascii="Montserrat" w:hAnsi="Montserrat" w:cs="Arial"/>
                <w:sz w:val="18"/>
                <w:szCs w:val="18"/>
                <w:lang w:val="en-CA"/>
              </w:rPr>
            </w:pPr>
            <w:r w:rsidRPr="005201A9">
              <w:rPr>
                <w:rFonts w:ascii="Montserrat" w:hAnsi="Montserrat" w:cs="Arial"/>
                <w:sz w:val="18"/>
                <w:szCs w:val="18"/>
                <w:lang w:val="en-CA"/>
              </w:rPr>
              <w:t xml:space="preserve">N/A </w:t>
            </w:r>
          </w:p>
          <w:p w14:paraId="473280B1" w14:textId="77777777" w:rsidR="009B4891" w:rsidRPr="005201A9" w:rsidRDefault="009B4891" w:rsidP="00341FF8">
            <w:pPr>
              <w:contextualSpacing/>
              <w:jc w:val="center"/>
              <w:rPr>
                <w:rFonts w:ascii="Montserrat" w:hAnsi="Montserrat" w:cs="Arial"/>
                <w:sz w:val="18"/>
                <w:szCs w:val="18"/>
                <w:lang w:val="en-CA"/>
              </w:rPr>
            </w:pPr>
            <w:r w:rsidRPr="005201A9">
              <w:rPr>
                <w:rFonts w:ascii="Montserrat" w:hAnsi="Montserrat" w:cs="Arial"/>
                <w:sz w:val="18"/>
                <w:szCs w:val="18"/>
                <w:lang w:val="en-CA"/>
              </w:rPr>
              <w:t>(n=18)</w:t>
            </w:r>
          </w:p>
        </w:tc>
        <w:tc>
          <w:tcPr>
            <w:tcW w:w="1582" w:type="dxa"/>
            <w:vAlign w:val="center"/>
          </w:tcPr>
          <w:p w14:paraId="777FEBD3" w14:textId="77777777" w:rsidR="009B4891" w:rsidRPr="005201A9" w:rsidRDefault="009B4891" w:rsidP="00341FF8">
            <w:pPr>
              <w:contextualSpacing/>
              <w:jc w:val="center"/>
              <w:rPr>
                <w:rFonts w:ascii="Montserrat" w:hAnsi="Montserrat" w:cs="Arial"/>
                <w:sz w:val="18"/>
                <w:szCs w:val="18"/>
                <w:lang w:val="en-CA"/>
              </w:rPr>
            </w:pPr>
            <w:r w:rsidRPr="005201A9">
              <w:rPr>
                <w:rFonts w:ascii="Montserrat" w:hAnsi="Montserrat" w:cs="Arial"/>
                <w:sz w:val="18"/>
                <w:szCs w:val="18"/>
                <w:lang w:val="en-CA"/>
              </w:rPr>
              <w:t>72%</w:t>
            </w:r>
          </w:p>
        </w:tc>
        <w:tc>
          <w:tcPr>
            <w:tcW w:w="2377" w:type="dxa"/>
            <w:vAlign w:val="center"/>
          </w:tcPr>
          <w:p w14:paraId="01870294" w14:textId="77777777" w:rsidR="009B4891" w:rsidRPr="005201A9" w:rsidRDefault="009B4891" w:rsidP="00341FF8">
            <w:pPr>
              <w:contextualSpacing/>
              <w:rPr>
                <w:rFonts w:ascii="Montserrat" w:hAnsi="Montserrat" w:cs="Arial"/>
                <w:sz w:val="18"/>
                <w:szCs w:val="18"/>
                <w:lang w:val="en-CA"/>
              </w:rPr>
            </w:pPr>
            <w:r w:rsidRPr="005201A9">
              <w:rPr>
                <w:rFonts w:ascii="Montserrat" w:hAnsi="Montserrat" w:cs="Arial"/>
                <w:sz w:val="18"/>
                <w:szCs w:val="18"/>
                <w:lang w:val="en-CA"/>
              </w:rPr>
              <w:t>I</w:t>
            </w:r>
            <w:r w:rsidRPr="005201A9">
              <w:rPr>
                <w:rFonts w:ascii="Montserrat" w:hAnsi="Montserrat" w:cs="Arial"/>
                <w:sz w:val="18"/>
                <w:szCs w:val="18"/>
                <w:vertAlign w:val="superscript"/>
                <w:lang w:val="en-CA"/>
              </w:rPr>
              <w:t>125</w:t>
            </w:r>
            <w:r w:rsidRPr="005201A9">
              <w:rPr>
                <w:rFonts w:ascii="Montserrat" w:hAnsi="Montserrat" w:cs="Arial"/>
                <w:sz w:val="18"/>
                <w:szCs w:val="18"/>
                <w:lang w:val="en-CA"/>
              </w:rPr>
              <w:t xml:space="preserve"> fibrinogen scan</w:t>
            </w:r>
          </w:p>
        </w:tc>
      </w:tr>
    </w:tbl>
    <w:p w14:paraId="02FB5BAE" w14:textId="77777777" w:rsidR="009B4891" w:rsidRPr="005201A9" w:rsidRDefault="009B4891" w:rsidP="005214CF">
      <w:pPr>
        <w:contextualSpacing/>
        <w:rPr>
          <w:rFonts w:ascii="Montserrat" w:hAnsi="Montserrat" w:cs="Arial"/>
          <w:sz w:val="22"/>
          <w:lang w:val="en-CA"/>
        </w:rPr>
      </w:pPr>
      <w:r w:rsidRPr="005201A9">
        <w:rPr>
          <w:rFonts w:ascii="Montserrat" w:hAnsi="Montserrat" w:cs="Arial"/>
          <w:sz w:val="22"/>
          <w:lang w:val="en-CA"/>
        </w:rPr>
        <w:t xml:space="preserve"> </w:t>
      </w:r>
    </w:p>
    <w:p w14:paraId="7FF8E4EE" w14:textId="77777777" w:rsidR="009B4891" w:rsidRPr="005201A9" w:rsidRDefault="009B4891" w:rsidP="005214CF">
      <w:pPr>
        <w:contextualSpacing/>
        <w:rPr>
          <w:rFonts w:ascii="Montserrat" w:hAnsi="Montserrat" w:cs="Arial"/>
          <w:sz w:val="22"/>
          <w:lang w:val="en-CA"/>
        </w:rPr>
      </w:pPr>
      <w:r w:rsidRPr="005201A9">
        <w:rPr>
          <w:rFonts w:ascii="Montserrat" w:hAnsi="Montserrat" w:cs="Arial"/>
          <w:sz w:val="22"/>
          <w:lang w:val="en-CA"/>
        </w:rPr>
        <w:t xml:space="preserve">The high risk of DVT in acute individuals with SCI is due to the simultaneous presence of three factors of Virchow’s triad: hypercoagulability, stasis, and intimal (inner vessel layer) injury (Aito et al., 2000). VTE usually begins with a calf DVT </w:t>
      </w:r>
      <w:r w:rsidRPr="005201A9">
        <w:rPr>
          <w:rFonts w:ascii="Montserrat" w:hAnsi="Montserrat" w:cs="Arial"/>
          <w:noProof/>
          <w:sz w:val="22"/>
          <w:lang w:val="en-CA"/>
        </w:rPr>
        <w:t>(Cogo et al., 1998; Nicolaides, Kakkar, Field, &amp; Renney, 1971; Philbrick &amp; Becker, 1988)</w:t>
      </w:r>
      <w:r w:rsidRPr="005201A9">
        <w:rPr>
          <w:rFonts w:ascii="Montserrat" w:hAnsi="Montserrat" w:cs="Arial"/>
          <w:sz w:val="22"/>
          <w:lang w:val="en-CA"/>
        </w:rPr>
        <w:t xml:space="preserve">. Other contributing factors include partial or total limb paralysis and absence of spasticity which </w:t>
      </w:r>
      <w:r w:rsidRPr="005201A9">
        <w:rPr>
          <w:rFonts w:ascii="Montserrat" w:hAnsi="Montserrat" w:cs="Arial"/>
          <w:sz w:val="22"/>
          <w:szCs w:val="22"/>
          <w:lang w:val="en-CA"/>
        </w:rPr>
        <w:t>is a signifi</w:t>
      </w:r>
      <w:r w:rsidRPr="005201A9">
        <w:rPr>
          <w:rFonts w:ascii="Montserrat" w:hAnsi="Montserrat" w:cs="Arial"/>
          <w:sz w:val="22"/>
          <w:szCs w:val="22"/>
          <w:lang w:val="en-CA"/>
        </w:rPr>
        <w:softHyphen/>
        <w:t xml:space="preserve">cant independent risk factor for DVT </w:t>
      </w:r>
      <w:r w:rsidRPr="005201A9">
        <w:rPr>
          <w:rFonts w:ascii="Montserrat" w:hAnsi="Montserrat" w:cs="Arial"/>
          <w:noProof/>
          <w:sz w:val="22"/>
          <w:szCs w:val="22"/>
          <w:lang w:val="en-CA"/>
        </w:rPr>
        <w:t>(Do, Kim, &amp; Sung, 2013)</w:t>
      </w:r>
      <w:r w:rsidRPr="005201A9">
        <w:rPr>
          <w:rFonts w:ascii="Montserrat" w:hAnsi="Montserrat" w:cs="Arial"/>
          <w:sz w:val="22"/>
          <w:szCs w:val="22"/>
          <w:lang w:val="en-CA"/>
        </w:rPr>
        <w:t xml:space="preserve">. VTE </w:t>
      </w:r>
      <w:r w:rsidRPr="005201A9">
        <w:rPr>
          <w:rFonts w:ascii="Montserrat" w:hAnsi="Montserrat" w:cs="Arial"/>
          <w:sz w:val="22"/>
          <w:lang w:val="en-CA"/>
        </w:rPr>
        <w:t>affects blood flow, reduces the capacity of the vessels and increases the venous resistance.</w:t>
      </w:r>
      <w:r w:rsidRPr="005201A9">
        <w:rPr>
          <w:rFonts w:ascii="Montserrat" w:hAnsi="Montserrat" w:cs="Arial"/>
          <w:sz w:val="22"/>
          <w:szCs w:val="22"/>
          <w:lang w:val="en-CA"/>
        </w:rPr>
        <w:t xml:space="preserve"> These as a result promote a cascade of metabolic derangements resulting in activation of the coagulation cascade and venous thrombosis </w:t>
      </w:r>
      <w:r w:rsidRPr="005201A9">
        <w:rPr>
          <w:rFonts w:ascii="Montserrat" w:hAnsi="Montserrat" w:cs="Arial"/>
          <w:noProof/>
          <w:sz w:val="22"/>
          <w:szCs w:val="22"/>
          <w:lang w:val="en-CA"/>
        </w:rPr>
        <w:t>(de Campos Guerra, Mourao, França, Da Rosa, &amp; Burattini, 2014)</w:t>
      </w:r>
    </w:p>
    <w:p w14:paraId="0A73884C" w14:textId="77777777" w:rsidR="009B4891" w:rsidRPr="005201A9" w:rsidRDefault="009B4891" w:rsidP="005214CF">
      <w:pPr>
        <w:contextualSpacing/>
        <w:rPr>
          <w:rFonts w:ascii="Montserrat" w:hAnsi="Montserrat" w:cs="Arial"/>
          <w:lang w:val="en-CA"/>
        </w:rPr>
      </w:pPr>
    </w:p>
    <w:p w14:paraId="0D4087EE" w14:textId="77777777" w:rsidR="009B4891" w:rsidRPr="005201A9" w:rsidRDefault="009B4891" w:rsidP="005214CF">
      <w:pPr>
        <w:contextualSpacing/>
        <w:rPr>
          <w:rFonts w:ascii="Montserrat" w:hAnsi="Montserrat" w:cs="Arial"/>
          <w:sz w:val="22"/>
          <w:szCs w:val="22"/>
          <w:lang w:val="en-CA"/>
        </w:rPr>
      </w:pPr>
      <w:r w:rsidRPr="005201A9">
        <w:rPr>
          <w:rFonts w:ascii="Montserrat" w:hAnsi="Montserrat" w:cs="Arial"/>
          <w:sz w:val="22"/>
          <w:lang w:val="en-CA"/>
        </w:rPr>
        <w:t xml:space="preserve">Approximately 20% of DVTs extend into the proximal veins </w:t>
      </w:r>
      <w:r w:rsidRPr="005201A9">
        <w:rPr>
          <w:rFonts w:ascii="Montserrat" w:hAnsi="Montserrat" w:cs="Arial"/>
          <w:noProof/>
          <w:sz w:val="22"/>
          <w:lang w:val="en-CA"/>
        </w:rPr>
        <w:t>(Brandstater, Roth, &amp; Siebens, 1992; Kakkar, Howe, Flanc, &amp; Clarke, 1969; Lagerstedt, Fagher, Olsson, Öqvist, &amp; Albrechtsson, 1985)</w:t>
      </w:r>
      <w:r w:rsidRPr="005201A9">
        <w:rPr>
          <w:rFonts w:ascii="Montserrat" w:hAnsi="Montserrat" w:cs="Arial"/>
          <w:sz w:val="22"/>
          <w:lang w:val="en-CA"/>
        </w:rPr>
        <w:t xml:space="preserve">; </w:t>
      </w:r>
      <w:r w:rsidRPr="005201A9">
        <w:rPr>
          <w:rFonts w:ascii="Montserrat" w:hAnsi="Montserrat" w:cs="Arial"/>
          <w:sz w:val="22"/>
          <w:szCs w:val="22"/>
          <w:lang w:val="en-CA"/>
        </w:rPr>
        <w:t xml:space="preserve">over 80% of symptomatic DVTs involve the popliteal or more proximal veins. Non-extending distal (i.e., calf) DVTs rarely cause PEs and as such are rarely worrisome </w:t>
      </w:r>
      <w:r w:rsidRPr="005201A9">
        <w:rPr>
          <w:rFonts w:ascii="Montserrat" w:hAnsi="Montserrat" w:cs="Arial"/>
          <w:noProof/>
          <w:sz w:val="22"/>
          <w:szCs w:val="22"/>
          <w:lang w:val="en-CA"/>
        </w:rPr>
        <w:t>(Kakkar et al., 1969)</w:t>
      </w:r>
      <w:r w:rsidRPr="005201A9">
        <w:rPr>
          <w:rFonts w:ascii="Montserrat" w:hAnsi="Montserrat" w:cs="Arial"/>
          <w:sz w:val="22"/>
          <w:szCs w:val="22"/>
          <w:lang w:val="en-CA"/>
        </w:rPr>
        <w:t xml:space="preserve">, although they may account for over 80% of the incidence of DVT </w:t>
      </w:r>
      <w:r w:rsidRPr="005201A9">
        <w:rPr>
          <w:rFonts w:ascii="Montserrat" w:hAnsi="Montserrat" w:cs="Arial"/>
          <w:noProof/>
          <w:sz w:val="22"/>
          <w:szCs w:val="22"/>
          <w:lang w:val="en-CA"/>
        </w:rPr>
        <w:t>(Germing et al., 2010)</w:t>
      </w:r>
      <w:r w:rsidRPr="005201A9">
        <w:rPr>
          <w:rFonts w:ascii="Montserrat" w:hAnsi="Montserrat" w:cs="Arial"/>
          <w:sz w:val="22"/>
          <w:szCs w:val="22"/>
          <w:lang w:val="en-CA"/>
        </w:rPr>
        <w:t xml:space="preserve">. Proximal (i.e., knee or above) DVTs often lead to PEs and are a cause for concern </w:t>
      </w:r>
      <w:r w:rsidRPr="005201A9">
        <w:rPr>
          <w:rFonts w:ascii="Montserrat" w:hAnsi="Montserrat" w:cs="Arial"/>
          <w:noProof/>
          <w:sz w:val="22"/>
          <w:szCs w:val="22"/>
          <w:lang w:val="en-CA"/>
        </w:rPr>
        <w:t>(Kakkar et al., 1969)</w:t>
      </w:r>
      <w:r w:rsidRPr="005201A9">
        <w:rPr>
          <w:rFonts w:ascii="Montserrat" w:hAnsi="Montserrat" w:cs="Arial"/>
          <w:sz w:val="22"/>
          <w:szCs w:val="22"/>
          <w:lang w:val="en-CA"/>
        </w:rPr>
        <w:t xml:space="preserve">. Selassie et al., </w:t>
      </w:r>
      <w:r w:rsidRPr="005201A9">
        <w:rPr>
          <w:rFonts w:ascii="Montserrat" w:hAnsi="Montserrat" w:cs="Arial"/>
          <w:noProof/>
          <w:sz w:val="22"/>
          <w:szCs w:val="22"/>
          <w:lang w:val="en-CA"/>
        </w:rPr>
        <w:t>(2011)</w:t>
      </w:r>
      <w:r w:rsidRPr="005201A9">
        <w:rPr>
          <w:rFonts w:ascii="Montserrat" w:hAnsi="Montserrat" w:cs="Arial"/>
          <w:sz w:val="22"/>
          <w:szCs w:val="22"/>
          <w:lang w:val="en-CA"/>
        </w:rPr>
        <w:t xml:space="preserve"> noted that </w:t>
      </w:r>
      <w:r w:rsidRPr="005201A9">
        <w:rPr>
          <w:rFonts w:ascii="Montserrat" w:hAnsi="Montserrat" w:cs="Arial"/>
          <w:iCs/>
          <w:sz w:val="22"/>
          <w:szCs w:val="22"/>
          <w:lang w:val="en-CA"/>
        </w:rPr>
        <w:t xml:space="preserve">individuals who developed a PE had a twofold increase in the risk of in-hospital death compared to those who did not develop a DVT. </w:t>
      </w:r>
      <w:r w:rsidRPr="005201A9">
        <w:rPr>
          <w:rFonts w:ascii="Montserrat" w:hAnsi="Montserrat" w:cs="Arial"/>
          <w:sz w:val="22"/>
          <w:szCs w:val="22"/>
          <w:lang w:val="en-CA"/>
        </w:rPr>
        <w:t>Distal DVT, which is more common, is associated with post-thrombotic phlebitis and venous valvu</w:t>
      </w:r>
      <w:r w:rsidRPr="005201A9">
        <w:rPr>
          <w:rFonts w:ascii="Montserrat" w:hAnsi="Montserrat" w:cs="Arial"/>
          <w:sz w:val="22"/>
          <w:szCs w:val="22"/>
          <w:lang w:val="en-CA"/>
        </w:rPr>
        <w:softHyphen/>
        <w:t xml:space="preserve">lar insufficiency </w:t>
      </w:r>
      <w:r w:rsidRPr="005201A9">
        <w:rPr>
          <w:rFonts w:ascii="Montserrat" w:hAnsi="Montserrat" w:cs="Arial"/>
          <w:noProof/>
          <w:sz w:val="22"/>
          <w:szCs w:val="22"/>
          <w:lang w:val="en-CA"/>
        </w:rPr>
        <w:t>(Do et al., 2013)</w:t>
      </w:r>
      <w:r w:rsidRPr="005201A9">
        <w:rPr>
          <w:rFonts w:ascii="Montserrat" w:hAnsi="Montserrat" w:cs="Arial"/>
          <w:bCs/>
          <w:sz w:val="22"/>
          <w:szCs w:val="22"/>
          <w:lang w:val="en-CA"/>
        </w:rPr>
        <w:t>.</w:t>
      </w:r>
    </w:p>
    <w:p w14:paraId="7FAB7166" w14:textId="77777777" w:rsidR="009B4891" w:rsidRPr="005201A9" w:rsidRDefault="009B4891" w:rsidP="005214CF">
      <w:pPr>
        <w:contextualSpacing/>
        <w:rPr>
          <w:rFonts w:ascii="Montserrat" w:hAnsi="Montserrat" w:cs="Arial"/>
          <w:sz w:val="22"/>
          <w:lang w:val="en-CA"/>
        </w:rPr>
      </w:pPr>
    </w:p>
    <w:p w14:paraId="6F2A623E" w14:textId="77777777" w:rsidR="009B4891" w:rsidRPr="005201A9" w:rsidRDefault="009B4891" w:rsidP="005214CF">
      <w:pPr>
        <w:autoSpaceDE w:val="0"/>
        <w:autoSpaceDN w:val="0"/>
        <w:adjustRightInd w:val="0"/>
        <w:contextualSpacing/>
        <w:rPr>
          <w:rFonts w:ascii="Montserrat" w:hAnsi="Montserrat" w:cs="Arial"/>
          <w:sz w:val="22"/>
          <w:szCs w:val="22"/>
          <w:lang w:val="en-CA"/>
        </w:rPr>
      </w:pPr>
      <w:r w:rsidRPr="005201A9">
        <w:rPr>
          <w:rFonts w:ascii="Montserrat" w:hAnsi="Montserrat" w:cs="Arial"/>
          <w:sz w:val="22"/>
          <w:szCs w:val="22"/>
          <w:lang w:val="en-CA"/>
        </w:rPr>
        <w:t xml:space="preserve">Post SCI pulmonary emboli incidence is 4.6-14% and is mostly asymptomatic or unrecognized. However, in 1.7-4.7% of the cases, it is large and fatal </w:t>
      </w:r>
      <w:r w:rsidRPr="005201A9">
        <w:rPr>
          <w:rFonts w:ascii="Montserrat" w:hAnsi="Montserrat" w:cs="Arial"/>
          <w:noProof/>
          <w:sz w:val="22"/>
          <w:szCs w:val="22"/>
          <w:lang w:val="en-CA"/>
        </w:rPr>
        <w:t>(de Campos Guerra et al., 2014)</w:t>
      </w:r>
      <w:r w:rsidRPr="005201A9">
        <w:rPr>
          <w:rFonts w:ascii="Montserrat" w:hAnsi="Montserrat" w:cs="Arial"/>
          <w:sz w:val="22"/>
          <w:szCs w:val="22"/>
          <w:lang w:val="en-CA"/>
        </w:rPr>
        <w:t>.</w:t>
      </w:r>
      <w:r w:rsidRPr="005201A9">
        <w:rPr>
          <w:rFonts w:ascii="Montserrat" w:hAnsi="Montserrat" w:cs="Arial"/>
          <w:sz w:val="22"/>
          <w:lang w:val="en-CA"/>
        </w:rPr>
        <w:br/>
      </w:r>
    </w:p>
    <w:p w14:paraId="4807DF08" w14:textId="77777777" w:rsidR="009B4891" w:rsidRPr="005201A9" w:rsidRDefault="009B4891" w:rsidP="005214CF">
      <w:pPr>
        <w:spacing w:after="120"/>
        <w:contextualSpacing/>
        <w:rPr>
          <w:rFonts w:ascii="Montserrat" w:hAnsi="Montserrat" w:cs="Arial"/>
          <w:b/>
          <w:sz w:val="22"/>
          <w:lang w:val="en-CA"/>
        </w:rPr>
      </w:pPr>
      <w:r w:rsidRPr="005201A9">
        <w:rPr>
          <w:rFonts w:ascii="Montserrat" w:hAnsi="Montserrat" w:cs="Arial"/>
          <w:b/>
          <w:sz w:val="22"/>
          <w:lang w:val="en-CA"/>
        </w:rPr>
        <w:t>Conclusions</w:t>
      </w:r>
    </w:p>
    <w:p w14:paraId="71040F25" w14:textId="77777777" w:rsidR="009B4891" w:rsidRPr="005201A9" w:rsidRDefault="009B4891" w:rsidP="005214CF">
      <w:pPr>
        <w:spacing w:after="120"/>
        <w:contextualSpacing/>
        <w:rPr>
          <w:rFonts w:ascii="Montserrat" w:hAnsi="Montserrat" w:cs="Arial"/>
          <w:b/>
          <w:sz w:val="22"/>
          <w:lang w:val="en-CA"/>
        </w:rPr>
      </w:pPr>
    </w:p>
    <w:p w14:paraId="43C5E518" w14:textId="77777777" w:rsidR="009B4891" w:rsidRPr="005201A9" w:rsidRDefault="009B4891" w:rsidP="005214CF">
      <w:pPr>
        <w:contextualSpacing/>
        <w:rPr>
          <w:rFonts w:ascii="Montserrat" w:hAnsi="Montserrat" w:cs="Arial"/>
          <w:b/>
          <w:i/>
          <w:sz w:val="22"/>
          <w:lang w:val="en-CA"/>
        </w:rPr>
      </w:pPr>
      <w:r w:rsidRPr="005201A9">
        <w:rPr>
          <w:rFonts w:ascii="Montserrat" w:hAnsi="Montserrat" w:cs="Arial"/>
          <w:b/>
          <w:i/>
          <w:sz w:val="22"/>
          <w:lang w:val="en-CA"/>
        </w:rPr>
        <w:t>Deep venous thrombosis is common among individuals with SCI who are receiving or not receiving prophylactic treatment.</w:t>
      </w:r>
    </w:p>
    <w:p w14:paraId="19F29DDE" w14:textId="77777777" w:rsidR="009B4891" w:rsidRPr="005201A9" w:rsidRDefault="009B4891" w:rsidP="005214CF">
      <w:pPr>
        <w:contextualSpacing/>
        <w:rPr>
          <w:rFonts w:ascii="Montserrat" w:hAnsi="Montserrat" w:cs="Arial"/>
          <w:sz w:val="22"/>
          <w:lang w:val="en-CA"/>
        </w:rPr>
      </w:pPr>
    </w:p>
    <w:p w14:paraId="0B9F0074" w14:textId="77777777" w:rsidR="009B4891" w:rsidRPr="005201A9" w:rsidRDefault="009B4891" w:rsidP="005214CF">
      <w:pPr>
        <w:contextualSpacing/>
        <w:rPr>
          <w:rFonts w:ascii="Montserrat" w:hAnsi="Montserrat" w:cs="Arial"/>
          <w:lang w:val="en-CA"/>
        </w:rPr>
      </w:pPr>
      <w:bookmarkStart w:id="10" w:name="_Toc55026498"/>
      <w:bookmarkStart w:id="11" w:name="_Toc55026572"/>
      <w:bookmarkStart w:id="12" w:name="_Toc55026604"/>
      <w:bookmarkStart w:id="13" w:name="_Toc55026636"/>
      <w:bookmarkStart w:id="14" w:name="_Toc70305997"/>
      <w:bookmarkStart w:id="15" w:name="_Toc124046272"/>
      <w:r w:rsidRPr="005201A9">
        <w:rPr>
          <w:rFonts w:ascii="Montserrat" w:hAnsi="Montserrat" w:cs="Arial"/>
          <w:noProof/>
          <w:lang w:val="en-CA"/>
        </w:rPr>
        <w:lastRenderedPageBreak/>
        <mc:AlternateContent>
          <mc:Choice Requires="wps">
            <w:drawing>
              <wp:inline distT="0" distB="0" distL="0" distR="0" wp14:anchorId="18FF8E3E" wp14:editId="1F009487">
                <wp:extent cx="5943600" cy="605597"/>
                <wp:effectExtent l="0" t="0" r="19050" b="23495"/>
                <wp:docPr id="1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605597"/>
                        </a:xfrm>
                        <a:prstGeom prst="rect">
                          <a:avLst/>
                        </a:prstGeom>
                        <a:solidFill>
                          <a:srgbClr val="FFFFFF"/>
                        </a:solidFill>
                        <a:ln w="25400">
                          <a:solidFill>
                            <a:srgbClr val="000000"/>
                          </a:solidFill>
                          <a:miter lim="800000"/>
                          <a:headEnd/>
                          <a:tailEnd/>
                        </a:ln>
                      </wps:spPr>
                      <wps:txbx>
                        <w:txbxContent>
                          <w:p w14:paraId="4DEB6376" w14:textId="77777777" w:rsidR="009B4891" w:rsidRDefault="009B4891" w:rsidP="00A5389B">
                            <w:pPr>
                              <w:spacing w:before="120"/>
                              <w:ind w:left="144" w:right="144"/>
                              <w:jc w:val="center"/>
                            </w:pPr>
                            <w:bookmarkStart w:id="16" w:name="_Hlk35942274"/>
                            <w:bookmarkStart w:id="17" w:name="_Hlk35942275"/>
                            <w:r>
                              <w:rPr>
                                <w:rFonts w:ascii="Arial" w:hAnsi="Arial" w:cs="Arial"/>
                                <w:sz w:val="22"/>
                              </w:rPr>
                              <w:t>Deep venous thrombosis is common among individuals with SCI who are receiving or not receiving prophylaxis.</w:t>
                            </w:r>
                            <w:bookmarkEnd w:id="16"/>
                            <w:bookmarkEnd w:id="17"/>
                          </w:p>
                        </w:txbxContent>
                      </wps:txbx>
                      <wps:bodyPr rot="0" vert="horz" wrap="square" lIns="91440" tIns="45720" rIns="91440" bIns="45720" anchor="t" anchorCtr="0" upright="1">
                        <a:noAutofit/>
                      </wps:bodyPr>
                    </wps:wsp>
                  </a:graphicData>
                </a:graphic>
              </wp:inline>
            </w:drawing>
          </mc:Choice>
          <mc:Fallback>
            <w:pict>
              <v:shape w14:anchorId="18FF8E3E" id="Text Box 9" o:spid="_x0000_s1029" type="#_x0000_t202" style="width:468pt;height:47.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" strokeweight="2pt">
                <v:textbox>
                  <w:txbxContent>
                    <w:p w14:paraId="4DEB6376" w14:textId="77777777" w:rsidR="009B4891" w:rsidRDefault="009B4891" w:rsidP="00A5389B">
                      <w:pPr>
                        <w:spacing w:before="120"/>
                        <w:ind w:left="144" w:right="144"/>
                        <w:jc w:val="center"/>
                      </w:pPr>
                      <w:bookmarkStart w:id="18" w:name="_Hlk35942274"/>
                      <w:bookmarkStart w:id="19" w:name="_Hlk35942275"/>
                      <w:r>
                        <w:rPr>
                          <w:rFonts w:ascii="Arial" w:hAnsi="Arial" w:cs="Arial"/>
                          <w:sz w:val="22"/>
                        </w:rPr>
                        <w:t>Deep venous thrombosis is common among individuals with SCI who are receiving or not receiving prophylaxis.</w:t>
                      </w:r>
                      <w:bookmarkEnd w:id="18"/>
                      <w:bookmarkEnd w:id="19"/>
                    </w:p>
                  </w:txbxContent>
                </v:textbox>
                <w10:anchorlock/>
              </v:shape>
            </w:pict>
          </mc:Fallback>
        </mc:AlternateContent>
      </w:r>
    </w:p>
    <w:p w14:paraId="6DE11B75" w14:textId="77777777" w:rsidR="009B4891" w:rsidRPr="005201A9" w:rsidRDefault="009B4891" w:rsidP="005214CF">
      <w:pPr>
        <w:contextualSpacing/>
        <w:rPr>
          <w:rFonts w:ascii="Montserrat" w:hAnsi="Montserrat" w:cs="Arial"/>
          <w:lang w:val="en-CA"/>
        </w:rPr>
      </w:pPr>
      <w:bookmarkStart w:id="20" w:name="_Toc146007557"/>
    </w:p>
    <w:p w14:paraId="6FE755FB" w14:textId="77777777" w:rsidR="009B4891" w:rsidRPr="005201A9" w:rsidRDefault="009B4891" w:rsidP="005214CF">
      <w:pPr>
        <w:pStyle w:val="Heading1"/>
        <w:spacing w:after="120"/>
        <w:contextualSpacing/>
        <w:rPr>
          <w:rFonts w:ascii="Montserrat" w:hAnsi="Montserrat" w:cs="Arial"/>
          <w:sz w:val="22"/>
          <w:szCs w:val="22"/>
        </w:rPr>
      </w:pPr>
      <w:bookmarkStart w:id="21" w:name="_Toc97042596"/>
      <w:r w:rsidRPr="005201A9">
        <w:rPr>
          <w:rFonts w:ascii="Montserrat" w:hAnsi="Montserrat" w:cs="Arial"/>
          <w:sz w:val="22"/>
          <w:szCs w:val="22"/>
        </w:rPr>
        <w:t>4.0 Diagnosis</w:t>
      </w:r>
      <w:bookmarkEnd w:id="10"/>
      <w:bookmarkEnd w:id="11"/>
      <w:bookmarkEnd w:id="12"/>
      <w:bookmarkEnd w:id="13"/>
      <w:bookmarkEnd w:id="14"/>
      <w:bookmarkEnd w:id="15"/>
      <w:bookmarkEnd w:id="20"/>
      <w:bookmarkEnd w:id="21"/>
    </w:p>
    <w:p w14:paraId="18DA6F67" w14:textId="77777777" w:rsidR="009B4891" w:rsidRPr="005201A9" w:rsidRDefault="009B4891" w:rsidP="005214CF">
      <w:pPr>
        <w:pStyle w:val="Heading2"/>
        <w:spacing w:after="120"/>
        <w:contextualSpacing/>
        <w:rPr>
          <w:rFonts w:ascii="Montserrat" w:hAnsi="Montserrat"/>
          <w:sz w:val="22"/>
          <w:szCs w:val="22"/>
          <w:lang w:val="en-CA"/>
        </w:rPr>
      </w:pPr>
      <w:bookmarkStart w:id="22" w:name="_Toc97042597"/>
      <w:r w:rsidRPr="005201A9">
        <w:rPr>
          <w:rFonts w:ascii="Montserrat" w:hAnsi="Montserrat"/>
          <w:sz w:val="22"/>
          <w:szCs w:val="22"/>
          <w:lang w:val="en-CA"/>
        </w:rPr>
        <w:t>4.1 Deep Venous Thrombosis Diagnostic Modalities</w:t>
      </w:r>
      <w:bookmarkEnd w:id="22"/>
      <w:r w:rsidRPr="005201A9">
        <w:rPr>
          <w:rFonts w:ascii="Montserrat" w:hAnsi="Montserrat"/>
          <w:sz w:val="22"/>
          <w:szCs w:val="22"/>
          <w:lang w:val="en-CA"/>
        </w:rPr>
        <w:t xml:space="preserve"> </w:t>
      </w:r>
    </w:p>
    <w:p w14:paraId="0EF08795" w14:textId="77777777" w:rsidR="009B4891" w:rsidRPr="005201A9" w:rsidRDefault="009B4891" w:rsidP="005214CF">
      <w:pPr>
        <w:pStyle w:val="Heading3"/>
        <w:spacing w:after="120"/>
        <w:contextualSpacing/>
        <w:rPr>
          <w:rFonts w:ascii="Montserrat" w:hAnsi="Montserrat"/>
          <w:i w:val="0"/>
          <w:sz w:val="22"/>
          <w:lang w:val="en-CA"/>
        </w:rPr>
      </w:pPr>
      <w:bookmarkStart w:id="23" w:name="_Toc97042598"/>
      <w:r w:rsidRPr="005201A9">
        <w:rPr>
          <w:rFonts w:ascii="Montserrat" w:hAnsi="Montserrat"/>
          <w:i w:val="0"/>
          <w:sz w:val="22"/>
          <w:lang w:val="en-CA"/>
        </w:rPr>
        <w:t>4.1.1 Clinical Presentation</w:t>
      </w:r>
      <w:bookmarkEnd w:id="23"/>
    </w:p>
    <w:p w14:paraId="3C8E0558" w14:textId="77777777" w:rsidR="009B4891" w:rsidRPr="005201A9" w:rsidRDefault="009B4891" w:rsidP="005214CF">
      <w:pPr>
        <w:contextualSpacing/>
        <w:rPr>
          <w:rFonts w:ascii="Montserrat" w:hAnsi="Montserrat" w:cs="Arial"/>
          <w:sz w:val="22"/>
          <w:lang w:val="en-CA"/>
        </w:rPr>
      </w:pPr>
      <w:r w:rsidRPr="005201A9">
        <w:rPr>
          <w:rFonts w:ascii="Montserrat" w:hAnsi="Montserrat" w:cs="Arial"/>
          <w:sz w:val="22"/>
          <w:lang w:val="en-CA"/>
        </w:rPr>
        <w:t xml:space="preserve">The signs and symptoms of DVT are varied and depend on the severity. Generally, DVTs can cause pain, swelling, tenderness, skin discolouration and increased warmth of the affected area. The signs and symptoms of PE are nonspecific and can include sudden chest pain, dyspnea, tachypnea, hemoptysis, and loss of consciousness (fainting), which often leads to difficulties with diagnosis. Several methods and techniques are currently used for diagnosis. </w:t>
      </w:r>
    </w:p>
    <w:p w14:paraId="2F6FCCDF" w14:textId="77777777" w:rsidR="009B4891" w:rsidRPr="005201A9" w:rsidRDefault="009B4891" w:rsidP="005214CF">
      <w:pPr>
        <w:contextualSpacing/>
        <w:rPr>
          <w:rFonts w:ascii="Montserrat" w:hAnsi="Montserrat" w:cs="Arial"/>
          <w:sz w:val="22"/>
          <w:lang w:val="en-CA"/>
        </w:rPr>
      </w:pPr>
    </w:p>
    <w:p w14:paraId="6F1360EC" w14:textId="77777777" w:rsidR="009B4891" w:rsidRPr="005201A9" w:rsidRDefault="009B4891" w:rsidP="005214CF">
      <w:pPr>
        <w:contextualSpacing/>
        <w:rPr>
          <w:rFonts w:ascii="Montserrat" w:hAnsi="Montserrat" w:cs="Arial"/>
          <w:sz w:val="22"/>
          <w:lang w:val="en-CA"/>
        </w:rPr>
      </w:pPr>
      <w:r w:rsidRPr="005201A9">
        <w:rPr>
          <w:rFonts w:ascii="Montserrat" w:hAnsi="Montserrat" w:cs="Arial"/>
          <w:sz w:val="22"/>
          <w:lang w:val="en-CA"/>
        </w:rPr>
        <w:t xml:space="preserve">Although the various methods of DVT detection will be discussed, it is important for health care professionals, patients, family members and caregivers to be educated in the early signs and symptoms. Expert consensus, as noted by the PVA Consortium of Spinal Cord Medicine </w:t>
      </w:r>
      <w:r w:rsidRPr="005201A9">
        <w:rPr>
          <w:rFonts w:ascii="Montserrat" w:hAnsi="Montserrat" w:cs="Arial"/>
          <w:noProof/>
          <w:sz w:val="22"/>
          <w:lang w:val="en-CA"/>
        </w:rPr>
        <w:t>(2005)</w:t>
      </w:r>
      <w:r w:rsidRPr="005201A9">
        <w:rPr>
          <w:rFonts w:ascii="Montserrat" w:hAnsi="Montserrat" w:cs="Arial"/>
          <w:sz w:val="22"/>
          <w:lang w:val="en-CA"/>
        </w:rPr>
        <w:t xml:space="preserve"> guideline for the prevention of thromboembolism, suggests that all extremities should be inspected twice daily for an increase in the calf or thigh venous pattern or circumference, low-grade fever of unknown origin and/or pain, tenderness, or heaviness of an affected extremity. Since individuals can sometimes be asymptomatic, it is also suggested that health care providers, including family and caregivers, be familiarized with risk factors such as lower limb fractures, dehydration, obesity, age, malignancy, congestive heart failure, estrogen therapy, pregnancy, and a history of thrombosis.</w:t>
      </w:r>
    </w:p>
    <w:p w14:paraId="557A3CBD" w14:textId="77777777" w:rsidR="009B4891" w:rsidRPr="005201A9" w:rsidRDefault="009B4891" w:rsidP="005214CF">
      <w:pPr>
        <w:contextualSpacing/>
        <w:rPr>
          <w:rFonts w:ascii="Montserrat" w:hAnsi="Montserrat" w:cs="Arial"/>
          <w:sz w:val="22"/>
          <w:lang w:val="en-CA"/>
        </w:rPr>
      </w:pPr>
    </w:p>
    <w:p w14:paraId="4D78F401" w14:textId="77777777" w:rsidR="009B4891" w:rsidRPr="005201A9" w:rsidRDefault="009B4891" w:rsidP="005214CF">
      <w:pPr>
        <w:contextualSpacing/>
        <w:rPr>
          <w:rFonts w:ascii="Montserrat" w:hAnsi="Montserrat" w:cs="Arial"/>
          <w:sz w:val="22"/>
          <w:lang w:val="en-CA"/>
        </w:rPr>
      </w:pPr>
      <w:r w:rsidRPr="005201A9">
        <w:rPr>
          <w:rFonts w:ascii="Montserrat" w:hAnsi="Montserrat" w:cs="Arial"/>
          <w:sz w:val="22"/>
          <w:lang w:val="en-CA"/>
        </w:rPr>
        <w:t>Another measure, considered by expert consensus to be important and preventative, is the routine practice of active and passive range of motion exercises. Mobilization and movement of the extremities (with careful consideration of spinal stability in the acute phase) should be essential in the prevention of DVT after a SCI.</w:t>
      </w:r>
    </w:p>
    <w:p w14:paraId="34359FEF" w14:textId="77777777" w:rsidR="009B4891" w:rsidRPr="005201A9" w:rsidRDefault="009B4891" w:rsidP="005214CF">
      <w:pPr>
        <w:contextualSpacing/>
        <w:rPr>
          <w:rFonts w:ascii="Montserrat" w:hAnsi="Montserrat" w:cs="Arial"/>
          <w:sz w:val="22"/>
          <w:lang w:val="en-CA"/>
        </w:rPr>
      </w:pPr>
    </w:p>
    <w:p w14:paraId="084557F0" w14:textId="77777777" w:rsidR="009B4891" w:rsidRPr="005201A9" w:rsidRDefault="009B4891" w:rsidP="005214CF">
      <w:pPr>
        <w:pStyle w:val="Heading3"/>
        <w:spacing w:after="120"/>
        <w:contextualSpacing/>
        <w:rPr>
          <w:rFonts w:ascii="Montserrat" w:hAnsi="Montserrat"/>
          <w:bCs/>
          <w:i w:val="0"/>
          <w:iCs w:val="0"/>
          <w:sz w:val="22"/>
          <w:lang w:val="en-CA"/>
        </w:rPr>
      </w:pPr>
      <w:bookmarkStart w:id="24" w:name="_Toc146007558"/>
      <w:bookmarkStart w:id="25" w:name="_Toc97042599"/>
      <w:r w:rsidRPr="005201A9">
        <w:rPr>
          <w:rFonts w:ascii="Montserrat" w:hAnsi="Montserrat"/>
          <w:bCs/>
          <w:i w:val="0"/>
          <w:sz w:val="22"/>
          <w:lang w:val="en-CA"/>
        </w:rPr>
        <w:t>4.1.2 Venous Ultrasound</w:t>
      </w:r>
      <w:bookmarkEnd w:id="24"/>
      <w:bookmarkEnd w:id="25"/>
    </w:p>
    <w:p w14:paraId="674B49EF" w14:textId="77777777" w:rsidR="009B4891" w:rsidRPr="005201A9" w:rsidRDefault="009B4891" w:rsidP="005214CF">
      <w:pPr>
        <w:contextualSpacing/>
        <w:rPr>
          <w:rFonts w:ascii="Montserrat" w:hAnsi="Montserrat" w:cs="Arial"/>
          <w:bCs/>
          <w:sz w:val="22"/>
          <w:lang w:val="en-CA"/>
        </w:rPr>
      </w:pPr>
      <w:r w:rsidRPr="005201A9">
        <w:rPr>
          <w:rFonts w:ascii="Montserrat" w:hAnsi="Montserrat" w:cs="Arial"/>
          <w:bCs/>
          <w:sz w:val="22"/>
          <w:lang w:val="en-CA"/>
        </w:rPr>
        <w:t xml:space="preserve">Venous ultrasound has become the primary noninvasive diagnostic test for DVTs </w:t>
      </w:r>
      <w:r w:rsidRPr="005201A9">
        <w:rPr>
          <w:rFonts w:ascii="Montserrat" w:hAnsi="Montserrat" w:cs="Arial"/>
          <w:bCs/>
          <w:noProof/>
          <w:sz w:val="22"/>
          <w:lang w:val="en-CA"/>
        </w:rPr>
        <w:t>(Furlan &amp; Fehlings, 2007)</w:t>
      </w:r>
      <w:r w:rsidRPr="005201A9">
        <w:rPr>
          <w:rFonts w:ascii="Montserrat" w:hAnsi="Montserrat" w:cs="Arial"/>
          <w:bCs/>
          <w:sz w:val="22"/>
          <w:lang w:val="en-CA"/>
        </w:rPr>
        <w:t xml:space="preserve">. Furlan and Fehlings </w:t>
      </w:r>
      <w:r w:rsidRPr="005201A9">
        <w:rPr>
          <w:rFonts w:ascii="Montserrat" w:hAnsi="Montserrat" w:cs="Arial"/>
          <w:bCs/>
          <w:noProof/>
          <w:sz w:val="22"/>
          <w:lang w:val="en-CA"/>
        </w:rPr>
        <w:t>(2007)</w:t>
      </w:r>
      <w:r w:rsidRPr="005201A9">
        <w:rPr>
          <w:rFonts w:ascii="Montserrat" w:hAnsi="Montserrat" w:cs="Arial"/>
          <w:bCs/>
          <w:sz w:val="22"/>
          <w:lang w:val="en-CA"/>
        </w:rPr>
        <w:t xml:space="preserve"> note that ultrasound is well recognized as an important tool in the initial workup of clinically suspected DVT; however, concern exists for ultrasound as a screening tool of asymptomatic DVTs because of relatively low sensitivities in other populations. </w:t>
      </w:r>
    </w:p>
    <w:p w14:paraId="4E60350F" w14:textId="77777777" w:rsidR="009B4891" w:rsidRPr="005201A9" w:rsidRDefault="009B4891" w:rsidP="005214CF">
      <w:pPr>
        <w:contextualSpacing/>
        <w:rPr>
          <w:rFonts w:ascii="Montserrat" w:hAnsi="Montserrat" w:cs="Arial"/>
          <w:bCs/>
          <w:sz w:val="22"/>
          <w:lang w:val="en-CA"/>
        </w:rPr>
      </w:pPr>
    </w:p>
    <w:p w14:paraId="5BE0551E" w14:textId="77777777" w:rsidR="009B4891" w:rsidRPr="005201A9" w:rsidRDefault="009B4891" w:rsidP="005214CF">
      <w:pPr>
        <w:pStyle w:val="Heading3"/>
        <w:spacing w:after="120"/>
        <w:contextualSpacing/>
        <w:rPr>
          <w:rFonts w:ascii="Montserrat" w:hAnsi="Montserrat"/>
          <w:bCs/>
          <w:i w:val="0"/>
          <w:iCs w:val="0"/>
          <w:sz w:val="22"/>
          <w:lang w:val="en-CA"/>
        </w:rPr>
      </w:pPr>
      <w:bookmarkStart w:id="26" w:name="_Toc146007559"/>
      <w:bookmarkStart w:id="27" w:name="_Toc97042600"/>
      <w:r w:rsidRPr="005201A9">
        <w:rPr>
          <w:rFonts w:ascii="Montserrat" w:hAnsi="Montserrat"/>
          <w:bCs/>
          <w:i w:val="0"/>
          <w:sz w:val="22"/>
          <w:lang w:val="en-CA"/>
        </w:rPr>
        <w:t>4.1.3 Venography</w:t>
      </w:r>
      <w:bookmarkEnd w:id="26"/>
      <w:bookmarkEnd w:id="27"/>
    </w:p>
    <w:p w14:paraId="482E437A" w14:textId="77777777" w:rsidR="009B4891" w:rsidRPr="005201A9" w:rsidRDefault="009B4891" w:rsidP="005214CF">
      <w:pPr>
        <w:contextualSpacing/>
        <w:rPr>
          <w:rFonts w:ascii="Montserrat" w:hAnsi="Montserrat" w:cs="Arial"/>
          <w:bCs/>
          <w:i/>
          <w:sz w:val="22"/>
          <w:lang w:val="en-CA"/>
        </w:rPr>
      </w:pPr>
      <w:r w:rsidRPr="005201A9">
        <w:rPr>
          <w:rFonts w:ascii="Montserrat" w:hAnsi="Montserrat" w:cs="Arial"/>
          <w:bCs/>
          <w:sz w:val="22"/>
          <w:lang w:val="en-CA"/>
        </w:rPr>
        <w:t xml:space="preserve">Venography is an invasive study whereby contrast dye is injected into the leg veins; it is considered a definitive test for DVT. Diagnosis of DVT is made if an intraluminal-filling defect is noted. Furlan and Fehlings </w:t>
      </w:r>
      <w:r w:rsidRPr="005201A9">
        <w:rPr>
          <w:rFonts w:ascii="Montserrat" w:hAnsi="Montserrat" w:cs="Arial"/>
          <w:bCs/>
          <w:noProof/>
          <w:sz w:val="22"/>
          <w:lang w:val="en-CA"/>
        </w:rPr>
        <w:t>(2007)</w:t>
      </w:r>
      <w:r w:rsidRPr="005201A9">
        <w:rPr>
          <w:rFonts w:ascii="Montserrat" w:hAnsi="Montserrat" w:cs="Arial"/>
          <w:bCs/>
          <w:sz w:val="22"/>
          <w:lang w:val="en-CA"/>
        </w:rPr>
        <w:t xml:space="preserve"> note that, </w:t>
      </w:r>
      <w:r w:rsidRPr="005201A9">
        <w:rPr>
          <w:rFonts w:ascii="Montserrat" w:hAnsi="Montserrat" w:cs="Arial"/>
          <w:bCs/>
          <w:i/>
          <w:sz w:val="22"/>
          <w:lang w:val="en-CA"/>
        </w:rPr>
        <w:t xml:space="preserve">“Although contrast venography is considered as the gold standard for investigation of symptomatic or asymptomatic DVT, venography has been considered an unsuitable tool for routine assessment of asymptomatic DVT due to its invasive nature, potential complications, technical issues and costs </w:t>
      </w:r>
      <w:r w:rsidRPr="005201A9">
        <w:rPr>
          <w:rFonts w:ascii="Montserrat" w:hAnsi="Montserrat" w:cs="Arial"/>
          <w:bCs/>
          <w:i/>
          <w:noProof/>
          <w:sz w:val="22"/>
          <w:lang w:val="en-CA"/>
        </w:rPr>
        <w:t>(Kelly, Rudd, Lewis, &amp; Hunt, 2001; Tapson et al., 1999; Zierler, 2004)</w:t>
      </w:r>
      <w:r w:rsidRPr="005201A9">
        <w:rPr>
          <w:rFonts w:ascii="Montserrat" w:hAnsi="Montserrat" w:cs="Arial"/>
          <w:bCs/>
          <w:i/>
          <w:sz w:val="22"/>
          <w:lang w:val="en-CA"/>
        </w:rPr>
        <w:t>.”</w:t>
      </w:r>
    </w:p>
    <w:p w14:paraId="31DF8885" w14:textId="77777777" w:rsidR="009B4891" w:rsidRPr="005201A9" w:rsidRDefault="009B4891" w:rsidP="005214CF">
      <w:pPr>
        <w:contextualSpacing/>
        <w:rPr>
          <w:rFonts w:ascii="Montserrat" w:hAnsi="Montserrat" w:cs="Arial"/>
          <w:sz w:val="22"/>
          <w:lang w:val="en-CA"/>
        </w:rPr>
      </w:pPr>
    </w:p>
    <w:p w14:paraId="6785310D" w14:textId="77777777" w:rsidR="009B4891" w:rsidRPr="005201A9" w:rsidRDefault="009B4891" w:rsidP="005214CF">
      <w:pPr>
        <w:pStyle w:val="Heading3"/>
        <w:spacing w:after="120"/>
        <w:contextualSpacing/>
        <w:rPr>
          <w:rFonts w:ascii="Montserrat" w:hAnsi="Montserrat"/>
          <w:bCs/>
          <w:i w:val="0"/>
          <w:iCs w:val="0"/>
          <w:sz w:val="22"/>
          <w:lang w:val="en-CA"/>
        </w:rPr>
      </w:pPr>
      <w:bookmarkStart w:id="28" w:name="_Toc146007560"/>
      <w:bookmarkStart w:id="29" w:name="_Toc97042601"/>
      <w:r w:rsidRPr="005201A9">
        <w:rPr>
          <w:rFonts w:ascii="Montserrat" w:hAnsi="Montserrat"/>
          <w:bCs/>
          <w:i w:val="0"/>
          <w:iCs w:val="0"/>
          <w:sz w:val="22"/>
          <w:lang w:val="en-CA"/>
        </w:rPr>
        <w:t>4.1.4 D-Dimer Assay</w:t>
      </w:r>
      <w:bookmarkEnd w:id="28"/>
      <w:bookmarkEnd w:id="29"/>
    </w:p>
    <w:p w14:paraId="7BB7BEA6" w14:textId="77777777" w:rsidR="009B4891" w:rsidRPr="005201A9" w:rsidRDefault="009B4891" w:rsidP="005214CF">
      <w:pPr>
        <w:contextualSpacing/>
        <w:rPr>
          <w:rFonts w:ascii="Montserrat" w:eastAsia="Calibri" w:hAnsi="Montserrat" w:cs="Arial"/>
          <w:sz w:val="22"/>
          <w:szCs w:val="22"/>
          <w:lang w:val="en-CA"/>
        </w:rPr>
      </w:pPr>
      <w:r w:rsidRPr="005201A9">
        <w:rPr>
          <w:rFonts w:ascii="Montserrat" w:hAnsi="Montserrat" w:cs="Arial"/>
          <w:bCs/>
          <w:sz w:val="22"/>
          <w:lang w:val="en-CA"/>
        </w:rPr>
        <w:t xml:space="preserve">D-dimer assay tests are rapid, noninvasive and inexpensive </w:t>
      </w:r>
      <w:r w:rsidRPr="005201A9">
        <w:rPr>
          <w:rFonts w:ascii="Montserrat" w:hAnsi="Montserrat" w:cs="Arial"/>
          <w:bCs/>
          <w:noProof/>
          <w:sz w:val="22"/>
          <w:lang w:val="en-CA"/>
        </w:rPr>
        <w:t>(Gill &amp; Nahum, 2000)</w:t>
      </w:r>
      <w:r w:rsidRPr="005201A9">
        <w:rPr>
          <w:rFonts w:ascii="Montserrat" w:hAnsi="Montserrat" w:cs="Arial"/>
          <w:bCs/>
          <w:sz w:val="22"/>
          <w:lang w:val="en-CA"/>
        </w:rPr>
        <w:t xml:space="preserve">. Fibrin is the main component of thrombus formation and fibrin degradation products include d-dimers </w:t>
      </w:r>
      <w:r w:rsidRPr="005201A9">
        <w:rPr>
          <w:rFonts w:ascii="Montserrat" w:hAnsi="Montserrat" w:cs="Arial"/>
          <w:bCs/>
          <w:noProof/>
          <w:sz w:val="22"/>
          <w:lang w:val="en-CA"/>
        </w:rPr>
        <w:t xml:space="preserve">(Gill &amp; </w:t>
      </w:r>
      <w:r w:rsidRPr="005201A9">
        <w:rPr>
          <w:rFonts w:ascii="Montserrat" w:hAnsi="Montserrat" w:cs="Arial"/>
          <w:bCs/>
          <w:noProof/>
          <w:sz w:val="22"/>
          <w:lang w:val="en-CA"/>
        </w:rPr>
        <w:lastRenderedPageBreak/>
        <w:t>Nahum, 2000)</w:t>
      </w:r>
      <w:r w:rsidRPr="005201A9">
        <w:rPr>
          <w:rFonts w:ascii="Montserrat" w:hAnsi="Montserrat" w:cs="Arial"/>
          <w:bCs/>
          <w:sz w:val="22"/>
          <w:lang w:val="en-CA"/>
        </w:rPr>
        <w:t xml:space="preserve">. A positive d-dimer test is highly sensitive but lacks specificity since d-dimers are found in other disease states including cancer, congestive heart failure and inflammatory conditions </w:t>
      </w:r>
      <w:r w:rsidRPr="005201A9">
        <w:rPr>
          <w:rFonts w:ascii="Montserrat" w:hAnsi="Montserrat" w:cs="Arial"/>
          <w:bCs/>
          <w:noProof/>
          <w:sz w:val="22"/>
          <w:lang w:val="en-CA"/>
        </w:rPr>
        <w:t>(Raimondi, 1993)</w:t>
      </w:r>
      <w:r w:rsidRPr="005201A9">
        <w:rPr>
          <w:rFonts w:ascii="Montserrat" w:hAnsi="Montserrat" w:cs="Arial"/>
          <w:bCs/>
          <w:sz w:val="22"/>
          <w:lang w:val="en-CA"/>
        </w:rPr>
        <w:t xml:space="preserve">. For example, Masuda et al., </w:t>
      </w:r>
      <w:r w:rsidRPr="005201A9">
        <w:rPr>
          <w:rFonts w:ascii="Montserrat" w:hAnsi="Montserrat" w:cs="Arial"/>
          <w:bCs/>
          <w:noProof/>
          <w:sz w:val="22"/>
          <w:lang w:val="en-CA"/>
        </w:rPr>
        <w:t>(2015)</w:t>
      </w:r>
      <w:r w:rsidRPr="005201A9">
        <w:rPr>
          <w:rFonts w:ascii="Montserrat" w:hAnsi="Montserrat" w:cs="Arial"/>
          <w:bCs/>
          <w:sz w:val="22"/>
          <w:lang w:val="en-CA"/>
        </w:rPr>
        <w:t xml:space="preserve"> report sensitivity and specificity at 77.3% and 69.2%, respectively, among a sample of 268 individuals with acute traumatic SCI. D-dimer assays have a high negative predictive value, so that when it is negative it is unlikely that the individual has a DVT. However, it has poor positive predictive value so that when it is positive the cause could be a condition other than DVT (i.e.,false positive). To illustrate, Akman et al., </w:t>
      </w:r>
      <w:r w:rsidRPr="005201A9">
        <w:rPr>
          <w:rFonts w:ascii="Montserrat" w:hAnsi="Montserrat" w:cs="Arial"/>
          <w:bCs/>
          <w:noProof/>
          <w:sz w:val="22"/>
          <w:lang w:val="en-CA"/>
        </w:rPr>
        <w:t>(2004)</w:t>
      </w:r>
      <w:r w:rsidRPr="005201A9">
        <w:rPr>
          <w:rFonts w:ascii="Montserrat" w:hAnsi="Montserrat" w:cs="Arial"/>
          <w:bCs/>
          <w:sz w:val="22"/>
          <w:lang w:val="en-CA"/>
        </w:rPr>
        <w:t xml:space="preserve"> reported that the </w:t>
      </w:r>
      <w:r w:rsidRPr="005201A9">
        <w:rPr>
          <w:rFonts w:ascii="Montserrat" w:hAnsi="Montserrat" w:cs="Arial"/>
          <w:sz w:val="22"/>
          <w:lang w:val="en-CA"/>
        </w:rPr>
        <w:t xml:space="preserve">sensitivity and negative predictive values of the D-dimer test were high, at 95.2% and 96.2% respectively, in a group of 68 rehabilitating individuals admitted with a diagnosis of stroke, SCI (n=43%), hip arthroplasty or traumatic brain injury. The specificity and positive predictive value were low, at 55.3% and 48.7%. Therefore, the d-dimer test appears to be a useful and widely available screening test for VTE. </w:t>
      </w:r>
      <w:r w:rsidRPr="005201A9">
        <w:rPr>
          <w:rFonts w:ascii="Montserrat" w:eastAsia="Calibri" w:hAnsi="Montserrat" w:cs="Arial"/>
          <w:sz w:val="22"/>
          <w:szCs w:val="22"/>
          <w:lang w:val="en-CA"/>
        </w:rPr>
        <w:t xml:space="preserve">It is been utilized to screen for DVT at two weeks after the SCI </w:t>
      </w:r>
      <w:r w:rsidRPr="005201A9">
        <w:rPr>
          <w:rFonts w:ascii="Montserrat" w:eastAsia="Calibri" w:hAnsi="Montserrat" w:cs="Arial"/>
          <w:noProof/>
          <w:sz w:val="22"/>
          <w:szCs w:val="22"/>
          <w:lang w:val="en-CA"/>
        </w:rPr>
        <w:t>(Masuda et al., 2015)</w:t>
      </w:r>
      <w:r w:rsidRPr="005201A9">
        <w:rPr>
          <w:rFonts w:ascii="Montserrat" w:eastAsia="Calibri" w:hAnsi="Montserrat" w:cs="Arial"/>
          <w:sz w:val="22"/>
          <w:szCs w:val="22"/>
          <w:lang w:val="en-CA"/>
        </w:rPr>
        <w:t xml:space="preserve"> or on admission to rehabilitation unit from acute care </w:t>
      </w:r>
      <w:r w:rsidRPr="005201A9">
        <w:rPr>
          <w:rFonts w:ascii="Montserrat" w:eastAsia="Calibri" w:hAnsi="Montserrat" w:cs="Arial"/>
          <w:noProof/>
          <w:sz w:val="22"/>
          <w:szCs w:val="22"/>
          <w:lang w:val="en-CA"/>
        </w:rPr>
        <w:t>(Eichinger et al., 2018)</w:t>
      </w:r>
      <w:r w:rsidRPr="005201A9">
        <w:rPr>
          <w:rFonts w:ascii="Montserrat" w:eastAsia="Calibri" w:hAnsi="Montserrat" w:cs="Arial"/>
          <w:sz w:val="22"/>
          <w:szCs w:val="22"/>
          <w:lang w:val="en-CA"/>
        </w:rPr>
        <w:t xml:space="preserve">. If levels are high, further investigation is warranted </w:t>
      </w:r>
      <w:r w:rsidRPr="005201A9">
        <w:rPr>
          <w:rFonts w:ascii="Montserrat" w:eastAsia="Calibri" w:hAnsi="Montserrat" w:cs="Arial"/>
          <w:noProof/>
          <w:sz w:val="22"/>
          <w:szCs w:val="22"/>
          <w:lang w:val="en-CA"/>
        </w:rPr>
        <w:t>(Wada et al., 2013)</w:t>
      </w:r>
      <w:r w:rsidRPr="005201A9">
        <w:rPr>
          <w:rFonts w:ascii="Montserrat" w:eastAsia="Calibri" w:hAnsi="Montserrat" w:cs="Arial"/>
          <w:sz w:val="22"/>
          <w:szCs w:val="22"/>
          <w:lang w:val="en-CA"/>
        </w:rPr>
        <w:t>.</w:t>
      </w:r>
    </w:p>
    <w:p w14:paraId="5319DAF8" w14:textId="77777777" w:rsidR="009B4891" w:rsidRPr="005201A9" w:rsidRDefault="009B4891" w:rsidP="005214CF">
      <w:pPr>
        <w:contextualSpacing/>
        <w:rPr>
          <w:rFonts w:ascii="Montserrat" w:hAnsi="Montserrat" w:cs="Arial"/>
          <w:sz w:val="22"/>
          <w:szCs w:val="22"/>
          <w:lang w:val="en-CA"/>
        </w:rPr>
      </w:pPr>
    </w:p>
    <w:p w14:paraId="21F22EE4" w14:textId="77777777" w:rsidR="009B4891" w:rsidRPr="005201A9" w:rsidRDefault="009B4891" w:rsidP="005214CF">
      <w:pPr>
        <w:pStyle w:val="Heading3"/>
        <w:spacing w:after="120"/>
        <w:contextualSpacing/>
        <w:rPr>
          <w:rFonts w:ascii="Montserrat" w:hAnsi="Montserrat"/>
          <w:bCs/>
          <w:i w:val="0"/>
          <w:iCs w:val="0"/>
          <w:sz w:val="22"/>
          <w:lang w:val="en-CA"/>
        </w:rPr>
      </w:pPr>
      <w:bookmarkStart w:id="30" w:name="_Toc146007561"/>
      <w:bookmarkStart w:id="31" w:name="_Toc97042602"/>
      <w:r w:rsidRPr="005201A9">
        <w:rPr>
          <w:rFonts w:ascii="Montserrat" w:hAnsi="Montserrat"/>
          <w:bCs/>
          <w:i w:val="0"/>
          <w:iCs w:val="0"/>
          <w:sz w:val="22"/>
          <w:lang w:val="en-CA"/>
        </w:rPr>
        <w:t xml:space="preserve">4.1.5 Confirmation of Diagnosis of Deep </w:t>
      </w:r>
      <w:bookmarkEnd w:id="30"/>
      <w:r w:rsidRPr="005201A9">
        <w:rPr>
          <w:rFonts w:ascii="Montserrat" w:hAnsi="Montserrat"/>
          <w:bCs/>
          <w:i w:val="0"/>
          <w:iCs w:val="0"/>
          <w:sz w:val="22"/>
          <w:lang w:val="en-CA"/>
        </w:rPr>
        <w:t>Venous Thrombosis</w:t>
      </w:r>
      <w:bookmarkEnd w:id="31"/>
    </w:p>
    <w:p w14:paraId="62FDAFA7" w14:textId="77777777" w:rsidR="009B4891" w:rsidRPr="005201A9" w:rsidRDefault="009B4891" w:rsidP="005214CF">
      <w:pPr>
        <w:contextualSpacing/>
        <w:rPr>
          <w:rFonts w:ascii="Montserrat" w:hAnsi="Montserrat" w:cs="Arial"/>
          <w:bCs/>
          <w:sz w:val="22"/>
          <w:lang w:val="en-CA"/>
        </w:rPr>
      </w:pPr>
      <w:r w:rsidRPr="005201A9">
        <w:rPr>
          <w:rFonts w:ascii="Montserrat" w:hAnsi="Montserrat" w:cs="Arial"/>
          <w:bCs/>
          <w:sz w:val="22"/>
          <w:lang w:val="en-CA"/>
        </w:rPr>
        <w:t xml:space="preserve">A positive diagnosis of a DVT can only be made if the venogram is positive or there is a positive venous ultrasound at two or more sites of the proximal veins. A negative diagnosis for DVT can be made if there is a negative venogram, a negative d-dimer test or a normal venous ultrasound. A normal venous ultrasound requires one of the following findings to be considered negative: 1) low clinical suspicion for DVT, 2) normal d-dimer test, or 3) normal serial testing with the test interval being no greater than one week. Furlan and Fehlings </w:t>
      </w:r>
      <w:r w:rsidRPr="005201A9">
        <w:rPr>
          <w:rFonts w:ascii="Montserrat" w:hAnsi="Montserrat" w:cs="Arial"/>
          <w:bCs/>
          <w:noProof/>
          <w:sz w:val="22"/>
          <w:lang w:val="en-CA"/>
        </w:rPr>
        <w:t>(2007)</w:t>
      </w:r>
      <w:r w:rsidRPr="005201A9">
        <w:rPr>
          <w:rFonts w:ascii="Montserrat" w:hAnsi="Montserrat" w:cs="Arial"/>
          <w:bCs/>
          <w:sz w:val="22"/>
          <w:lang w:val="en-CA"/>
        </w:rPr>
        <w:t xml:space="preserve"> noted that, </w:t>
      </w:r>
      <w:r w:rsidRPr="005201A9">
        <w:rPr>
          <w:rFonts w:ascii="Montserrat" w:hAnsi="Montserrat" w:cs="Arial"/>
          <w:bCs/>
          <w:i/>
          <w:sz w:val="22"/>
          <w:lang w:val="en-CA"/>
        </w:rPr>
        <w:t>“there is insufficient evidence to support (or refute) a recommendation for routine screening for DVT in adults with acute traumatic SCI under thromboprophylaxis.”</w:t>
      </w:r>
      <w:r w:rsidRPr="005201A9">
        <w:rPr>
          <w:rFonts w:ascii="Montserrat" w:hAnsi="Montserrat" w:cs="Arial"/>
          <w:bCs/>
          <w:sz w:val="22"/>
          <w:lang w:val="en-CA"/>
        </w:rPr>
        <w:t xml:space="preserve"> The same authors note that, “</w:t>
      </w:r>
      <w:r w:rsidRPr="005201A9">
        <w:rPr>
          <w:rFonts w:ascii="Montserrat" w:hAnsi="Montserrat" w:cs="Arial"/>
          <w:bCs/>
          <w:i/>
          <w:sz w:val="22"/>
          <w:lang w:val="en-CA"/>
        </w:rPr>
        <w:t>The screening test of choice for asymptomatic DVT needs to be determined. A systematic review on noninvasive diagnosis of DVT from the McMaster Diagnosis of Deep Venous Thrombosis Working Group indicated that: 1) venography is the only reliable test for the diagnosis of asymptomatic DVT; 2) the role of surveillance testing with ultrasound in asymptomatic individuals at high risk of DVT is uncertain; and 3) surveillance testing with impedance plethysmography is not recommended.</w:t>
      </w:r>
      <w:r w:rsidRPr="005201A9">
        <w:rPr>
          <w:rFonts w:ascii="Montserrat" w:hAnsi="Montserrat" w:cs="Arial"/>
          <w:bCs/>
          <w:sz w:val="22"/>
          <w:lang w:val="en-CA"/>
        </w:rPr>
        <w:t>”</w:t>
      </w:r>
    </w:p>
    <w:p w14:paraId="394876CE" w14:textId="77777777" w:rsidR="009B4891" w:rsidRPr="005201A9" w:rsidRDefault="009B4891" w:rsidP="005214CF">
      <w:pPr>
        <w:contextualSpacing/>
        <w:rPr>
          <w:rFonts w:ascii="Montserrat" w:hAnsi="Montserrat" w:cs="Arial"/>
          <w:bCs/>
          <w:sz w:val="22"/>
          <w:lang w:val="en-CA"/>
        </w:rPr>
      </w:pPr>
    </w:p>
    <w:p w14:paraId="2C028E36" w14:textId="77777777" w:rsidR="009B4891" w:rsidRPr="005201A9" w:rsidRDefault="009B4891" w:rsidP="005214CF">
      <w:pPr>
        <w:pStyle w:val="Heading2"/>
        <w:spacing w:after="120"/>
        <w:contextualSpacing/>
        <w:rPr>
          <w:rFonts w:ascii="Montserrat" w:hAnsi="Montserrat"/>
          <w:sz w:val="22"/>
          <w:szCs w:val="22"/>
          <w:lang w:val="en-CA"/>
        </w:rPr>
      </w:pPr>
      <w:bookmarkStart w:id="32" w:name="_Toc146007562"/>
      <w:bookmarkStart w:id="33" w:name="_Toc97042603"/>
      <w:r w:rsidRPr="005201A9">
        <w:rPr>
          <w:rFonts w:ascii="Montserrat" w:hAnsi="Montserrat"/>
          <w:sz w:val="22"/>
          <w:szCs w:val="22"/>
          <w:lang w:val="en-CA"/>
        </w:rPr>
        <w:t>4.2 Pulmonary Embolism</w:t>
      </w:r>
      <w:bookmarkEnd w:id="33"/>
    </w:p>
    <w:p w14:paraId="79166B21" w14:textId="77777777" w:rsidR="009B4891" w:rsidRPr="005201A9" w:rsidRDefault="009B4891" w:rsidP="005214CF">
      <w:pPr>
        <w:pStyle w:val="Heading3"/>
        <w:spacing w:after="120"/>
        <w:contextualSpacing/>
        <w:rPr>
          <w:rFonts w:ascii="Montserrat" w:hAnsi="Montserrat"/>
          <w:bCs/>
          <w:i w:val="0"/>
          <w:iCs w:val="0"/>
          <w:sz w:val="22"/>
          <w:lang w:val="en-CA"/>
        </w:rPr>
      </w:pPr>
      <w:bookmarkStart w:id="34" w:name="_Toc97042604"/>
      <w:r w:rsidRPr="005201A9">
        <w:rPr>
          <w:rFonts w:ascii="Montserrat" w:hAnsi="Montserrat"/>
          <w:bCs/>
          <w:i w:val="0"/>
          <w:iCs w:val="0"/>
          <w:sz w:val="22"/>
          <w:lang w:val="en-CA"/>
        </w:rPr>
        <w:t>4.2.1 Clinical Presentation</w:t>
      </w:r>
      <w:bookmarkEnd w:id="32"/>
      <w:bookmarkEnd w:id="34"/>
    </w:p>
    <w:p w14:paraId="6C18D60F" w14:textId="77777777" w:rsidR="009B4891" w:rsidRPr="005201A9" w:rsidRDefault="009B4891" w:rsidP="005214CF">
      <w:pPr>
        <w:contextualSpacing/>
        <w:rPr>
          <w:rFonts w:ascii="Montserrat" w:hAnsi="Montserrat" w:cs="Arial"/>
          <w:bCs/>
          <w:sz w:val="22"/>
          <w:lang w:val="en-CA"/>
        </w:rPr>
      </w:pPr>
      <w:r w:rsidRPr="005201A9">
        <w:rPr>
          <w:rFonts w:ascii="Montserrat" w:hAnsi="Montserrat" w:cs="Arial"/>
          <w:bCs/>
          <w:sz w:val="22"/>
          <w:lang w:val="en-CA"/>
        </w:rPr>
        <w:t>The clinical diagnosis of pulmonary emboli is unreliable, being both insensitive and nonspecific. Many cases are clinically silent with only 30% having the clinical features of a DVT and only 70% demonstrating a DVT on venography. Individuals with a massive pulmonary embolus, who are compromised for more than 60% of pulmonary circulation, are considered critically ill. Right heart failure may progress to cardiovascular collapse with hypertension, coma and death. A sub-massive pulmonary embolus presents with tachycardia, tachypnea and signs of pulmonary infarction with consolidation, rales, hemoptysis, pleuritic chest pain, pleural friction rub, pleural effusion and fever. In most cases individuals often present with a few nonspecific clinical findings and the major clinical complaints of malaise and fever.</w:t>
      </w:r>
    </w:p>
    <w:p w14:paraId="0FD8EE12" w14:textId="77777777" w:rsidR="009B4891" w:rsidRPr="005201A9" w:rsidRDefault="009B4891" w:rsidP="005214CF">
      <w:pPr>
        <w:contextualSpacing/>
        <w:rPr>
          <w:rFonts w:ascii="Montserrat" w:hAnsi="Montserrat" w:cs="Arial"/>
          <w:bCs/>
          <w:sz w:val="22"/>
          <w:lang w:val="en-CA"/>
        </w:rPr>
      </w:pPr>
    </w:p>
    <w:p w14:paraId="1031DC51" w14:textId="77777777" w:rsidR="009B4891" w:rsidRPr="005201A9" w:rsidRDefault="009B4891" w:rsidP="005214CF">
      <w:pPr>
        <w:pStyle w:val="Heading3"/>
        <w:spacing w:after="120"/>
        <w:contextualSpacing/>
        <w:rPr>
          <w:rFonts w:ascii="Montserrat" w:hAnsi="Montserrat"/>
          <w:bCs/>
          <w:i w:val="0"/>
          <w:iCs w:val="0"/>
          <w:sz w:val="22"/>
          <w:lang w:val="en-CA"/>
        </w:rPr>
      </w:pPr>
      <w:bookmarkStart w:id="35" w:name="_Toc146007563"/>
      <w:bookmarkStart w:id="36" w:name="_Toc97042605"/>
      <w:r w:rsidRPr="005201A9">
        <w:rPr>
          <w:rFonts w:ascii="Montserrat" w:hAnsi="Montserrat"/>
          <w:bCs/>
          <w:i w:val="0"/>
          <w:iCs w:val="0"/>
          <w:sz w:val="22"/>
          <w:lang w:val="en-CA"/>
        </w:rPr>
        <w:t>4.2.2 Ventilation/Perfusion Scanning</w:t>
      </w:r>
      <w:bookmarkEnd w:id="35"/>
      <w:bookmarkEnd w:id="36"/>
    </w:p>
    <w:p w14:paraId="63DDD69B" w14:textId="77777777" w:rsidR="009B4891" w:rsidRPr="005201A9" w:rsidRDefault="009B4891" w:rsidP="005214CF">
      <w:pPr>
        <w:contextualSpacing/>
        <w:rPr>
          <w:rFonts w:ascii="Montserrat" w:hAnsi="Montserrat" w:cs="Arial"/>
          <w:bCs/>
          <w:sz w:val="22"/>
          <w:lang w:val="en-CA"/>
        </w:rPr>
      </w:pPr>
      <w:r w:rsidRPr="005201A9">
        <w:rPr>
          <w:rFonts w:ascii="Montserrat" w:hAnsi="Montserrat" w:cs="Arial"/>
          <w:bCs/>
          <w:sz w:val="22"/>
          <w:lang w:val="en-CA"/>
        </w:rPr>
        <w:t xml:space="preserve">Nuclear ventilation/perfusion scans are often used to diagnose a PE. A normal perfusion scan usually excludes a PE but can be found in a minority of individuals with a PE. Perfusion defects are non-specific; about one third of those with defects have a PE. The probability that a perfusion defect is a PE increases with the size, shape and number of defects as well as the presence of a normal ventilation scan. Mismatched perfusion defects (normal ventilation scan), which are segmental in size or larger are “high probability” defects and are associated with an </w:t>
      </w:r>
      <w:r w:rsidRPr="005201A9">
        <w:rPr>
          <w:rFonts w:ascii="Montserrat" w:hAnsi="Montserrat" w:cs="Arial"/>
          <w:bCs/>
          <w:sz w:val="22"/>
          <w:lang w:val="en-CA"/>
        </w:rPr>
        <w:lastRenderedPageBreak/>
        <w:t>approximately 80% prevalence of PE. Three or more mismatched defects are associated with a prevalence of approximately 90%. Individuals should be treated if presenting with a positive ventilation/perfusion scan and high clinical suspicion of a PE.</w:t>
      </w:r>
    </w:p>
    <w:p w14:paraId="507EE794" w14:textId="77777777" w:rsidR="009B4891" w:rsidRPr="005201A9" w:rsidRDefault="009B4891" w:rsidP="005214CF">
      <w:pPr>
        <w:contextualSpacing/>
        <w:rPr>
          <w:rFonts w:ascii="Montserrat" w:hAnsi="Montserrat" w:cs="Arial"/>
          <w:bCs/>
          <w:sz w:val="22"/>
          <w:lang w:val="en-CA"/>
        </w:rPr>
      </w:pPr>
    </w:p>
    <w:p w14:paraId="2F86E87E" w14:textId="77777777" w:rsidR="009B4891" w:rsidRPr="005201A9" w:rsidRDefault="009B4891" w:rsidP="005214CF">
      <w:pPr>
        <w:pStyle w:val="Heading3"/>
        <w:spacing w:after="120"/>
        <w:contextualSpacing/>
        <w:rPr>
          <w:rFonts w:ascii="Montserrat" w:hAnsi="Montserrat"/>
          <w:bCs/>
          <w:i w:val="0"/>
          <w:iCs w:val="0"/>
          <w:sz w:val="22"/>
          <w:lang w:val="en-CA"/>
        </w:rPr>
      </w:pPr>
      <w:bookmarkStart w:id="37" w:name="_Toc146007564"/>
      <w:bookmarkStart w:id="38" w:name="_Toc97042606"/>
      <w:r w:rsidRPr="005201A9">
        <w:rPr>
          <w:rFonts w:ascii="Montserrat" w:hAnsi="Montserrat"/>
          <w:bCs/>
          <w:i w:val="0"/>
          <w:iCs w:val="0"/>
          <w:sz w:val="22"/>
          <w:lang w:val="en-CA"/>
        </w:rPr>
        <w:t>4.2.3 Pulmonary Angiography</w:t>
      </w:r>
      <w:bookmarkEnd w:id="37"/>
      <w:bookmarkEnd w:id="38"/>
    </w:p>
    <w:p w14:paraId="6591E770" w14:textId="77777777" w:rsidR="009B4891" w:rsidRPr="005201A9" w:rsidRDefault="009B4891" w:rsidP="005214CF">
      <w:pPr>
        <w:contextualSpacing/>
        <w:rPr>
          <w:rFonts w:ascii="Montserrat" w:hAnsi="Montserrat" w:cs="Arial"/>
          <w:bCs/>
          <w:sz w:val="22"/>
          <w:lang w:val="en-CA"/>
        </w:rPr>
      </w:pPr>
      <w:r w:rsidRPr="005201A9">
        <w:rPr>
          <w:rFonts w:ascii="Montserrat" w:hAnsi="Montserrat" w:cs="Arial"/>
          <w:bCs/>
          <w:sz w:val="22"/>
          <w:lang w:val="en-CA"/>
        </w:rPr>
        <w:t xml:space="preserve">Pulmonary angiography is the definitive test for diagnosis of PE </w:t>
      </w:r>
      <w:r w:rsidRPr="005201A9">
        <w:rPr>
          <w:rFonts w:ascii="Montserrat" w:hAnsi="Montserrat" w:cs="Arial"/>
          <w:bCs/>
          <w:noProof/>
          <w:sz w:val="22"/>
          <w:lang w:val="en-CA"/>
        </w:rPr>
        <w:t>(Gill &amp; Nahum, 2000)</w:t>
      </w:r>
      <w:r w:rsidRPr="005201A9">
        <w:rPr>
          <w:rFonts w:ascii="Montserrat" w:hAnsi="Montserrat" w:cs="Arial"/>
          <w:bCs/>
          <w:sz w:val="22"/>
          <w:lang w:val="en-CA"/>
        </w:rPr>
        <w:t xml:space="preserve">. It involves percutaneous catheterization and injection of contrast dye into a pulmonary artery branch </w:t>
      </w:r>
      <w:r w:rsidRPr="005201A9">
        <w:rPr>
          <w:rFonts w:ascii="Montserrat" w:hAnsi="Montserrat" w:cs="Arial"/>
          <w:bCs/>
          <w:noProof/>
          <w:sz w:val="22"/>
          <w:lang w:val="en-CA"/>
        </w:rPr>
        <w:t>(Gill &amp; Nahum, 2000)</w:t>
      </w:r>
      <w:r w:rsidRPr="005201A9">
        <w:rPr>
          <w:rFonts w:ascii="Montserrat" w:hAnsi="Montserrat" w:cs="Arial"/>
          <w:bCs/>
          <w:sz w:val="22"/>
          <w:lang w:val="en-CA"/>
        </w:rPr>
        <w:t xml:space="preserve">. It is an expensive test and is associated with a significant risk of complications (e.g. hemorrhage, embolus, nerve injury). Relative contraindications include significant bleeding risk, allergy to contrast medium, and renal insufficiency </w:t>
      </w:r>
      <w:r w:rsidRPr="005201A9">
        <w:rPr>
          <w:rFonts w:ascii="Montserrat" w:hAnsi="Montserrat" w:cs="Arial"/>
          <w:bCs/>
          <w:noProof/>
          <w:sz w:val="22"/>
          <w:lang w:val="en-CA"/>
        </w:rPr>
        <w:t>(Gill &amp; Nahum, 2000)</w:t>
      </w:r>
      <w:r w:rsidRPr="005201A9">
        <w:rPr>
          <w:rFonts w:ascii="Montserrat" w:hAnsi="Montserrat" w:cs="Arial"/>
          <w:bCs/>
          <w:sz w:val="22"/>
          <w:lang w:val="en-CA"/>
        </w:rPr>
        <w:t xml:space="preserve">. It is associated with a mortality rate of up to 0.5% </w:t>
      </w:r>
      <w:r w:rsidRPr="005201A9">
        <w:rPr>
          <w:rFonts w:ascii="Montserrat" w:hAnsi="Montserrat" w:cs="Arial"/>
          <w:bCs/>
          <w:noProof/>
          <w:sz w:val="22"/>
          <w:lang w:val="en-CA"/>
        </w:rPr>
        <w:t>(Newman, 1989; Stein et al., 1992)</w:t>
      </w:r>
      <w:r w:rsidRPr="005201A9">
        <w:rPr>
          <w:rFonts w:ascii="Montserrat" w:hAnsi="Montserrat" w:cs="Arial"/>
          <w:bCs/>
          <w:sz w:val="22"/>
          <w:lang w:val="en-CA"/>
        </w:rPr>
        <w:t xml:space="preserve">. Pulmonary angiography is most commonly used when ventilation-perfusion scanning is non-diagnostic but clinical suspicion remains high </w:t>
      </w:r>
      <w:r w:rsidRPr="005201A9">
        <w:rPr>
          <w:rFonts w:ascii="Montserrat" w:hAnsi="Montserrat" w:cs="Arial"/>
          <w:bCs/>
          <w:noProof/>
          <w:sz w:val="22"/>
          <w:lang w:val="en-CA"/>
        </w:rPr>
        <w:t>(Tapson et al., 1999)</w:t>
      </w:r>
      <w:r w:rsidRPr="005201A9">
        <w:rPr>
          <w:rFonts w:ascii="Montserrat" w:hAnsi="Montserrat" w:cs="Arial"/>
          <w:bCs/>
          <w:sz w:val="22"/>
          <w:lang w:val="en-CA"/>
        </w:rPr>
        <w:t>. A negative pulmonary angiogram</w:t>
      </w:r>
      <w:r w:rsidRPr="005201A9">
        <w:rPr>
          <w:rFonts w:ascii="Montserrat" w:hAnsi="Montserrat" w:cs="Arial"/>
          <w:sz w:val="22"/>
          <w:lang w:val="en-CA"/>
        </w:rPr>
        <w:t xml:space="preserve"> </w:t>
      </w:r>
      <w:r w:rsidRPr="005201A9">
        <w:rPr>
          <w:rFonts w:ascii="Montserrat" w:hAnsi="Montserrat" w:cs="Arial"/>
          <w:bCs/>
          <w:sz w:val="22"/>
          <w:lang w:val="en-CA"/>
        </w:rPr>
        <w:t xml:space="preserve">excludes clinically relevant PE </w:t>
      </w:r>
      <w:r w:rsidRPr="005201A9">
        <w:rPr>
          <w:rFonts w:ascii="Montserrat" w:hAnsi="Montserrat" w:cs="Arial"/>
          <w:bCs/>
          <w:noProof/>
          <w:sz w:val="22"/>
          <w:lang w:val="en-CA"/>
        </w:rPr>
        <w:t>(Gill &amp; Nahum, 2000; Tapson et al., 1999)</w:t>
      </w:r>
      <w:r w:rsidRPr="005201A9">
        <w:rPr>
          <w:rFonts w:ascii="Montserrat" w:hAnsi="Montserrat" w:cs="Arial"/>
          <w:bCs/>
          <w:sz w:val="22"/>
          <w:lang w:val="en-CA"/>
        </w:rPr>
        <w:t>.</w:t>
      </w:r>
    </w:p>
    <w:p w14:paraId="2968A056" w14:textId="77777777" w:rsidR="009B4891" w:rsidRPr="005201A9" w:rsidRDefault="009B4891" w:rsidP="005214CF">
      <w:pPr>
        <w:contextualSpacing/>
        <w:rPr>
          <w:rFonts w:ascii="Montserrat" w:hAnsi="Montserrat" w:cs="Arial"/>
          <w:bCs/>
          <w:sz w:val="22"/>
          <w:lang w:val="en-CA"/>
        </w:rPr>
      </w:pPr>
    </w:p>
    <w:p w14:paraId="2DDBC541" w14:textId="77777777" w:rsidR="009B4891" w:rsidRPr="005201A9" w:rsidRDefault="009B4891" w:rsidP="005214CF">
      <w:pPr>
        <w:pStyle w:val="Heading3"/>
        <w:spacing w:after="120"/>
        <w:contextualSpacing/>
        <w:rPr>
          <w:rFonts w:ascii="Montserrat" w:hAnsi="Montserrat"/>
          <w:bCs/>
          <w:i w:val="0"/>
          <w:iCs w:val="0"/>
          <w:sz w:val="22"/>
          <w:lang w:val="en-CA"/>
        </w:rPr>
      </w:pPr>
      <w:bookmarkStart w:id="39" w:name="_Toc146007565"/>
      <w:bookmarkStart w:id="40" w:name="_Toc97042607"/>
      <w:r w:rsidRPr="005201A9">
        <w:rPr>
          <w:rFonts w:ascii="Montserrat" w:hAnsi="Montserrat"/>
          <w:bCs/>
          <w:i w:val="0"/>
          <w:iCs w:val="0"/>
          <w:sz w:val="22"/>
          <w:lang w:val="en-CA"/>
        </w:rPr>
        <w:t>4.2.4 Spiral Computed Tomography Scan</w:t>
      </w:r>
      <w:bookmarkEnd w:id="39"/>
      <w:bookmarkEnd w:id="40"/>
    </w:p>
    <w:p w14:paraId="632B296D" w14:textId="77777777" w:rsidR="009B4891" w:rsidRPr="005201A9" w:rsidRDefault="009B4891" w:rsidP="005214CF">
      <w:pPr>
        <w:contextualSpacing/>
        <w:rPr>
          <w:rFonts w:ascii="Montserrat" w:hAnsi="Montserrat" w:cs="Arial"/>
          <w:sz w:val="22"/>
          <w:lang w:val="en-CA"/>
        </w:rPr>
      </w:pPr>
      <w:r w:rsidRPr="005201A9">
        <w:rPr>
          <w:rFonts w:ascii="Montserrat" w:hAnsi="Montserrat" w:cs="Arial"/>
          <w:sz w:val="22"/>
          <w:lang w:val="en-CA"/>
        </w:rPr>
        <w:t xml:space="preserve">A spiral computed tomograpy scan is a quick, less expensive computed tomography scan which can scan the entire thorax in one breath-hold. It has a sensitivity ranging 64-93% with a specificity of 89-100%. Its accuracy increases with the size of the embolism. It directly visualizes the clot and has the added benefit of diagnosing other disease states in the differential diagnosis (e.g. lung cancer, vascular remodelling, and pleural effusion). Spiral computed tomography is a useful adjunct to the majority of ventilation perfusion scans that have non-diagnostic results that require further testing </w:t>
      </w:r>
      <w:r w:rsidRPr="005201A9">
        <w:rPr>
          <w:rFonts w:ascii="Montserrat" w:hAnsi="Montserrat" w:cs="Arial"/>
          <w:noProof/>
          <w:sz w:val="22"/>
          <w:lang w:val="en-CA"/>
        </w:rPr>
        <w:t>(Investigators, 1990)</w:t>
      </w:r>
      <w:r w:rsidRPr="005201A9">
        <w:rPr>
          <w:rFonts w:ascii="Montserrat" w:hAnsi="Montserrat" w:cs="Arial"/>
          <w:sz w:val="22"/>
          <w:lang w:val="en-CA"/>
        </w:rPr>
        <w:t>.</w:t>
      </w:r>
    </w:p>
    <w:p w14:paraId="09E11A23" w14:textId="77777777" w:rsidR="009B4891" w:rsidRPr="005201A9" w:rsidRDefault="009B4891" w:rsidP="005214CF">
      <w:pPr>
        <w:contextualSpacing/>
        <w:rPr>
          <w:rFonts w:ascii="Montserrat" w:hAnsi="Montserrat" w:cs="Arial"/>
          <w:sz w:val="22"/>
          <w:lang w:val="en-CA"/>
        </w:rPr>
      </w:pPr>
    </w:p>
    <w:p w14:paraId="1BB45488" w14:textId="77777777" w:rsidR="009B4891" w:rsidRPr="005201A9" w:rsidRDefault="009B4891" w:rsidP="005214CF">
      <w:pPr>
        <w:pStyle w:val="Heading1"/>
        <w:spacing w:after="120"/>
        <w:contextualSpacing/>
        <w:rPr>
          <w:rFonts w:ascii="Montserrat" w:hAnsi="Montserrat" w:cs="Arial"/>
          <w:sz w:val="22"/>
          <w:szCs w:val="22"/>
        </w:rPr>
      </w:pPr>
      <w:bookmarkStart w:id="41" w:name="_Toc97042608"/>
      <w:r w:rsidRPr="005201A9">
        <w:rPr>
          <w:rFonts w:ascii="Montserrat" w:hAnsi="Montserrat" w:cs="Arial"/>
          <w:sz w:val="22"/>
          <w:szCs w:val="22"/>
        </w:rPr>
        <w:t>5.0 DVT Prophylaxis</w:t>
      </w:r>
      <w:bookmarkEnd w:id="41"/>
    </w:p>
    <w:p w14:paraId="701BB880" w14:textId="77777777" w:rsidR="009B4891" w:rsidRPr="005201A9" w:rsidRDefault="009B4891" w:rsidP="005214CF">
      <w:pPr>
        <w:contextualSpacing/>
        <w:rPr>
          <w:rFonts w:ascii="Montserrat" w:hAnsi="Montserrat" w:cs="Arial"/>
          <w:noProof/>
          <w:sz w:val="22"/>
          <w:szCs w:val="22"/>
          <w:lang w:val="en-CA"/>
        </w:rPr>
      </w:pPr>
      <w:r w:rsidRPr="005201A9">
        <w:rPr>
          <w:rFonts w:ascii="Montserrat" w:hAnsi="Montserrat" w:cs="Arial"/>
          <w:sz w:val="22"/>
          <w:szCs w:val="22"/>
          <w:lang w:val="en-CA"/>
        </w:rPr>
        <w:t xml:space="preserve">Currently, modalities of DVT and PE prophylaxis include the use of pharmacological, mechanical and surgical methods. Pharmacological methods include low-dose unfractionated heparin (LDUH) and low-molecular-weight heparin (LMWH), as well as oral anticoagulants such as aspirin and warfarin. Mechanical modalities include </w:t>
      </w:r>
      <w:r w:rsidRPr="005201A9">
        <w:rPr>
          <w:rFonts w:ascii="Montserrat" w:hAnsi="Montserrat" w:cs="Arial"/>
          <w:color w:val="000000" w:themeColor="text1"/>
          <w:sz w:val="22"/>
          <w:szCs w:val="22"/>
          <w:lang w:val="en-CA"/>
        </w:rPr>
        <w:t xml:space="preserve">intermittent pneumatic compression (IPC)/sequential compression devices (SCD) </w:t>
      </w:r>
      <w:r w:rsidRPr="005201A9">
        <w:rPr>
          <w:rFonts w:ascii="Montserrat" w:hAnsi="Montserrat" w:cs="Arial"/>
          <w:sz w:val="22"/>
          <w:szCs w:val="22"/>
          <w:lang w:val="en-CA"/>
        </w:rPr>
        <w:t xml:space="preserve">and graduated compression stockings. Surgical methods refer to the use of inferior vena cava (IVC) filter implantation, specifically used in the prevention of PE for high risk individuals </w:t>
      </w:r>
      <w:r w:rsidRPr="005201A9">
        <w:rPr>
          <w:rFonts w:ascii="Montserrat" w:hAnsi="Montserrat" w:cs="Arial"/>
          <w:noProof/>
          <w:sz w:val="22"/>
          <w:szCs w:val="22"/>
          <w:lang w:val="en-CA"/>
        </w:rPr>
        <w:t>(Chen &amp; Wang, 2013; Tai et al., 2013)</w:t>
      </w:r>
      <w:r w:rsidRPr="005201A9">
        <w:rPr>
          <w:rFonts w:ascii="Montserrat" w:hAnsi="Montserrat" w:cs="Arial"/>
          <w:sz w:val="22"/>
          <w:szCs w:val="22"/>
          <w:lang w:val="en-CA"/>
        </w:rPr>
        <w:t xml:space="preserve">. Effective prophylaxis can prevent thromboembolic events during both hospitalization and in the months and years after discharge as well. </w:t>
      </w:r>
      <w:r w:rsidRPr="005201A9">
        <w:rPr>
          <w:rFonts w:ascii="Montserrat" w:hAnsi="Montserrat" w:cs="Arial"/>
          <w:noProof/>
          <w:sz w:val="22"/>
          <w:szCs w:val="22"/>
          <w:lang w:val="en-CA"/>
        </w:rPr>
        <w:t>(Spinal Cord Injury Thromboprophylaxis Investigators, 2003b)</w:t>
      </w:r>
      <w:r w:rsidRPr="005201A9">
        <w:rPr>
          <w:rFonts w:ascii="Montserrat" w:hAnsi="Montserrat" w:cs="Arial"/>
          <w:sz w:val="22"/>
          <w:szCs w:val="22"/>
          <w:lang w:val="en-CA"/>
        </w:rPr>
        <w:t>.</w:t>
      </w:r>
    </w:p>
    <w:p w14:paraId="7281F132" w14:textId="77777777" w:rsidR="009B4891" w:rsidRPr="005201A9" w:rsidRDefault="009B4891" w:rsidP="005214CF">
      <w:pPr>
        <w:contextualSpacing/>
        <w:rPr>
          <w:rFonts w:ascii="Montserrat" w:hAnsi="Montserrat"/>
          <w:lang w:val="en-CA"/>
        </w:rPr>
      </w:pPr>
    </w:p>
    <w:p w14:paraId="7E0EFE2D" w14:textId="77777777" w:rsidR="009B4891" w:rsidRPr="005201A9" w:rsidRDefault="009B4891" w:rsidP="005214CF">
      <w:pPr>
        <w:pStyle w:val="Heading2"/>
        <w:spacing w:after="120"/>
        <w:contextualSpacing/>
        <w:rPr>
          <w:rFonts w:ascii="Montserrat" w:hAnsi="Montserrat"/>
          <w:sz w:val="22"/>
          <w:lang w:val="en-CA"/>
        </w:rPr>
      </w:pPr>
      <w:bookmarkStart w:id="42" w:name="_Toc146007567"/>
      <w:bookmarkStart w:id="43" w:name="_Toc97042609"/>
      <w:r w:rsidRPr="005201A9">
        <w:rPr>
          <w:rFonts w:ascii="Montserrat" w:hAnsi="Montserrat"/>
          <w:sz w:val="22"/>
          <w:lang w:val="en-CA"/>
        </w:rPr>
        <w:t>5.1 Pharmacological Agents</w:t>
      </w:r>
      <w:bookmarkEnd w:id="42"/>
      <w:bookmarkEnd w:id="43"/>
    </w:p>
    <w:p w14:paraId="2039FDA9" w14:textId="77777777" w:rsidR="009B4891" w:rsidRPr="005201A9" w:rsidRDefault="009B4891" w:rsidP="005214CF">
      <w:pPr>
        <w:contextualSpacing/>
        <w:rPr>
          <w:rFonts w:ascii="Montserrat" w:hAnsi="Montserrat" w:cs="Arial"/>
          <w:sz w:val="22"/>
          <w:szCs w:val="22"/>
          <w:lang w:val="en-CA"/>
        </w:rPr>
      </w:pPr>
      <w:r w:rsidRPr="005201A9">
        <w:rPr>
          <w:rFonts w:ascii="Montserrat" w:hAnsi="Montserrat" w:cs="Arial"/>
          <w:sz w:val="22"/>
          <w:szCs w:val="22"/>
          <w:lang w:val="en-CA"/>
        </w:rPr>
        <w:t xml:space="preserve">Pharmacological methods are the most widely used form of thromboprophylaxis </w:t>
      </w:r>
      <w:r w:rsidRPr="005201A9">
        <w:rPr>
          <w:rFonts w:ascii="Montserrat" w:hAnsi="Montserrat" w:cs="Arial"/>
          <w:noProof/>
          <w:sz w:val="22"/>
          <w:szCs w:val="22"/>
          <w:lang w:val="en-CA"/>
        </w:rPr>
        <w:t>(Chen &amp; Wang, 2013)</w:t>
      </w:r>
      <w:r w:rsidRPr="005201A9">
        <w:rPr>
          <w:rFonts w:ascii="Montserrat" w:hAnsi="Montserrat" w:cs="Arial"/>
          <w:sz w:val="22"/>
          <w:szCs w:val="22"/>
          <w:lang w:val="en-CA"/>
        </w:rPr>
        <w:t xml:space="preserve">. Pharmacological prophylaxis aims to inhibit the formation of the clot itself, or to prevent the progress of the coagulation cascade which ultimately leads to venous thrombi </w:t>
      </w:r>
      <w:r w:rsidRPr="005201A9">
        <w:rPr>
          <w:rFonts w:ascii="Montserrat" w:hAnsi="Montserrat" w:cs="Arial"/>
          <w:noProof/>
          <w:sz w:val="22"/>
          <w:szCs w:val="22"/>
          <w:lang w:val="en-CA"/>
        </w:rPr>
        <w:t>(Tai et al., 2013)</w:t>
      </w:r>
      <w:r w:rsidRPr="005201A9">
        <w:rPr>
          <w:rFonts w:ascii="Montserrat" w:hAnsi="Montserrat" w:cs="Arial"/>
          <w:sz w:val="22"/>
          <w:szCs w:val="22"/>
          <w:lang w:val="en-CA"/>
        </w:rPr>
        <w:t xml:space="preserve">. Antithrombotic prophylaxis is given to individuals with acute SCI in an effort to lower the coagulability of the blood by maintaining the concentration of factor Xa, a key factor in the coagulation cascade, below the critical level. High levels of factor Xa result in thrombus formation, leading to thromboembolic complications such as excessive bleeding </w:t>
      </w:r>
      <w:r w:rsidRPr="005201A9">
        <w:rPr>
          <w:rFonts w:ascii="Montserrat" w:hAnsi="Montserrat" w:cs="Arial"/>
          <w:noProof/>
          <w:sz w:val="22"/>
          <w:szCs w:val="22"/>
          <w:lang w:val="en-CA"/>
        </w:rPr>
        <w:t>(Kulkarni et al., 1992)</w:t>
      </w:r>
      <w:r w:rsidRPr="005201A9">
        <w:rPr>
          <w:rFonts w:ascii="Montserrat" w:hAnsi="Montserrat" w:cs="Arial"/>
          <w:sz w:val="22"/>
          <w:szCs w:val="22"/>
          <w:lang w:val="en-CA"/>
        </w:rPr>
        <w:t>.</w:t>
      </w:r>
    </w:p>
    <w:p w14:paraId="6BC4F2DD" w14:textId="77777777" w:rsidR="009B4891" w:rsidRPr="005201A9" w:rsidRDefault="009B4891" w:rsidP="005214CF">
      <w:pPr>
        <w:contextualSpacing/>
        <w:rPr>
          <w:rFonts w:ascii="Montserrat" w:hAnsi="Montserrat" w:cs="Arial"/>
          <w:sz w:val="22"/>
          <w:szCs w:val="22"/>
          <w:lang w:val="en-CA"/>
        </w:rPr>
      </w:pPr>
    </w:p>
    <w:p w14:paraId="7DA60A82" w14:textId="77777777" w:rsidR="009B4891" w:rsidRPr="005201A9" w:rsidRDefault="009B4891" w:rsidP="005214CF">
      <w:pPr>
        <w:pStyle w:val="Heading3"/>
        <w:spacing w:after="120"/>
        <w:contextualSpacing/>
        <w:rPr>
          <w:rFonts w:ascii="Montserrat" w:hAnsi="Montserrat"/>
          <w:bCs/>
          <w:i w:val="0"/>
          <w:iCs w:val="0"/>
          <w:sz w:val="22"/>
          <w:lang w:val="en-CA"/>
        </w:rPr>
      </w:pPr>
      <w:bookmarkStart w:id="44" w:name="_Toc146007569"/>
      <w:bookmarkStart w:id="45" w:name="_Toc97042610"/>
      <w:r w:rsidRPr="005201A9">
        <w:rPr>
          <w:rFonts w:ascii="Montserrat" w:hAnsi="Montserrat"/>
          <w:bCs/>
          <w:i w:val="0"/>
          <w:iCs w:val="0"/>
          <w:sz w:val="22"/>
          <w:lang w:val="en-CA"/>
        </w:rPr>
        <w:t>5.1.1 Low-Dose Unfractionated Heparin</w:t>
      </w:r>
      <w:bookmarkEnd w:id="44"/>
      <w:bookmarkEnd w:id="45"/>
    </w:p>
    <w:p w14:paraId="65EE11BD" w14:textId="77777777" w:rsidR="009B4891" w:rsidRPr="005201A9" w:rsidRDefault="009B4891" w:rsidP="005214CF">
      <w:pPr>
        <w:shd w:val="clear" w:color="auto" w:fill="FFFFFF"/>
        <w:contextualSpacing/>
        <w:rPr>
          <w:rFonts w:ascii="Montserrat" w:hAnsi="Montserrat" w:cs="Arial"/>
          <w:color w:val="000000"/>
          <w:sz w:val="22"/>
          <w:szCs w:val="22"/>
          <w:lang w:eastAsia="en-CA"/>
        </w:rPr>
      </w:pPr>
      <w:r w:rsidRPr="005201A9">
        <w:rPr>
          <w:rFonts w:ascii="Montserrat" w:hAnsi="Montserrat" w:cs="Arial"/>
          <w:color w:val="000000"/>
          <w:sz w:val="22"/>
          <w:szCs w:val="22"/>
          <w:bdr w:val="none" w:sz="0" w:space="0" w:color="auto" w:frame="1"/>
          <w:lang w:eastAsia="en-CA"/>
        </w:rPr>
        <w:t xml:space="preserve">Heparin is a naturally occurring anticoagulant that is produced by basophils and mast cells. Two types of heparins are commonly used as anticoagulants to prevent thrombosis: LDUH and LMWH. The mechanism of action of LDUH includes binding to antithrombin III, and together this heparin/antithrombin complex then binds to factor Xa, causing inactivation. LMWH is synthesized </w:t>
      </w:r>
      <w:r w:rsidRPr="005201A9">
        <w:rPr>
          <w:rFonts w:ascii="Montserrat" w:hAnsi="Montserrat" w:cs="Arial"/>
          <w:color w:val="000000"/>
          <w:sz w:val="22"/>
          <w:szCs w:val="22"/>
          <w:bdr w:val="none" w:sz="0" w:space="0" w:color="auto" w:frame="1"/>
          <w:lang w:eastAsia="en-CA"/>
        </w:rPr>
        <w:lastRenderedPageBreak/>
        <w:t>from unfractionated heparin (UFH) by depolymerization, and thus has a reduced size and molecular weight (3000-7000 daltons) in comparison to LDUH (3000-30000 daltons). LDUH also binds to and inactivates thrombin (factor II), although this process requires larger heparin molecules (at least 18 saccharide units in length). Therefore, LMWH has a reduced ability to inhibit thrombin due to the smaller molecular structure not being able to simultaneously bind antithrombin and thrombin. However, this reduced binding to plasma proteins contributes to a more predictable dose-dependent response for LMWH. Pharmacokinetically, LMWH has a higher and more efficient bioavailability compared to LDUH, although LMWHs are themselves a heterogeneous class of compounds that differ in weight, anticoagulant activity and pharmacokinetic properties. Various LMWHs exist including Enoxaparin, Dalteparin, Ardeparin, Nadroparin, Parnaparin, Reviparin, and Tinzaparin. A major complication associated with the use of heparin for thromboprophylaxis is the risk of hemorrhaging, although LMWH is associated with a lower incidence of hemorrhaging as a result of reduced binding to platelets and endothelium </w:t>
      </w:r>
      <w:r w:rsidRPr="005201A9">
        <w:rPr>
          <w:rFonts w:ascii="Montserrat" w:hAnsi="Montserrat" w:cs="Arial"/>
          <w:noProof/>
          <w:color w:val="000000"/>
          <w:sz w:val="22"/>
          <w:szCs w:val="22"/>
          <w:bdr w:val="none" w:sz="0" w:space="0" w:color="auto" w:frame="1"/>
          <w:lang w:eastAsia="en-CA"/>
        </w:rPr>
        <w:t>(Hirsh &amp; Raschke, 2004; Quader, Stump, &amp; Sumpio, 1998)</w:t>
      </w:r>
      <w:r w:rsidRPr="005201A9">
        <w:rPr>
          <w:rFonts w:ascii="Montserrat" w:hAnsi="Montserrat" w:cs="Arial"/>
          <w:color w:val="000000"/>
          <w:sz w:val="22"/>
          <w:szCs w:val="22"/>
          <w:bdr w:val="none" w:sz="0" w:space="0" w:color="auto" w:frame="1"/>
          <w:lang w:eastAsia="en-CA"/>
        </w:rPr>
        <w:t>. Additionally, spinal epidural hematoma is a rare but devastating complication that has been reported to occur after spinal surgery; this may potentially be associated with pre-operative use of chemical thromboprophylaxis although evidence has shown this to be a rare occurrence. Nevertheless, the benefits of thromboprophylaxis must be weighed against the risk of potential hematoma formation </w:t>
      </w:r>
      <w:r w:rsidRPr="005201A9">
        <w:rPr>
          <w:rFonts w:ascii="Montserrat" w:hAnsi="Montserrat" w:cs="Arial"/>
          <w:noProof/>
          <w:color w:val="000000"/>
          <w:sz w:val="22"/>
          <w:szCs w:val="22"/>
          <w:bdr w:val="none" w:sz="0" w:space="0" w:color="auto" w:frame="1"/>
          <w:lang w:eastAsia="en-CA"/>
        </w:rPr>
        <w:t>(Al-Dujaili, Majer, Madhoun, Kassis, &amp; Saleh, 2012; Awad, Kebaish, Donigan, Cohen, &amp; Kostuik, 2005; Cunningham, Swamy, &amp; Thomas, 2011)</w:t>
      </w:r>
      <w:r w:rsidRPr="005201A9">
        <w:rPr>
          <w:rFonts w:ascii="Montserrat" w:hAnsi="Montserrat" w:cs="Arial"/>
          <w:color w:val="000000"/>
          <w:sz w:val="22"/>
          <w:szCs w:val="22"/>
          <w:bdr w:val="none" w:sz="0" w:space="0" w:color="auto" w:frame="1"/>
          <w:lang w:eastAsia="en-CA"/>
        </w:rPr>
        <w:t>.</w:t>
      </w:r>
    </w:p>
    <w:p w14:paraId="792B6AE1" w14:textId="77777777" w:rsidR="009B4891" w:rsidRPr="005201A9" w:rsidRDefault="009B4891" w:rsidP="005214CF">
      <w:pPr>
        <w:shd w:val="clear" w:color="auto" w:fill="FFFFFF"/>
        <w:contextualSpacing/>
        <w:rPr>
          <w:rFonts w:ascii="Montserrat" w:hAnsi="Montserrat" w:cs="Arial"/>
          <w:color w:val="000000"/>
          <w:sz w:val="22"/>
          <w:szCs w:val="22"/>
          <w:lang w:eastAsia="en-CA"/>
        </w:rPr>
      </w:pPr>
    </w:p>
    <w:p w14:paraId="11B0372C" w14:textId="77777777" w:rsidR="009B4891" w:rsidRPr="005201A9" w:rsidRDefault="009B4891" w:rsidP="00995C59">
      <w:pPr>
        <w:shd w:val="clear" w:color="auto" w:fill="FFFFFF"/>
        <w:contextualSpacing/>
        <w:rPr>
          <w:rFonts w:ascii="Montserrat" w:hAnsi="Montserrat" w:cs="Arial"/>
          <w:color w:val="000000"/>
          <w:sz w:val="22"/>
          <w:szCs w:val="22"/>
          <w:lang w:eastAsia="en-CA"/>
        </w:rPr>
      </w:pPr>
      <w:r w:rsidRPr="005201A9">
        <w:rPr>
          <w:rFonts w:ascii="Montserrat" w:hAnsi="Montserrat" w:cs="Arial"/>
          <w:b/>
          <w:bCs/>
          <w:color w:val="000000"/>
          <w:sz w:val="22"/>
          <w:szCs w:val="22"/>
          <w:bdr w:val="none" w:sz="0" w:space="0" w:color="auto" w:frame="1"/>
          <w:lang w:eastAsia="en-CA"/>
        </w:rPr>
        <w:t>Table 2. Efficacy of Low-Dose Unfractionated Heparin as Prophylaxis</w:t>
      </w:r>
    </w:p>
    <w:tbl>
      <w:tblPr>
        <w:tblW w:w="9781" w:type="dxa"/>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127"/>
        <w:gridCol w:w="3827"/>
        <w:gridCol w:w="3827"/>
      </w:tblGrid>
      <w:tr w:rsidR="009B4891" w:rsidRPr="005201A9" w14:paraId="233DB052" w14:textId="77777777" w:rsidTr="00CA2CE1">
        <w:trPr>
          <w:tblHeader/>
        </w:trPr>
        <w:tc>
          <w:tcPr>
            <w:tcW w:w="2127" w:type="dxa"/>
            <w:vAlign w:val="center"/>
          </w:tcPr>
          <w:p w14:paraId="30414929" w14:textId="77777777" w:rsidR="009B4891" w:rsidRPr="005201A9" w:rsidRDefault="009B4891" w:rsidP="00CA2CE1">
            <w:pPr>
              <w:contextualSpacing/>
              <w:jc w:val="center"/>
              <w:rPr>
                <w:rFonts w:ascii="Montserrat" w:hAnsi="Montserrat" w:cs="Arial"/>
                <w:b/>
                <w:bCs/>
                <w:sz w:val="18"/>
                <w:lang w:val="en-CA"/>
              </w:rPr>
            </w:pPr>
            <w:r w:rsidRPr="005201A9">
              <w:rPr>
                <w:rFonts w:ascii="Montserrat" w:hAnsi="Montserrat" w:cs="Arial"/>
                <w:b/>
                <w:bCs/>
                <w:sz w:val="18"/>
                <w:lang w:val="en-CA"/>
              </w:rPr>
              <w:t>Author Year</w:t>
            </w:r>
          </w:p>
          <w:p w14:paraId="53A069E2" w14:textId="77777777" w:rsidR="009B4891" w:rsidRPr="005201A9" w:rsidRDefault="009B4891" w:rsidP="00CA2CE1">
            <w:pPr>
              <w:contextualSpacing/>
              <w:jc w:val="center"/>
              <w:rPr>
                <w:rFonts w:ascii="Montserrat" w:hAnsi="Montserrat" w:cs="Arial"/>
                <w:b/>
                <w:bCs/>
                <w:sz w:val="18"/>
                <w:lang w:val="en-CA"/>
              </w:rPr>
            </w:pPr>
            <w:r w:rsidRPr="005201A9">
              <w:rPr>
                <w:rFonts w:ascii="Montserrat" w:hAnsi="Montserrat" w:cs="Arial"/>
                <w:b/>
                <w:bCs/>
                <w:sz w:val="18"/>
                <w:lang w:val="en-CA"/>
              </w:rPr>
              <w:t>Country</w:t>
            </w:r>
          </w:p>
          <w:p w14:paraId="4C0AE196" w14:textId="77777777" w:rsidR="009B4891" w:rsidRPr="005201A9" w:rsidRDefault="009B4891" w:rsidP="00CA2CE1">
            <w:pPr>
              <w:contextualSpacing/>
              <w:jc w:val="center"/>
              <w:rPr>
                <w:rFonts w:ascii="Montserrat" w:hAnsi="Montserrat" w:cs="Arial"/>
                <w:b/>
                <w:bCs/>
                <w:sz w:val="18"/>
                <w:lang w:val="en-CA"/>
              </w:rPr>
            </w:pPr>
            <w:r w:rsidRPr="005201A9">
              <w:rPr>
                <w:rFonts w:ascii="Montserrat" w:hAnsi="Montserrat" w:cs="Arial"/>
                <w:b/>
                <w:bCs/>
                <w:sz w:val="18"/>
                <w:lang w:val="en-CA"/>
              </w:rPr>
              <w:t>Score</w:t>
            </w:r>
          </w:p>
          <w:p w14:paraId="587D1334" w14:textId="77777777" w:rsidR="009B4891" w:rsidRPr="005201A9" w:rsidRDefault="009B4891" w:rsidP="00CA2CE1">
            <w:pPr>
              <w:contextualSpacing/>
              <w:jc w:val="center"/>
              <w:rPr>
                <w:rFonts w:ascii="Montserrat" w:hAnsi="Montserrat" w:cs="Arial"/>
                <w:b/>
                <w:bCs/>
                <w:sz w:val="18"/>
                <w:lang w:val="en-CA"/>
              </w:rPr>
            </w:pPr>
            <w:r w:rsidRPr="005201A9">
              <w:rPr>
                <w:rFonts w:ascii="Montserrat" w:hAnsi="Montserrat" w:cs="Arial"/>
                <w:b/>
                <w:bCs/>
                <w:sz w:val="18"/>
                <w:lang w:val="en-CA"/>
              </w:rPr>
              <w:t>Research Design</w:t>
            </w:r>
          </w:p>
          <w:p w14:paraId="51569851" w14:textId="77777777" w:rsidR="009B4891" w:rsidRPr="005201A9" w:rsidRDefault="009B4891" w:rsidP="00CA2CE1">
            <w:pPr>
              <w:contextualSpacing/>
              <w:jc w:val="center"/>
              <w:rPr>
                <w:rFonts w:ascii="Montserrat" w:hAnsi="Montserrat" w:cs="Arial"/>
                <w:b/>
                <w:bCs/>
                <w:sz w:val="18"/>
                <w:lang w:val="en-CA"/>
              </w:rPr>
            </w:pPr>
            <w:r w:rsidRPr="005201A9">
              <w:rPr>
                <w:rFonts w:ascii="Montserrat" w:hAnsi="Montserrat" w:cs="Arial"/>
                <w:b/>
                <w:bCs/>
                <w:sz w:val="18"/>
                <w:lang w:val="en-CA"/>
              </w:rPr>
              <w:t>Total Sample Size</w:t>
            </w:r>
          </w:p>
        </w:tc>
        <w:tc>
          <w:tcPr>
            <w:tcW w:w="3827" w:type="dxa"/>
            <w:vAlign w:val="center"/>
          </w:tcPr>
          <w:p w14:paraId="021E40E2" w14:textId="77777777" w:rsidR="009B4891" w:rsidRPr="005201A9" w:rsidRDefault="009B4891" w:rsidP="00CA2CE1">
            <w:pPr>
              <w:contextualSpacing/>
              <w:jc w:val="center"/>
              <w:rPr>
                <w:rFonts w:ascii="Montserrat" w:hAnsi="Montserrat" w:cs="Arial"/>
                <w:b/>
                <w:bCs/>
                <w:sz w:val="18"/>
                <w:lang w:val="en-CA"/>
              </w:rPr>
            </w:pPr>
            <w:r w:rsidRPr="005201A9">
              <w:rPr>
                <w:rFonts w:ascii="Montserrat" w:hAnsi="Montserrat" w:cs="Arial"/>
                <w:b/>
                <w:bCs/>
                <w:sz w:val="18"/>
                <w:lang w:val="en-CA"/>
              </w:rPr>
              <w:t>Methods</w:t>
            </w:r>
          </w:p>
        </w:tc>
        <w:tc>
          <w:tcPr>
            <w:tcW w:w="3827" w:type="dxa"/>
            <w:vAlign w:val="center"/>
          </w:tcPr>
          <w:p w14:paraId="5DABCF54" w14:textId="77777777" w:rsidR="009B4891" w:rsidRPr="005201A9" w:rsidRDefault="009B4891" w:rsidP="00CA2CE1">
            <w:pPr>
              <w:contextualSpacing/>
              <w:jc w:val="center"/>
              <w:rPr>
                <w:rFonts w:ascii="Montserrat" w:hAnsi="Montserrat" w:cs="Arial"/>
                <w:b/>
                <w:bCs/>
                <w:sz w:val="18"/>
                <w:lang w:val="en-CA"/>
              </w:rPr>
            </w:pPr>
            <w:r w:rsidRPr="005201A9">
              <w:rPr>
                <w:rFonts w:ascii="Montserrat" w:hAnsi="Montserrat" w:cs="Arial"/>
                <w:b/>
                <w:bCs/>
                <w:sz w:val="18"/>
                <w:lang w:val="en-CA"/>
              </w:rPr>
              <w:t>Outcomes</w:t>
            </w:r>
          </w:p>
        </w:tc>
      </w:tr>
      <w:tr w:rsidR="009B4891" w:rsidRPr="005201A9" w14:paraId="209E2F44" w14:textId="77777777" w:rsidTr="00CA2CE1">
        <w:tc>
          <w:tcPr>
            <w:tcW w:w="2127" w:type="dxa"/>
            <w:vAlign w:val="center"/>
          </w:tcPr>
          <w:p w14:paraId="10A20C5D" w14:textId="77777777" w:rsidR="009B4891" w:rsidRPr="005201A9" w:rsidRDefault="009B4891" w:rsidP="00CA2CE1">
            <w:pPr>
              <w:contextualSpacing/>
              <w:jc w:val="center"/>
              <w:rPr>
                <w:rFonts w:ascii="Montserrat" w:hAnsi="Montserrat" w:cs="Arial"/>
                <w:color w:val="000000"/>
                <w:sz w:val="18"/>
                <w:szCs w:val="18"/>
                <w:lang w:eastAsia="en-CA"/>
              </w:rPr>
            </w:pPr>
            <w:hyperlink r:id="rId10" w:history="1">
              <w:r w:rsidRPr="005201A9">
                <w:rPr>
                  <w:rStyle w:val="Hyperlink"/>
                  <w:rFonts w:ascii="Montserrat" w:hAnsi="Montserrat" w:cs="Arial"/>
                  <w:sz w:val="18"/>
                  <w:szCs w:val="18"/>
                  <w:bdr w:val="none" w:sz="0" w:space="0" w:color="auto" w:frame="1"/>
                  <w:lang w:eastAsia="en-CA"/>
                </w:rPr>
                <w:t>Agarwal &amp; Mathu</w:t>
              </w:r>
            </w:hyperlink>
            <w:r w:rsidRPr="005201A9">
              <w:rPr>
                <w:rFonts w:ascii="Montserrat" w:hAnsi="Montserrat" w:cs="Arial"/>
                <w:color w:val="000000"/>
                <w:sz w:val="18"/>
                <w:szCs w:val="18"/>
                <w:bdr w:val="none" w:sz="0" w:space="0" w:color="auto" w:frame="1"/>
                <w:lang w:eastAsia="en-CA"/>
              </w:rPr>
              <w:t xml:space="preserve">r </w:t>
            </w:r>
            <w:r w:rsidRPr="005201A9">
              <w:rPr>
                <w:rFonts w:ascii="Montserrat" w:hAnsi="Montserrat" w:cs="Arial"/>
                <w:noProof/>
                <w:color w:val="000000"/>
                <w:sz w:val="18"/>
                <w:szCs w:val="18"/>
                <w:bdr w:val="none" w:sz="0" w:space="0" w:color="auto" w:frame="1"/>
                <w:lang w:eastAsia="en-CA"/>
              </w:rPr>
              <w:t>(2009)</w:t>
            </w:r>
          </w:p>
          <w:p w14:paraId="33C105B5" w14:textId="77777777" w:rsidR="009B4891" w:rsidRPr="005201A9" w:rsidRDefault="009B4891" w:rsidP="00CA2CE1">
            <w:pPr>
              <w:contextualSpacing/>
              <w:jc w:val="center"/>
              <w:rPr>
                <w:rFonts w:ascii="Montserrat" w:hAnsi="Montserrat" w:cs="Arial"/>
                <w:color w:val="000000"/>
                <w:sz w:val="18"/>
                <w:szCs w:val="18"/>
                <w:lang w:eastAsia="en-CA"/>
              </w:rPr>
            </w:pPr>
            <w:r w:rsidRPr="005201A9">
              <w:rPr>
                <w:rFonts w:ascii="Montserrat" w:hAnsi="Montserrat" w:cs="Arial"/>
                <w:color w:val="000000"/>
                <w:sz w:val="18"/>
                <w:szCs w:val="18"/>
                <w:bdr w:val="none" w:sz="0" w:space="0" w:color="auto" w:frame="1"/>
                <w:lang w:eastAsia="en-CA"/>
              </w:rPr>
              <w:t>India</w:t>
            </w:r>
          </w:p>
          <w:p w14:paraId="0F04B3E5" w14:textId="77777777" w:rsidR="009B4891" w:rsidRPr="005201A9" w:rsidRDefault="009B4891" w:rsidP="00CA2CE1">
            <w:pPr>
              <w:contextualSpacing/>
              <w:jc w:val="center"/>
              <w:rPr>
                <w:rFonts w:ascii="Montserrat" w:hAnsi="Montserrat" w:cs="Arial"/>
                <w:color w:val="000000"/>
                <w:sz w:val="18"/>
                <w:szCs w:val="18"/>
                <w:lang w:eastAsia="en-CA"/>
              </w:rPr>
            </w:pPr>
            <w:r w:rsidRPr="005201A9">
              <w:rPr>
                <w:rFonts w:ascii="Montserrat" w:hAnsi="Montserrat" w:cs="Arial"/>
                <w:color w:val="000000"/>
                <w:sz w:val="18"/>
                <w:szCs w:val="18"/>
                <w:bdr w:val="none" w:sz="0" w:space="0" w:color="auto" w:frame="1"/>
                <w:lang w:eastAsia="en-CA"/>
              </w:rPr>
              <w:t>RCT</w:t>
            </w:r>
          </w:p>
          <w:p w14:paraId="42760214" w14:textId="77777777" w:rsidR="009B4891" w:rsidRPr="005201A9" w:rsidRDefault="009B4891" w:rsidP="00CA2CE1">
            <w:pPr>
              <w:contextualSpacing/>
              <w:jc w:val="center"/>
              <w:rPr>
                <w:rFonts w:ascii="Montserrat" w:hAnsi="Montserrat" w:cs="Arial"/>
                <w:color w:val="000000"/>
                <w:sz w:val="18"/>
                <w:szCs w:val="18"/>
                <w:lang w:eastAsia="en-CA"/>
              </w:rPr>
            </w:pPr>
            <w:r w:rsidRPr="005201A9">
              <w:rPr>
                <w:rFonts w:ascii="Montserrat" w:hAnsi="Montserrat" w:cs="Arial"/>
                <w:color w:val="000000"/>
                <w:sz w:val="18"/>
                <w:szCs w:val="18"/>
                <w:bdr w:val="none" w:sz="0" w:space="0" w:color="auto" w:frame="1"/>
                <w:lang w:eastAsia="en-CA"/>
              </w:rPr>
              <w:t>PEDro=4</w:t>
            </w:r>
          </w:p>
          <w:p w14:paraId="443A8159" w14:textId="77777777" w:rsidR="009B4891" w:rsidRPr="005201A9" w:rsidRDefault="009B4891" w:rsidP="00CA2CE1">
            <w:pPr>
              <w:contextualSpacing/>
              <w:jc w:val="center"/>
              <w:rPr>
                <w:rFonts w:ascii="Montserrat" w:hAnsi="Montserrat"/>
                <w:sz w:val="18"/>
                <w:szCs w:val="18"/>
                <w:lang w:val="fr-CA"/>
              </w:rPr>
            </w:pPr>
            <w:r w:rsidRPr="005201A9">
              <w:rPr>
                <w:rFonts w:ascii="Montserrat" w:hAnsi="Montserrat" w:cs="Arial"/>
                <w:color w:val="000000"/>
                <w:sz w:val="18"/>
                <w:szCs w:val="18"/>
                <w:bdr w:val="none" w:sz="0" w:space="0" w:color="auto" w:frame="1"/>
                <w:lang w:eastAsia="en-CA"/>
              </w:rPr>
              <w:t>N=297</w:t>
            </w:r>
          </w:p>
        </w:tc>
        <w:tc>
          <w:tcPr>
            <w:tcW w:w="3827" w:type="dxa"/>
            <w:vAlign w:val="center"/>
          </w:tcPr>
          <w:p w14:paraId="13810322" w14:textId="77777777" w:rsidR="009B4891" w:rsidRPr="005201A9" w:rsidRDefault="009B4891" w:rsidP="00CA2CE1">
            <w:pPr>
              <w:contextualSpacing/>
              <w:rPr>
                <w:rFonts w:ascii="Montserrat" w:hAnsi="Montserrat" w:cs="Arial"/>
                <w:color w:val="000000"/>
                <w:sz w:val="18"/>
                <w:szCs w:val="18"/>
                <w:lang w:eastAsia="en-CA"/>
              </w:rPr>
            </w:pPr>
            <w:r w:rsidRPr="005201A9">
              <w:rPr>
                <w:rFonts w:ascii="Montserrat" w:hAnsi="Montserrat" w:cs="Arial"/>
                <w:b/>
                <w:bCs/>
                <w:color w:val="000000"/>
                <w:sz w:val="18"/>
                <w:szCs w:val="18"/>
                <w:bdr w:val="none" w:sz="0" w:space="0" w:color="auto" w:frame="1"/>
                <w:lang w:eastAsia="en-CA"/>
              </w:rPr>
              <w:t>Population: </w:t>
            </w:r>
            <w:r w:rsidRPr="005201A9">
              <w:rPr>
                <w:rFonts w:ascii="Montserrat" w:hAnsi="Montserrat" w:cs="Arial"/>
                <w:color w:val="000000"/>
                <w:sz w:val="18"/>
                <w:szCs w:val="18"/>
                <w:bdr w:val="none" w:sz="0" w:space="0" w:color="auto" w:frame="1"/>
                <w:lang w:eastAsia="en-CA"/>
              </w:rPr>
              <w:t>Mean age=32 yr; Gender: males=87% (study group), males=74% (control group); Level of injury: not specified; Severity of injury: AIS A-E.</w:t>
            </w:r>
          </w:p>
          <w:p w14:paraId="5761F3FC" w14:textId="77777777" w:rsidR="009B4891" w:rsidRPr="005201A9" w:rsidRDefault="009B4891" w:rsidP="00CA2CE1">
            <w:pPr>
              <w:contextualSpacing/>
              <w:rPr>
                <w:rFonts w:ascii="Montserrat" w:hAnsi="Montserrat" w:cs="Arial"/>
                <w:color w:val="000000"/>
                <w:sz w:val="18"/>
                <w:szCs w:val="18"/>
                <w:lang w:eastAsia="en-CA"/>
              </w:rPr>
            </w:pPr>
            <w:r w:rsidRPr="005201A9">
              <w:rPr>
                <w:rFonts w:ascii="Montserrat" w:hAnsi="Montserrat" w:cs="Arial"/>
                <w:b/>
                <w:bCs/>
                <w:color w:val="000000"/>
                <w:sz w:val="18"/>
                <w:szCs w:val="18"/>
                <w:bdr w:val="none" w:sz="0" w:space="0" w:color="auto" w:frame="1"/>
                <w:lang w:eastAsia="en-CA"/>
              </w:rPr>
              <w:t>Chronicity: </w:t>
            </w:r>
            <w:r w:rsidRPr="005201A9">
              <w:rPr>
                <w:rFonts w:ascii="Montserrat" w:hAnsi="Montserrat" w:cs="Arial"/>
                <w:color w:val="000000"/>
                <w:sz w:val="18"/>
                <w:szCs w:val="18"/>
                <w:bdr w:val="none" w:sz="0" w:space="0" w:color="auto" w:frame="1"/>
                <w:lang w:eastAsia="en-CA"/>
              </w:rPr>
              <w:t>Individuals studied were within an average of 8 days (range: 3-40 days) after injury; 80% and 77% individuals in the study and control groups entered the study within 10 days after injury, respectively.</w:t>
            </w:r>
          </w:p>
          <w:p w14:paraId="63D9F312" w14:textId="77777777" w:rsidR="009B4891" w:rsidRPr="005201A9" w:rsidRDefault="009B4891" w:rsidP="00CA2CE1">
            <w:pPr>
              <w:contextualSpacing/>
              <w:rPr>
                <w:rFonts w:ascii="Montserrat" w:hAnsi="Montserrat" w:cs="Arial"/>
                <w:color w:val="000000"/>
                <w:sz w:val="18"/>
                <w:szCs w:val="18"/>
                <w:lang w:eastAsia="en-CA"/>
              </w:rPr>
            </w:pPr>
            <w:r w:rsidRPr="005201A9">
              <w:rPr>
                <w:rFonts w:ascii="Montserrat" w:hAnsi="Montserrat" w:cs="Arial"/>
                <w:b/>
                <w:bCs/>
                <w:color w:val="000000"/>
                <w:sz w:val="18"/>
                <w:szCs w:val="18"/>
                <w:bdr w:val="none" w:sz="0" w:space="0" w:color="auto" w:frame="1"/>
                <w:lang w:eastAsia="en-CA"/>
              </w:rPr>
              <w:t>Intervention:</w:t>
            </w:r>
            <w:r w:rsidRPr="005201A9">
              <w:rPr>
                <w:rFonts w:ascii="Montserrat" w:hAnsi="Montserrat" w:cs="Arial"/>
                <w:color w:val="000000"/>
                <w:sz w:val="18"/>
                <w:szCs w:val="18"/>
                <w:bdr w:val="none" w:sz="0" w:space="0" w:color="auto" w:frame="1"/>
                <w:lang w:eastAsia="en-CA"/>
              </w:rPr>
              <w:t> Individuals were randomly allocated into the treatment group receiving 5000 IU low dose unfractionated heparin (LDUH) every 12 hr for 3 mo from time of admission, or the control group (no heparin). Physical therapy measures were advised for both groups.</w:t>
            </w:r>
          </w:p>
          <w:p w14:paraId="3B4EE24A" w14:textId="77777777" w:rsidR="009B4891" w:rsidRPr="005201A9" w:rsidRDefault="009B4891" w:rsidP="00CA2CE1">
            <w:pPr>
              <w:contextualSpacing/>
              <w:rPr>
                <w:rFonts w:ascii="Montserrat" w:hAnsi="Montserrat" w:cs="Arial"/>
                <w:color w:val="000000"/>
                <w:sz w:val="18"/>
                <w:szCs w:val="18"/>
                <w:lang w:eastAsia="en-CA"/>
              </w:rPr>
            </w:pPr>
            <w:r w:rsidRPr="005201A9">
              <w:rPr>
                <w:rFonts w:ascii="Montserrat" w:hAnsi="Montserrat" w:cs="Arial"/>
                <w:b/>
                <w:bCs/>
                <w:color w:val="000000"/>
                <w:sz w:val="18"/>
                <w:szCs w:val="18"/>
                <w:bdr w:val="none" w:sz="0" w:space="0" w:color="auto" w:frame="1"/>
                <w:lang w:eastAsia="en-CA"/>
              </w:rPr>
              <w:t>Outcome Measures:</w:t>
            </w:r>
            <w:r w:rsidRPr="005201A9">
              <w:rPr>
                <w:rFonts w:ascii="Montserrat" w:hAnsi="Montserrat" w:cs="Arial"/>
                <w:color w:val="000000"/>
                <w:sz w:val="18"/>
                <w:szCs w:val="18"/>
                <w:bdr w:val="none" w:sz="0" w:space="0" w:color="auto" w:frame="1"/>
                <w:lang w:eastAsia="en-CA"/>
              </w:rPr>
              <w:t> Incidence of Deep Vein Thrombosis (DVT).</w:t>
            </w:r>
          </w:p>
          <w:p w14:paraId="5C4C082C" w14:textId="77777777" w:rsidR="009B4891" w:rsidRPr="005201A9" w:rsidRDefault="009B4891" w:rsidP="00CA2CE1">
            <w:pPr>
              <w:pStyle w:val="Default"/>
              <w:contextualSpacing/>
              <w:rPr>
                <w:rFonts w:ascii="Montserrat" w:hAnsi="Montserrat"/>
                <w:b/>
                <w:bCs/>
                <w:sz w:val="18"/>
                <w:szCs w:val="18"/>
              </w:rPr>
            </w:pPr>
            <w:r w:rsidRPr="005201A9">
              <w:rPr>
                <w:rFonts w:ascii="Montserrat" w:hAnsi="Montserrat" w:cs="Arial"/>
                <w:b/>
                <w:bCs/>
                <w:sz w:val="18"/>
                <w:szCs w:val="18"/>
                <w:bdr w:val="none" w:sz="0" w:space="0" w:color="auto" w:frame="1"/>
                <w:lang w:eastAsia="en-CA"/>
              </w:rPr>
              <w:t>Method of Diagnosis:</w:t>
            </w:r>
            <w:r w:rsidRPr="005201A9">
              <w:rPr>
                <w:rFonts w:ascii="Montserrat" w:hAnsi="Montserrat" w:cs="Arial"/>
                <w:sz w:val="18"/>
                <w:szCs w:val="18"/>
                <w:bdr w:val="none" w:sz="0" w:space="0" w:color="auto" w:frame="1"/>
                <w:lang w:eastAsia="en-CA"/>
              </w:rPr>
              <w:t> Color Doppler studies.</w:t>
            </w:r>
          </w:p>
        </w:tc>
        <w:tc>
          <w:tcPr>
            <w:tcW w:w="3827" w:type="dxa"/>
          </w:tcPr>
          <w:p w14:paraId="6BE27146" w14:textId="77777777" w:rsidR="009B4891" w:rsidRPr="005201A9" w:rsidRDefault="009B4891" w:rsidP="00CA2CE1">
            <w:pPr>
              <w:contextualSpacing/>
              <w:rPr>
                <w:rFonts w:ascii="Montserrat" w:hAnsi="Montserrat" w:cs="Arial"/>
                <w:color w:val="000000"/>
                <w:sz w:val="18"/>
                <w:szCs w:val="18"/>
                <w:lang w:eastAsia="en-CA"/>
              </w:rPr>
            </w:pPr>
            <w:r w:rsidRPr="005201A9">
              <w:rPr>
                <w:rFonts w:ascii="Montserrat" w:hAnsi="Montserrat" w:cs="Arial"/>
                <w:b/>
                <w:bCs/>
                <w:color w:val="000000"/>
                <w:sz w:val="18"/>
                <w:szCs w:val="18"/>
                <w:bdr w:val="none" w:sz="0" w:space="0" w:color="auto" w:frame="1"/>
                <w:lang w:eastAsia="en-CA"/>
              </w:rPr>
              <w:t>Timing of DVT onset: </w:t>
            </w:r>
            <w:r w:rsidRPr="005201A9">
              <w:rPr>
                <w:rFonts w:ascii="Montserrat" w:hAnsi="Montserrat" w:cs="Arial"/>
                <w:color w:val="000000"/>
                <w:sz w:val="18"/>
                <w:szCs w:val="18"/>
                <w:bdr w:val="none" w:sz="0" w:space="0" w:color="auto" w:frame="1"/>
                <w:lang w:eastAsia="en-CA"/>
              </w:rPr>
              <w:t>DVT was detected within 6-10 days after injury in the study group, and within 5-28 days after injury in the control group.</w:t>
            </w:r>
          </w:p>
          <w:p w14:paraId="69207CD8" w14:textId="77777777" w:rsidR="009B4891" w:rsidRPr="005201A9" w:rsidRDefault="009B4891" w:rsidP="00CA2CE1">
            <w:pPr>
              <w:contextualSpacing/>
              <w:rPr>
                <w:rFonts w:ascii="Montserrat" w:hAnsi="Montserrat" w:cs="Arial"/>
                <w:color w:val="000000"/>
                <w:sz w:val="18"/>
                <w:szCs w:val="18"/>
                <w:lang w:eastAsia="en-CA"/>
              </w:rPr>
            </w:pPr>
            <w:r w:rsidRPr="005201A9">
              <w:rPr>
                <w:rFonts w:ascii="Montserrat" w:hAnsi="Montserrat" w:cs="Arial"/>
                <w:b/>
                <w:bCs/>
                <w:color w:val="000000"/>
                <w:sz w:val="18"/>
                <w:szCs w:val="18"/>
                <w:bdr w:val="none" w:sz="0" w:space="0" w:color="auto" w:frame="1"/>
                <w:lang w:eastAsia="en-CA"/>
              </w:rPr>
              <w:t>Incidence of DVT:</w:t>
            </w:r>
          </w:p>
          <w:p w14:paraId="1E625266" w14:textId="77777777" w:rsidR="009B4891" w:rsidRPr="005201A9" w:rsidRDefault="009B4891" w:rsidP="007115A8">
            <w:pPr>
              <w:numPr>
                <w:ilvl w:val="0"/>
                <w:numId w:val="39"/>
              </w:numPr>
              <w:tabs>
                <w:tab w:val="clear" w:pos="720"/>
              </w:tabs>
              <w:spacing w:beforeAutospacing="1" w:afterAutospacing="1"/>
              <w:ind w:left="372"/>
              <w:contextualSpacing/>
              <w:rPr>
                <w:rFonts w:ascii="Montserrat" w:hAnsi="Montserrat" w:cs="Arial"/>
                <w:color w:val="000000"/>
                <w:sz w:val="18"/>
                <w:szCs w:val="18"/>
                <w:lang w:eastAsia="en-CA"/>
              </w:rPr>
            </w:pPr>
            <w:r w:rsidRPr="005201A9">
              <w:rPr>
                <w:rFonts w:ascii="Montserrat" w:hAnsi="Montserrat" w:cs="Arial"/>
                <w:color w:val="000000"/>
                <w:sz w:val="18"/>
                <w:szCs w:val="18"/>
                <w:bdr w:val="none" w:sz="0" w:space="0" w:color="auto" w:frame="1"/>
                <w:lang w:eastAsia="en-CA"/>
              </w:rPr>
              <w:t>1.8% of individuals in the treatment group and 3% of individuals in the control group developed DVT (&gt;0.05).</w:t>
            </w:r>
          </w:p>
          <w:p w14:paraId="3CFFC40F" w14:textId="77777777" w:rsidR="009B4891" w:rsidRPr="005201A9" w:rsidRDefault="009B4891" w:rsidP="007115A8">
            <w:pPr>
              <w:numPr>
                <w:ilvl w:val="0"/>
                <w:numId w:val="39"/>
              </w:numPr>
              <w:tabs>
                <w:tab w:val="clear" w:pos="720"/>
              </w:tabs>
              <w:spacing w:beforeAutospacing="1" w:afterAutospacing="1"/>
              <w:ind w:left="372"/>
              <w:contextualSpacing/>
              <w:rPr>
                <w:rFonts w:ascii="Montserrat" w:hAnsi="Montserrat" w:cs="Arial"/>
                <w:color w:val="000000"/>
                <w:sz w:val="18"/>
                <w:szCs w:val="18"/>
                <w:lang w:eastAsia="en-CA"/>
              </w:rPr>
            </w:pPr>
            <w:r w:rsidRPr="005201A9">
              <w:rPr>
                <w:rFonts w:ascii="Montserrat" w:hAnsi="Montserrat" w:cs="Arial"/>
                <w:color w:val="000000"/>
                <w:sz w:val="18"/>
                <w:szCs w:val="18"/>
                <w:bdr w:val="none" w:sz="0" w:space="0" w:color="auto" w:frame="1"/>
                <w:lang w:eastAsia="en-CA"/>
              </w:rPr>
              <w:t>Heparin prophylaxis was found to have no significant correlation with DVT incidence (p&lt;0.05).</w:t>
            </w:r>
          </w:p>
          <w:p w14:paraId="3B114559" w14:textId="77777777" w:rsidR="009B4891" w:rsidRPr="005201A9" w:rsidRDefault="009B4891" w:rsidP="00CA2CE1">
            <w:pPr>
              <w:rPr>
                <w:rFonts w:ascii="Montserrat" w:hAnsi="Montserrat" w:cs="Arial"/>
                <w:sz w:val="18"/>
                <w:szCs w:val="18"/>
                <w:lang w:eastAsia="en-CA"/>
              </w:rPr>
            </w:pPr>
          </w:p>
        </w:tc>
      </w:tr>
      <w:tr w:rsidR="009B4891" w:rsidRPr="005201A9" w14:paraId="02E6A3D5" w14:textId="77777777" w:rsidTr="00CA2CE1">
        <w:tc>
          <w:tcPr>
            <w:tcW w:w="2127" w:type="dxa"/>
            <w:vAlign w:val="center"/>
          </w:tcPr>
          <w:p w14:paraId="6F880590" w14:textId="77777777" w:rsidR="009B4891" w:rsidRPr="005201A9" w:rsidRDefault="009B4891" w:rsidP="00CA2CE1">
            <w:pPr>
              <w:contextualSpacing/>
              <w:jc w:val="center"/>
              <w:rPr>
                <w:rFonts w:ascii="Montserrat" w:hAnsi="Montserrat" w:cs="Arial"/>
                <w:color w:val="000000"/>
                <w:sz w:val="18"/>
                <w:szCs w:val="18"/>
                <w:lang w:eastAsia="en-CA"/>
              </w:rPr>
            </w:pPr>
            <w:hyperlink r:id="rId11" w:history="1">
              <w:r w:rsidRPr="005201A9">
                <w:rPr>
                  <w:rStyle w:val="Hyperlink"/>
                  <w:rFonts w:ascii="Montserrat" w:hAnsi="Montserrat" w:cs="Arial"/>
                  <w:sz w:val="18"/>
                  <w:szCs w:val="18"/>
                  <w:bdr w:val="none" w:sz="0" w:space="0" w:color="auto" w:frame="1"/>
                  <w:lang w:eastAsia="en-CA"/>
                </w:rPr>
                <w:t>Green et al.,</w:t>
              </w:r>
            </w:hyperlink>
            <w:r w:rsidRPr="005201A9">
              <w:rPr>
                <w:rFonts w:ascii="Montserrat" w:hAnsi="Montserrat" w:cs="Arial"/>
                <w:color w:val="000000"/>
                <w:sz w:val="18"/>
                <w:szCs w:val="18"/>
                <w:bdr w:val="none" w:sz="0" w:space="0" w:color="auto" w:frame="1"/>
                <w:lang w:eastAsia="en-CA"/>
              </w:rPr>
              <w:t xml:space="preserve"> </w:t>
            </w:r>
            <w:r w:rsidRPr="005201A9">
              <w:rPr>
                <w:rFonts w:ascii="Montserrat" w:hAnsi="Montserrat" w:cs="Arial"/>
                <w:noProof/>
                <w:color w:val="000000"/>
                <w:sz w:val="18"/>
                <w:szCs w:val="18"/>
                <w:bdr w:val="none" w:sz="0" w:space="0" w:color="auto" w:frame="1"/>
                <w:lang w:eastAsia="en-CA"/>
              </w:rPr>
              <w:t>(1988)</w:t>
            </w:r>
          </w:p>
          <w:p w14:paraId="504A588D" w14:textId="77777777" w:rsidR="009B4891" w:rsidRPr="005201A9" w:rsidRDefault="009B4891" w:rsidP="00CA2CE1">
            <w:pPr>
              <w:contextualSpacing/>
              <w:jc w:val="center"/>
              <w:rPr>
                <w:rFonts w:ascii="Montserrat" w:hAnsi="Montserrat" w:cs="Arial"/>
                <w:b/>
                <w:bCs/>
                <w:i/>
                <w:iCs/>
                <w:color w:val="000000"/>
                <w:sz w:val="18"/>
                <w:szCs w:val="18"/>
                <w:lang w:eastAsia="en-CA"/>
              </w:rPr>
            </w:pPr>
            <w:r w:rsidRPr="005201A9">
              <w:rPr>
                <w:rFonts w:ascii="Montserrat" w:hAnsi="Montserrat" w:cs="Arial"/>
                <w:color w:val="000000"/>
                <w:sz w:val="18"/>
                <w:szCs w:val="18"/>
                <w:bdr w:val="none" w:sz="0" w:space="0" w:color="auto" w:frame="1"/>
                <w:lang w:eastAsia="en-CA"/>
              </w:rPr>
              <w:t>USA</w:t>
            </w:r>
          </w:p>
          <w:p w14:paraId="4F340126" w14:textId="77777777" w:rsidR="009B4891" w:rsidRPr="005201A9" w:rsidRDefault="009B4891" w:rsidP="00CA2CE1">
            <w:pPr>
              <w:contextualSpacing/>
              <w:jc w:val="center"/>
              <w:rPr>
                <w:rFonts w:ascii="Montserrat" w:hAnsi="Montserrat" w:cs="Arial"/>
                <w:color w:val="000000"/>
                <w:sz w:val="18"/>
                <w:szCs w:val="18"/>
                <w:lang w:eastAsia="en-CA"/>
              </w:rPr>
            </w:pPr>
            <w:r w:rsidRPr="005201A9">
              <w:rPr>
                <w:rFonts w:ascii="Montserrat" w:hAnsi="Montserrat" w:cs="Arial"/>
                <w:color w:val="000000"/>
                <w:sz w:val="18"/>
                <w:szCs w:val="18"/>
                <w:bdr w:val="none" w:sz="0" w:space="0" w:color="auto" w:frame="1"/>
                <w:lang w:eastAsia="en-CA"/>
              </w:rPr>
              <w:t>RCT</w:t>
            </w:r>
          </w:p>
          <w:p w14:paraId="191CE62C" w14:textId="77777777" w:rsidR="009B4891" w:rsidRPr="005201A9" w:rsidRDefault="009B4891" w:rsidP="00CA2CE1">
            <w:pPr>
              <w:contextualSpacing/>
              <w:jc w:val="center"/>
              <w:rPr>
                <w:rFonts w:ascii="Montserrat" w:hAnsi="Montserrat" w:cs="Arial"/>
                <w:color w:val="000000"/>
                <w:sz w:val="18"/>
                <w:szCs w:val="18"/>
                <w:lang w:eastAsia="en-CA"/>
              </w:rPr>
            </w:pPr>
            <w:r w:rsidRPr="005201A9">
              <w:rPr>
                <w:rFonts w:ascii="Montserrat" w:hAnsi="Montserrat" w:cs="Arial"/>
                <w:color w:val="000000"/>
                <w:sz w:val="18"/>
                <w:szCs w:val="18"/>
                <w:bdr w:val="none" w:sz="0" w:space="0" w:color="auto" w:frame="1"/>
                <w:lang w:eastAsia="en-CA"/>
              </w:rPr>
              <w:t>PEDro=7</w:t>
            </w:r>
          </w:p>
          <w:p w14:paraId="04B6F7E3" w14:textId="77777777" w:rsidR="009B4891" w:rsidRPr="005201A9" w:rsidRDefault="009B4891" w:rsidP="00CA2CE1">
            <w:pPr>
              <w:contextualSpacing/>
              <w:jc w:val="center"/>
              <w:rPr>
                <w:rFonts w:ascii="Montserrat" w:hAnsi="Montserrat" w:cs="Arial"/>
                <w:color w:val="000000"/>
                <w:sz w:val="18"/>
                <w:szCs w:val="18"/>
                <w:bdr w:val="none" w:sz="0" w:space="0" w:color="auto" w:frame="1"/>
                <w:lang w:eastAsia="en-CA"/>
              </w:rPr>
            </w:pPr>
            <w:r w:rsidRPr="005201A9">
              <w:rPr>
                <w:rFonts w:ascii="Montserrat" w:hAnsi="Montserrat" w:cs="Arial"/>
                <w:color w:val="000000"/>
                <w:sz w:val="18"/>
                <w:szCs w:val="18"/>
                <w:bdr w:val="none" w:sz="0" w:space="0" w:color="auto" w:frame="1"/>
                <w:lang w:eastAsia="en-CA"/>
              </w:rPr>
              <w:t>N</w:t>
            </w:r>
            <w:r w:rsidRPr="005201A9">
              <w:rPr>
                <w:rFonts w:ascii="Montserrat" w:hAnsi="Montserrat" w:cs="Arial"/>
                <w:color w:val="000000"/>
                <w:sz w:val="18"/>
                <w:szCs w:val="18"/>
                <w:bdr w:val="none" w:sz="0" w:space="0" w:color="auto" w:frame="1"/>
                <w:vertAlign w:val="subscript"/>
                <w:lang w:eastAsia="en-CA"/>
              </w:rPr>
              <w:t>Initial</w:t>
            </w:r>
            <w:r w:rsidRPr="005201A9">
              <w:rPr>
                <w:rFonts w:ascii="Montserrat" w:hAnsi="Montserrat" w:cs="Arial"/>
                <w:color w:val="000000"/>
                <w:sz w:val="18"/>
                <w:szCs w:val="18"/>
                <w:bdr w:val="none" w:sz="0" w:space="0" w:color="auto" w:frame="1"/>
                <w:lang w:eastAsia="en-CA"/>
              </w:rPr>
              <w:t>=75; N</w:t>
            </w:r>
            <w:r w:rsidRPr="005201A9">
              <w:rPr>
                <w:rFonts w:ascii="Montserrat" w:hAnsi="Montserrat" w:cs="Arial"/>
                <w:color w:val="000000"/>
                <w:sz w:val="18"/>
                <w:szCs w:val="18"/>
                <w:bdr w:val="none" w:sz="0" w:space="0" w:color="auto" w:frame="1"/>
                <w:vertAlign w:val="subscript"/>
                <w:lang w:eastAsia="en-CA"/>
              </w:rPr>
              <w:t>Final</w:t>
            </w:r>
            <w:r w:rsidRPr="005201A9">
              <w:rPr>
                <w:rFonts w:ascii="Montserrat" w:hAnsi="Montserrat" w:cs="Arial"/>
                <w:color w:val="000000"/>
                <w:sz w:val="18"/>
                <w:szCs w:val="18"/>
                <w:bdr w:val="none" w:sz="0" w:space="0" w:color="auto" w:frame="1"/>
                <w:lang w:eastAsia="en-CA"/>
              </w:rPr>
              <w:t>=58</w:t>
            </w:r>
          </w:p>
        </w:tc>
        <w:tc>
          <w:tcPr>
            <w:tcW w:w="3827" w:type="dxa"/>
          </w:tcPr>
          <w:p w14:paraId="7A506108" w14:textId="77777777" w:rsidR="009B4891" w:rsidRPr="005201A9" w:rsidRDefault="009B4891" w:rsidP="00CA2CE1">
            <w:pPr>
              <w:contextualSpacing/>
              <w:rPr>
                <w:rFonts w:ascii="Montserrat" w:hAnsi="Montserrat" w:cs="Arial"/>
                <w:color w:val="000000"/>
                <w:sz w:val="18"/>
                <w:szCs w:val="18"/>
                <w:lang w:eastAsia="en-CA"/>
              </w:rPr>
            </w:pPr>
            <w:r w:rsidRPr="005201A9">
              <w:rPr>
                <w:rFonts w:ascii="Montserrat" w:hAnsi="Montserrat" w:cs="Arial"/>
                <w:b/>
                <w:bCs/>
                <w:color w:val="000000"/>
                <w:sz w:val="18"/>
                <w:szCs w:val="18"/>
                <w:bdr w:val="none" w:sz="0" w:space="0" w:color="auto" w:frame="1"/>
                <w:lang w:eastAsia="en-CA"/>
              </w:rPr>
              <w:t>Population:</w:t>
            </w:r>
            <w:r w:rsidRPr="005201A9">
              <w:rPr>
                <w:rFonts w:ascii="Montserrat" w:hAnsi="Montserrat" w:cs="Arial"/>
                <w:color w:val="000000"/>
                <w:sz w:val="18"/>
                <w:szCs w:val="18"/>
                <w:bdr w:val="none" w:sz="0" w:space="0" w:color="auto" w:frame="1"/>
                <w:lang w:eastAsia="en-CA"/>
              </w:rPr>
              <w:t> Age=3-81yr; Gender: males=63, females=12; Severity of injury: complete=75.</w:t>
            </w:r>
          </w:p>
          <w:p w14:paraId="78A75821" w14:textId="77777777" w:rsidR="009B4891" w:rsidRPr="005201A9" w:rsidRDefault="009B4891" w:rsidP="00CA2CE1">
            <w:pPr>
              <w:contextualSpacing/>
              <w:rPr>
                <w:rFonts w:ascii="Montserrat" w:hAnsi="Montserrat" w:cs="Arial"/>
                <w:color w:val="000000"/>
                <w:sz w:val="18"/>
                <w:szCs w:val="18"/>
                <w:lang w:eastAsia="en-CA"/>
              </w:rPr>
            </w:pPr>
            <w:r w:rsidRPr="005201A9">
              <w:rPr>
                <w:rFonts w:ascii="Montserrat" w:hAnsi="Montserrat" w:cs="Arial"/>
                <w:b/>
                <w:bCs/>
                <w:color w:val="000000"/>
                <w:sz w:val="18"/>
                <w:szCs w:val="18"/>
                <w:bdr w:val="none" w:sz="0" w:space="0" w:color="auto" w:frame="1"/>
                <w:lang w:eastAsia="en-CA"/>
              </w:rPr>
              <w:t>Chronicity:</w:t>
            </w:r>
            <w:r w:rsidRPr="005201A9">
              <w:rPr>
                <w:rFonts w:ascii="Montserrat" w:hAnsi="Montserrat" w:cs="Arial"/>
                <w:color w:val="000000"/>
                <w:sz w:val="18"/>
                <w:szCs w:val="18"/>
                <w:bdr w:val="none" w:sz="0" w:space="0" w:color="auto" w:frame="1"/>
                <w:lang w:eastAsia="en-CA"/>
              </w:rPr>
              <w:t> Unknown </w:t>
            </w:r>
          </w:p>
          <w:p w14:paraId="46ECDD4E" w14:textId="77777777" w:rsidR="009B4891" w:rsidRPr="005201A9" w:rsidRDefault="009B4891" w:rsidP="00CA2CE1">
            <w:pPr>
              <w:contextualSpacing/>
              <w:rPr>
                <w:rFonts w:ascii="Montserrat" w:hAnsi="Montserrat" w:cs="Arial"/>
                <w:color w:val="000000"/>
                <w:sz w:val="18"/>
                <w:szCs w:val="18"/>
                <w:lang w:eastAsia="en-CA"/>
              </w:rPr>
            </w:pPr>
            <w:r w:rsidRPr="005201A9">
              <w:rPr>
                <w:rFonts w:ascii="Montserrat" w:hAnsi="Montserrat" w:cs="Arial"/>
                <w:b/>
                <w:bCs/>
                <w:color w:val="000000"/>
                <w:sz w:val="18"/>
                <w:szCs w:val="18"/>
                <w:bdr w:val="none" w:sz="0" w:space="0" w:color="auto" w:frame="1"/>
                <w:lang w:eastAsia="en-CA"/>
              </w:rPr>
              <w:t>Intervention:</w:t>
            </w:r>
            <w:r w:rsidRPr="005201A9">
              <w:rPr>
                <w:rFonts w:ascii="Montserrat" w:hAnsi="Montserrat" w:cs="Arial"/>
                <w:color w:val="000000"/>
                <w:sz w:val="18"/>
                <w:szCs w:val="18"/>
                <w:bdr w:val="none" w:sz="0" w:space="0" w:color="auto" w:frame="1"/>
                <w:lang w:eastAsia="en-CA"/>
              </w:rPr>
              <w:t> Individuals were randomized to one of two regimens of heparin treatment: fixed dose or adjusted dose heparin.</w:t>
            </w:r>
          </w:p>
          <w:p w14:paraId="07F2C1CC" w14:textId="77777777" w:rsidR="009B4891" w:rsidRPr="005201A9" w:rsidRDefault="009B4891" w:rsidP="00CA2CE1">
            <w:pPr>
              <w:contextualSpacing/>
              <w:rPr>
                <w:rFonts w:ascii="Montserrat" w:hAnsi="Montserrat" w:cs="Arial"/>
                <w:b/>
                <w:bCs/>
                <w:color w:val="000000"/>
                <w:sz w:val="18"/>
                <w:szCs w:val="18"/>
                <w:bdr w:val="none" w:sz="0" w:space="0" w:color="auto" w:frame="1"/>
                <w:lang w:eastAsia="en-CA"/>
              </w:rPr>
            </w:pPr>
            <w:r w:rsidRPr="005201A9">
              <w:rPr>
                <w:rFonts w:ascii="Montserrat" w:hAnsi="Montserrat" w:cs="Arial"/>
                <w:b/>
                <w:bCs/>
                <w:color w:val="000000"/>
                <w:sz w:val="18"/>
                <w:szCs w:val="18"/>
                <w:bdr w:val="none" w:sz="0" w:space="0" w:color="auto" w:frame="1"/>
                <w:lang w:eastAsia="en-CA"/>
              </w:rPr>
              <w:lastRenderedPageBreak/>
              <w:t>Outcome Measures:</w:t>
            </w:r>
            <w:r w:rsidRPr="005201A9">
              <w:rPr>
                <w:rFonts w:ascii="Montserrat" w:hAnsi="Montserrat" w:cs="Arial"/>
                <w:color w:val="000000"/>
                <w:sz w:val="18"/>
                <w:szCs w:val="18"/>
                <w:bdr w:val="none" w:sz="0" w:space="0" w:color="auto" w:frame="1"/>
                <w:lang w:eastAsia="en-CA"/>
              </w:rPr>
              <w:t> Incidence of Deep Venous Thrombosis (DVT) and bleeding.</w:t>
            </w:r>
          </w:p>
        </w:tc>
        <w:tc>
          <w:tcPr>
            <w:tcW w:w="3827" w:type="dxa"/>
          </w:tcPr>
          <w:p w14:paraId="07015507" w14:textId="77777777" w:rsidR="009B4891" w:rsidRPr="005201A9" w:rsidRDefault="009B4891" w:rsidP="007115A8">
            <w:pPr>
              <w:numPr>
                <w:ilvl w:val="0"/>
                <w:numId w:val="40"/>
              </w:numPr>
              <w:tabs>
                <w:tab w:val="clear" w:pos="720"/>
              </w:tabs>
              <w:spacing w:beforeAutospacing="1" w:afterAutospacing="1"/>
              <w:ind w:left="402"/>
              <w:contextualSpacing/>
              <w:rPr>
                <w:rFonts w:ascii="Montserrat" w:hAnsi="Montserrat" w:cs="Arial"/>
                <w:color w:val="000000"/>
                <w:sz w:val="18"/>
                <w:szCs w:val="18"/>
                <w:lang w:eastAsia="en-CA"/>
              </w:rPr>
            </w:pPr>
            <w:r w:rsidRPr="005201A9">
              <w:rPr>
                <w:rFonts w:ascii="Montserrat" w:hAnsi="Montserrat" w:cs="Arial"/>
                <w:color w:val="000000"/>
                <w:sz w:val="18"/>
                <w:szCs w:val="18"/>
                <w:bdr w:val="none" w:sz="0" w:space="0" w:color="auto" w:frame="1"/>
                <w:lang w:eastAsia="en-CA"/>
              </w:rPr>
              <w:lastRenderedPageBreak/>
              <w:t xml:space="preserve">Individuals on the adjusted-dose regimen received a mean of 13200±2200 U of heparin per dose and had an </w:t>
            </w:r>
            <w:r w:rsidRPr="005201A9">
              <w:rPr>
                <w:rFonts w:ascii="Montserrat" w:hAnsi="Montserrat" w:cs="Arial"/>
                <w:sz w:val="18"/>
                <w:szCs w:val="18"/>
                <w:lang w:val="en-CA"/>
              </w:rPr>
              <w:t>activated partial thromboplastin time</w:t>
            </w:r>
            <w:r w:rsidRPr="005201A9">
              <w:rPr>
                <w:rFonts w:ascii="Montserrat" w:hAnsi="Montserrat" w:cs="Arial"/>
                <w:color w:val="000000"/>
                <w:sz w:val="18"/>
                <w:szCs w:val="18"/>
                <w:bdr w:val="none" w:sz="0" w:space="0" w:color="auto" w:frame="1"/>
                <w:lang w:eastAsia="en-CA"/>
              </w:rPr>
              <w:t xml:space="preserve"> 1.5 times higher than those on a fixed-dose regimen.</w:t>
            </w:r>
          </w:p>
          <w:p w14:paraId="59279D92" w14:textId="77777777" w:rsidR="009B4891" w:rsidRPr="005201A9" w:rsidRDefault="009B4891" w:rsidP="007115A8">
            <w:pPr>
              <w:numPr>
                <w:ilvl w:val="0"/>
                <w:numId w:val="40"/>
              </w:numPr>
              <w:tabs>
                <w:tab w:val="clear" w:pos="720"/>
              </w:tabs>
              <w:spacing w:beforeAutospacing="1" w:afterAutospacing="1"/>
              <w:ind w:left="402"/>
              <w:contextualSpacing/>
              <w:rPr>
                <w:rFonts w:ascii="Montserrat" w:hAnsi="Montserrat" w:cs="Arial"/>
                <w:color w:val="000000"/>
                <w:sz w:val="18"/>
                <w:szCs w:val="18"/>
                <w:lang w:eastAsia="en-CA"/>
              </w:rPr>
            </w:pPr>
            <w:r w:rsidRPr="005201A9">
              <w:rPr>
                <w:rFonts w:ascii="Montserrat" w:hAnsi="Montserrat" w:cs="Arial"/>
                <w:color w:val="000000"/>
                <w:sz w:val="18"/>
                <w:szCs w:val="18"/>
                <w:bdr w:val="none" w:sz="0" w:space="0" w:color="auto" w:frame="1"/>
                <w:lang w:eastAsia="en-CA"/>
              </w:rPr>
              <w:lastRenderedPageBreak/>
              <w:t>Thromboembolism was detected in 9/29 individuals randomized to the fixed-dose regimen and 2/29 on the adjusted-dose regimen.</w:t>
            </w:r>
          </w:p>
          <w:p w14:paraId="5FD4D470" w14:textId="77777777" w:rsidR="009B4891" w:rsidRPr="005201A9" w:rsidRDefault="009B4891" w:rsidP="007115A8">
            <w:pPr>
              <w:numPr>
                <w:ilvl w:val="0"/>
                <w:numId w:val="40"/>
              </w:numPr>
              <w:tabs>
                <w:tab w:val="clear" w:pos="720"/>
              </w:tabs>
              <w:spacing w:beforeAutospacing="1" w:afterAutospacing="1"/>
              <w:ind w:left="402"/>
              <w:contextualSpacing/>
              <w:rPr>
                <w:rFonts w:ascii="Montserrat" w:hAnsi="Montserrat" w:cs="Arial"/>
                <w:color w:val="000000"/>
                <w:sz w:val="18"/>
                <w:szCs w:val="18"/>
                <w:lang w:eastAsia="en-CA"/>
              </w:rPr>
            </w:pPr>
            <w:r w:rsidRPr="005201A9">
              <w:rPr>
                <w:rFonts w:ascii="Montserrat" w:hAnsi="Montserrat" w:cs="Arial"/>
                <w:color w:val="000000"/>
                <w:sz w:val="18"/>
                <w:szCs w:val="18"/>
                <w:bdr w:val="none" w:sz="0" w:space="0" w:color="auto" w:frame="1"/>
                <w:lang w:eastAsia="en-CA"/>
              </w:rPr>
              <w:t xml:space="preserve">While no individual who received the adjusted-dose and whose </w:t>
            </w:r>
            <w:r w:rsidRPr="005201A9">
              <w:rPr>
                <w:rFonts w:ascii="Montserrat" w:hAnsi="Montserrat" w:cs="Arial"/>
                <w:sz w:val="18"/>
                <w:szCs w:val="18"/>
                <w:lang w:val="en-CA"/>
              </w:rPr>
              <w:t>activated partial thromboplastin time</w:t>
            </w:r>
            <w:r w:rsidRPr="005201A9">
              <w:rPr>
                <w:rFonts w:ascii="Montserrat" w:hAnsi="Montserrat" w:cs="Arial"/>
                <w:color w:val="000000"/>
                <w:sz w:val="18"/>
                <w:szCs w:val="18"/>
                <w:bdr w:val="none" w:sz="0" w:space="0" w:color="auto" w:frame="1"/>
                <w:lang w:eastAsia="en-CA"/>
              </w:rPr>
              <w:t xml:space="preserve"> reached the target level had a thrombosis, bleeding occurred in 7 individuals; no individual on the fixed-dose regimen bled.</w:t>
            </w:r>
          </w:p>
        </w:tc>
      </w:tr>
      <w:tr w:rsidR="009B4891" w:rsidRPr="005201A9" w14:paraId="1E3D6676" w14:textId="77777777" w:rsidTr="00CA2CE1">
        <w:tc>
          <w:tcPr>
            <w:tcW w:w="2127" w:type="dxa"/>
            <w:vAlign w:val="center"/>
          </w:tcPr>
          <w:p w14:paraId="6527DF5E" w14:textId="77777777" w:rsidR="009B4891" w:rsidRPr="005201A9" w:rsidRDefault="009B4891" w:rsidP="00CA2CE1">
            <w:pPr>
              <w:contextualSpacing/>
              <w:jc w:val="center"/>
              <w:rPr>
                <w:rFonts w:ascii="Montserrat" w:hAnsi="Montserrat" w:cs="Arial"/>
                <w:color w:val="000000"/>
                <w:sz w:val="18"/>
                <w:szCs w:val="18"/>
                <w:lang w:val="fr-CA" w:eastAsia="en-CA"/>
              </w:rPr>
            </w:pPr>
            <w:hyperlink r:id="rId12" w:history="1">
              <w:r w:rsidRPr="005201A9">
                <w:rPr>
                  <w:rStyle w:val="Hyperlink"/>
                  <w:rFonts w:ascii="Montserrat" w:hAnsi="Montserrat" w:cs="Arial"/>
                  <w:sz w:val="18"/>
                  <w:szCs w:val="18"/>
                  <w:bdr w:val="none" w:sz="0" w:space="0" w:color="auto" w:frame="1"/>
                  <w:lang w:val="fr-CA" w:eastAsia="en-CA"/>
                </w:rPr>
                <w:t>Merli et al.,</w:t>
              </w:r>
            </w:hyperlink>
            <w:r w:rsidRPr="005201A9">
              <w:rPr>
                <w:rFonts w:ascii="Montserrat" w:hAnsi="Montserrat" w:cs="Arial"/>
                <w:color w:val="000000"/>
                <w:sz w:val="18"/>
                <w:szCs w:val="18"/>
                <w:bdr w:val="none" w:sz="0" w:space="0" w:color="auto" w:frame="1"/>
                <w:lang w:val="fr-CA" w:eastAsia="en-CA"/>
              </w:rPr>
              <w:t xml:space="preserve"> </w:t>
            </w:r>
            <w:r w:rsidRPr="005201A9">
              <w:rPr>
                <w:rFonts w:ascii="Montserrat" w:hAnsi="Montserrat" w:cs="Arial"/>
                <w:noProof/>
                <w:color w:val="000000"/>
                <w:sz w:val="18"/>
                <w:szCs w:val="18"/>
                <w:bdr w:val="none" w:sz="0" w:space="0" w:color="auto" w:frame="1"/>
                <w:lang w:val="fr-CA" w:eastAsia="en-CA"/>
              </w:rPr>
              <w:t>(1988)</w:t>
            </w:r>
          </w:p>
          <w:p w14:paraId="45B113CF" w14:textId="77777777" w:rsidR="009B4891" w:rsidRPr="005201A9" w:rsidRDefault="009B4891" w:rsidP="00CA2CE1">
            <w:pPr>
              <w:contextualSpacing/>
              <w:jc w:val="center"/>
              <w:rPr>
                <w:rFonts w:ascii="Montserrat" w:hAnsi="Montserrat" w:cs="Arial"/>
                <w:color w:val="000000"/>
                <w:sz w:val="18"/>
                <w:szCs w:val="18"/>
                <w:lang w:val="fr-CA" w:eastAsia="en-CA"/>
              </w:rPr>
            </w:pPr>
            <w:r w:rsidRPr="005201A9">
              <w:rPr>
                <w:rFonts w:ascii="Montserrat" w:hAnsi="Montserrat" w:cs="Arial"/>
                <w:color w:val="000000"/>
                <w:sz w:val="18"/>
                <w:szCs w:val="18"/>
                <w:bdr w:val="none" w:sz="0" w:space="0" w:color="auto" w:frame="1"/>
                <w:lang w:val="fr-CA" w:eastAsia="en-CA"/>
              </w:rPr>
              <w:t>USA</w:t>
            </w:r>
          </w:p>
          <w:p w14:paraId="3551C3F1" w14:textId="77777777" w:rsidR="009B4891" w:rsidRPr="005201A9" w:rsidRDefault="009B4891" w:rsidP="00CA2CE1">
            <w:pPr>
              <w:contextualSpacing/>
              <w:jc w:val="center"/>
              <w:rPr>
                <w:rFonts w:ascii="Montserrat" w:hAnsi="Montserrat" w:cs="Arial"/>
                <w:color w:val="000000"/>
                <w:sz w:val="18"/>
                <w:szCs w:val="18"/>
                <w:lang w:val="fr-CA" w:eastAsia="en-CA"/>
              </w:rPr>
            </w:pPr>
            <w:r w:rsidRPr="005201A9">
              <w:rPr>
                <w:rFonts w:ascii="Montserrat" w:hAnsi="Montserrat" w:cs="Arial"/>
                <w:color w:val="000000"/>
                <w:sz w:val="18"/>
                <w:szCs w:val="18"/>
                <w:bdr w:val="none" w:sz="0" w:space="0" w:color="auto" w:frame="1"/>
                <w:lang w:val="fr-CA" w:eastAsia="en-CA"/>
              </w:rPr>
              <w:t>RCT</w:t>
            </w:r>
          </w:p>
          <w:p w14:paraId="1CD6C2EE" w14:textId="77777777" w:rsidR="009B4891" w:rsidRPr="005201A9" w:rsidRDefault="009B4891" w:rsidP="00CA2CE1">
            <w:pPr>
              <w:contextualSpacing/>
              <w:jc w:val="center"/>
              <w:rPr>
                <w:rFonts w:ascii="Montserrat" w:hAnsi="Montserrat" w:cs="Arial"/>
                <w:color w:val="000000"/>
                <w:sz w:val="18"/>
                <w:szCs w:val="18"/>
                <w:lang w:val="fr-CA" w:eastAsia="en-CA"/>
              </w:rPr>
            </w:pPr>
            <w:r w:rsidRPr="005201A9">
              <w:rPr>
                <w:rFonts w:ascii="Montserrat" w:hAnsi="Montserrat" w:cs="Arial"/>
                <w:color w:val="000000"/>
                <w:sz w:val="18"/>
                <w:szCs w:val="18"/>
                <w:bdr w:val="none" w:sz="0" w:space="0" w:color="auto" w:frame="1"/>
                <w:lang w:val="fr-CA" w:eastAsia="en-CA"/>
              </w:rPr>
              <w:t>PEDro=4</w:t>
            </w:r>
          </w:p>
          <w:p w14:paraId="7600D7C9" w14:textId="77777777" w:rsidR="009B4891" w:rsidRPr="005201A9" w:rsidRDefault="009B4891" w:rsidP="00CA2CE1">
            <w:pPr>
              <w:contextualSpacing/>
              <w:jc w:val="center"/>
              <w:rPr>
                <w:rFonts w:ascii="Montserrat" w:hAnsi="Montserrat" w:cs="Arial"/>
                <w:color w:val="000000"/>
                <w:sz w:val="18"/>
                <w:szCs w:val="18"/>
                <w:bdr w:val="none" w:sz="0" w:space="0" w:color="auto" w:frame="1"/>
                <w:lang w:eastAsia="en-CA"/>
              </w:rPr>
            </w:pPr>
            <w:r w:rsidRPr="005201A9">
              <w:rPr>
                <w:rFonts w:ascii="Montserrat" w:hAnsi="Montserrat" w:cs="Arial"/>
                <w:color w:val="000000"/>
                <w:sz w:val="18"/>
                <w:szCs w:val="18"/>
                <w:bdr w:val="none" w:sz="0" w:space="0" w:color="auto" w:frame="1"/>
                <w:lang w:eastAsia="en-CA"/>
              </w:rPr>
              <w:t>N</w:t>
            </w:r>
            <w:r w:rsidRPr="005201A9">
              <w:rPr>
                <w:rFonts w:ascii="Montserrat" w:hAnsi="Montserrat" w:cs="Arial"/>
                <w:color w:val="000000"/>
                <w:sz w:val="18"/>
                <w:szCs w:val="18"/>
                <w:bdr w:val="none" w:sz="0" w:space="0" w:color="auto" w:frame="1"/>
                <w:vertAlign w:val="subscript"/>
                <w:lang w:eastAsia="en-CA"/>
              </w:rPr>
              <w:t>Initial</w:t>
            </w:r>
            <w:r w:rsidRPr="005201A9">
              <w:rPr>
                <w:rFonts w:ascii="Montserrat" w:hAnsi="Montserrat" w:cs="Arial"/>
                <w:color w:val="000000"/>
                <w:sz w:val="18"/>
                <w:szCs w:val="18"/>
                <w:bdr w:val="none" w:sz="0" w:space="0" w:color="auto" w:frame="1"/>
                <w:lang w:eastAsia="en-CA"/>
              </w:rPr>
              <w:t>=53; N</w:t>
            </w:r>
            <w:r w:rsidRPr="005201A9">
              <w:rPr>
                <w:rFonts w:ascii="Montserrat" w:hAnsi="Montserrat" w:cs="Arial"/>
                <w:color w:val="000000"/>
                <w:sz w:val="18"/>
                <w:szCs w:val="18"/>
                <w:bdr w:val="none" w:sz="0" w:space="0" w:color="auto" w:frame="1"/>
                <w:vertAlign w:val="subscript"/>
                <w:lang w:eastAsia="en-CA"/>
              </w:rPr>
              <w:t>Final</w:t>
            </w:r>
            <w:r w:rsidRPr="005201A9">
              <w:rPr>
                <w:rFonts w:ascii="Montserrat" w:hAnsi="Montserrat" w:cs="Arial"/>
                <w:color w:val="000000"/>
                <w:sz w:val="18"/>
                <w:szCs w:val="18"/>
                <w:bdr w:val="none" w:sz="0" w:space="0" w:color="auto" w:frame="1"/>
                <w:lang w:eastAsia="en-CA"/>
              </w:rPr>
              <w:t>=48</w:t>
            </w:r>
          </w:p>
        </w:tc>
        <w:tc>
          <w:tcPr>
            <w:tcW w:w="3827" w:type="dxa"/>
            <w:vAlign w:val="center"/>
          </w:tcPr>
          <w:p w14:paraId="1963241F" w14:textId="77777777" w:rsidR="009B4891" w:rsidRPr="005201A9" w:rsidRDefault="009B4891" w:rsidP="00CA2CE1">
            <w:pPr>
              <w:contextualSpacing/>
              <w:rPr>
                <w:rFonts w:ascii="Montserrat" w:hAnsi="Montserrat" w:cs="Arial"/>
                <w:color w:val="000000"/>
                <w:sz w:val="18"/>
                <w:szCs w:val="18"/>
                <w:lang w:eastAsia="en-CA"/>
              </w:rPr>
            </w:pPr>
            <w:r w:rsidRPr="005201A9">
              <w:rPr>
                <w:rFonts w:ascii="Montserrat" w:hAnsi="Montserrat" w:cs="Arial"/>
                <w:b/>
                <w:bCs/>
                <w:color w:val="000000"/>
                <w:sz w:val="18"/>
                <w:szCs w:val="18"/>
                <w:bdr w:val="none" w:sz="0" w:space="0" w:color="auto" w:frame="1"/>
                <w:lang w:eastAsia="en-CA"/>
              </w:rPr>
              <w:t>Population: </w:t>
            </w:r>
            <w:r w:rsidRPr="005201A9">
              <w:rPr>
                <w:rFonts w:ascii="Montserrat" w:hAnsi="Montserrat" w:cs="Arial"/>
                <w:color w:val="000000"/>
                <w:sz w:val="18"/>
                <w:szCs w:val="18"/>
                <w:bdr w:val="none" w:sz="0" w:space="0" w:color="auto" w:frame="1"/>
                <w:lang w:eastAsia="en-CA"/>
              </w:rPr>
              <w:t>Not available.</w:t>
            </w:r>
          </w:p>
          <w:p w14:paraId="0B6D7489" w14:textId="77777777" w:rsidR="009B4891" w:rsidRPr="005201A9" w:rsidRDefault="009B4891" w:rsidP="00CA2CE1">
            <w:pPr>
              <w:contextualSpacing/>
              <w:rPr>
                <w:rFonts w:ascii="Montserrat" w:hAnsi="Montserrat" w:cs="Arial"/>
                <w:color w:val="000000"/>
                <w:sz w:val="18"/>
                <w:szCs w:val="18"/>
                <w:lang w:eastAsia="en-CA"/>
              </w:rPr>
            </w:pPr>
            <w:r w:rsidRPr="005201A9">
              <w:rPr>
                <w:rFonts w:ascii="Montserrat" w:hAnsi="Montserrat" w:cs="Arial"/>
                <w:b/>
                <w:bCs/>
                <w:color w:val="000000"/>
                <w:sz w:val="18"/>
                <w:szCs w:val="18"/>
                <w:bdr w:val="none" w:sz="0" w:space="0" w:color="auto" w:frame="1"/>
                <w:lang w:eastAsia="en-CA"/>
              </w:rPr>
              <w:t>Chronicity:</w:t>
            </w:r>
            <w:r w:rsidRPr="005201A9">
              <w:rPr>
                <w:rFonts w:ascii="Montserrat" w:hAnsi="Montserrat" w:cs="Arial"/>
                <w:color w:val="000000"/>
                <w:sz w:val="18"/>
                <w:szCs w:val="18"/>
                <w:bdr w:val="none" w:sz="0" w:space="0" w:color="auto" w:frame="1"/>
                <w:lang w:eastAsia="en-CA"/>
              </w:rPr>
              <w:t>&lt;2 weeks post SCI</w:t>
            </w:r>
          </w:p>
          <w:p w14:paraId="011C52E3" w14:textId="77777777" w:rsidR="009B4891" w:rsidRPr="005201A9" w:rsidRDefault="009B4891" w:rsidP="00CA2CE1">
            <w:pPr>
              <w:contextualSpacing/>
              <w:rPr>
                <w:rFonts w:ascii="Montserrat" w:hAnsi="Montserrat" w:cs="Arial"/>
                <w:color w:val="000000"/>
                <w:sz w:val="18"/>
                <w:szCs w:val="18"/>
                <w:lang w:eastAsia="en-CA"/>
              </w:rPr>
            </w:pPr>
            <w:r w:rsidRPr="005201A9">
              <w:rPr>
                <w:rFonts w:ascii="Montserrat" w:hAnsi="Montserrat" w:cs="Arial"/>
                <w:b/>
                <w:bCs/>
                <w:color w:val="000000"/>
                <w:sz w:val="18"/>
                <w:szCs w:val="18"/>
                <w:bdr w:val="none" w:sz="0" w:space="0" w:color="auto" w:frame="1"/>
                <w:lang w:eastAsia="en-CA"/>
              </w:rPr>
              <w:t>Intervention: </w:t>
            </w:r>
            <w:r w:rsidRPr="005201A9">
              <w:rPr>
                <w:rFonts w:ascii="Montserrat" w:hAnsi="Montserrat" w:cs="Arial"/>
                <w:color w:val="000000"/>
                <w:sz w:val="18"/>
                <w:szCs w:val="18"/>
                <w:bdr w:val="none" w:sz="0" w:space="0" w:color="auto" w:frame="1"/>
                <w:lang w:eastAsia="en-CA"/>
              </w:rPr>
              <w:t>Randomly assigned to one of three groups: 5000 IU low dose unfractionated heparin (LDUH) alone, 5000 IU LDUH combined with electrical stimulation, or no treatment.</w:t>
            </w:r>
          </w:p>
          <w:p w14:paraId="36A47AE6" w14:textId="77777777" w:rsidR="009B4891" w:rsidRPr="005201A9" w:rsidRDefault="009B4891" w:rsidP="00CA2CE1">
            <w:pPr>
              <w:contextualSpacing/>
              <w:rPr>
                <w:rFonts w:ascii="Montserrat" w:hAnsi="Montserrat" w:cs="Arial"/>
                <w:b/>
                <w:bCs/>
                <w:color w:val="000000"/>
                <w:sz w:val="18"/>
                <w:szCs w:val="18"/>
                <w:bdr w:val="none" w:sz="0" w:space="0" w:color="auto" w:frame="1"/>
                <w:lang w:eastAsia="en-CA"/>
              </w:rPr>
            </w:pPr>
            <w:r w:rsidRPr="005201A9">
              <w:rPr>
                <w:rFonts w:ascii="Montserrat" w:hAnsi="Montserrat" w:cs="Arial"/>
                <w:b/>
                <w:bCs/>
                <w:color w:val="000000"/>
                <w:sz w:val="18"/>
                <w:szCs w:val="18"/>
                <w:bdr w:val="none" w:sz="0" w:space="0" w:color="auto" w:frame="1"/>
                <w:lang w:eastAsia="en-CA"/>
              </w:rPr>
              <w:t>Outcome Measures: </w:t>
            </w:r>
            <w:r w:rsidRPr="005201A9">
              <w:rPr>
                <w:rFonts w:ascii="Montserrat" w:hAnsi="Montserrat" w:cs="Arial"/>
                <w:color w:val="000000"/>
                <w:sz w:val="18"/>
                <w:szCs w:val="18"/>
                <w:bdr w:val="none" w:sz="0" w:space="0" w:color="auto" w:frame="1"/>
                <w:lang w:eastAsia="en-CA"/>
              </w:rPr>
              <w:t>Incidence of Deep Venous Thrombosis (DVT).</w:t>
            </w:r>
          </w:p>
        </w:tc>
        <w:tc>
          <w:tcPr>
            <w:tcW w:w="3827" w:type="dxa"/>
          </w:tcPr>
          <w:p w14:paraId="5F0B9861" w14:textId="77777777" w:rsidR="009B4891" w:rsidRPr="005201A9" w:rsidRDefault="009B4891" w:rsidP="007115A8">
            <w:pPr>
              <w:pStyle w:val="ListParagraph"/>
              <w:numPr>
                <w:ilvl w:val="0"/>
                <w:numId w:val="44"/>
              </w:numPr>
              <w:tabs>
                <w:tab w:val="clear" w:pos="100"/>
                <w:tab w:val="clear" w:pos="200"/>
                <w:tab w:val="clear" w:pos="300"/>
                <w:tab w:val="clear" w:pos="400"/>
                <w:tab w:val="clear" w:pos="600"/>
                <w:tab w:val="clear" w:pos="800"/>
                <w:tab w:val="clear" w:pos="1000"/>
              </w:tabs>
              <w:ind w:left="402"/>
              <w:rPr>
                <w:rFonts w:ascii="Montserrat" w:hAnsi="Montserrat" w:cs="Arial"/>
                <w:color w:val="000000"/>
                <w:sz w:val="18"/>
                <w:szCs w:val="18"/>
                <w:lang w:eastAsia="en-CA"/>
              </w:rPr>
            </w:pPr>
            <w:r w:rsidRPr="005201A9">
              <w:rPr>
                <w:rFonts w:ascii="Montserrat" w:hAnsi="Montserrat" w:cs="Arial"/>
                <w:color w:val="000000"/>
                <w:sz w:val="18"/>
                <w:szCs w:val="18"/>
                <w:bdr w:val="none" w:sz="0" w:space="0" w:color="auto" w:frame="1"/>
                <w:lang w:eastAsia="en-CA"/>
              </w:rPr>
              <w:t>Electric stimulation plus heparin significantly lowered (p&lt;0.05) the incidence of DVT.</w:t>
            </w:r>
          </w:p>
          <w:p w14:paraId="5AE1A9D6" w14:textId="77777777" w:rsidR="009B4891" w:rsidRPr="005201A9" w:rsidRDefault="009B4891" w:rsidP="007115A8">
            <w:pPr>
              <w:pStyle w:val="ListParagraph"/>
              <w:numPr>
                <w:ilvl w:val="0"/>
                <w:numId w:val="44"/>
              </w:numPr>
              <w:tabs>
                <w:tab w:val="clear" w:pos="100"/>
                <w:tab w:val="clear" w:pos="200"/>
                <w:tab w:val="clear" w:pos="300"/>
                <w:tab w:val="clear" w:pos="400"/>
                <w:tab w:val="clear" w:pos="600"/>
                <w:tab w:val="clear" w:pos="800"/>
                <w:tab w:val="clear" w:pos="1000"/>
              </w:tabs>
              <w:ind w:left="402"/>
              <w:rPr>
                <w:rFonts w:ascii="Montserrat" w:hAnsi="Montserrat" w:cs="Arial"/>
                <w:color w:val="000000"/>
                <w:sz w:val="18"/>
                <w:szCs w:val="18"/>
                <w:lang w:eastAsia="en-CA"/>
              </w:rPr>
            </w:pPr>
            <w:r w:rsidRPr="005201A9">
              <w:rPr>
                <w:rFonts w:ascii="Montserrat" w:hAnsi="Montserrat" w:cs="Arial"/>
                <w:color w:val="000000"/>
                <w:sz w:val="18"/>
                <w:szCs w:val="18"/>
                <w:bdr w:val="none" w:sz="0" w:space="0" w:color="auto" w:frame="1"/>
                <w:lang w:eastAsia="en-CA"/>
              </w:rPr>
              <w:t>No differences were noted between the heparin and placebo group.</w:t>
            </w:r>
          </w:p>
        </w:tc>
      </w:tr>
      <w:tr w:rsidR="009B4891" w:rsidRPr="005201A9" w14:paraId="554472C6" w14:textId="77777777" w:rsidTr="00CA2CE1">
        <w:tc>
          <w:tcPr>
            <w:tcW w:w="2127" w:type="dxa"/>
            <w:vAlign w:val="center"/>
          </w:tcPr>
          <w:p w14:paraId="3490900A" w14:textId="77777777" w:rsidR="009B4891" w:rsidRPr="005201A9" w:rsidRDefault="009B4891" w:rsidP="00D86827">
            <w:pPr>
              <w:contextualSpacing/>
              <w:jc w:val="center"/>
              <w:rPr>
                <w:rFonts w:ascii="Montserrat" w:hAnsi="Montserrat" w:cs="Arial"/>
                <w:color w:val="000000"/>
                <w:sz w:val="18"/>
                <w:szCs w:val="18"/>
                <w:bdr w:val="none" w:sz="0" w:space="0" w:color="auto" w:frame="1"/>
                <w:lang w:eastAsia="en-CA"/>
              </w:rPr>
            </w:pPr>
            <w:hyperlink r:id="rId13" w:history="1">
              <w:r w:rsidRPr="005201A9">
                <w:rPr>
                  <w:rStyle w:val="Hyperlink"/>
                  <w:rFonts w:ascii="Montserrat" w:hAnsi="Montserrat" w:cs="Arial"/>
                  <w:sz w:val="18"/>
                  <w:szCs w:val="18"/>
                  <w:bdr w:val="none" w:sz="0" w:space="0" w:color="auto" w:frame="1"/>
                  <w:lang w:eastAsia="en-CA"/>
                </w:rPr>
                <w:t>Frisbie &amp; Sasahara</w:t>
              </w:r>
            </w:hyperlink>
            <w:r w:rsidRPr="005201A9">
              <w:rPr>
                <w:rFonts w:ascii="Montserrat" w:hAnsi="Montserrat" w:cs="Arial"/>
                <w:color w:val="000000"/>
                <w:sz w:val="18"/>
                <w:szCs w:val="18"/>
                <w:bdr w:val="none" w:sz="0" w:space="0" w:color="auto" w:frame="1"/>
                <w:lang w:eastAsia="en-CA"/>
              </w:rPr>
              <w:t xml:space="preserve"> </w:t>
            </w:r>
            <w:r w:rsidRPr="005201A9">
              <w:rPr>
                <w:rFonts w:ascii="Montserrat" w:hAnsi="Montserrat" w:cs="Arial"/>
                <w:noProof/>
                <w:color w:val="000000"/>
                <w:sz w:val="18"/>
                <w:szCs w:val="18"/>
                <w:bdr w:val="none" w:sz="0" w:space="0" w:color="auto" w:frame="1"/>
                <w:lang w:eastAsia="en-CA"/>
              </w:rPr>
              <w:t>(1981)</w:t>
            </w:r>
          </w:p>
          <w:p w14:paraId="28F29AF0" w14:textId="77777777" w:rsidR="009B4891" w:rsidRPr="005201A9" w:rsidRDefault="009B4891" w:rsidP="00D86827">
            <w:pPr>
              <w:contextualSpacing/>
              <w:jc w:val="center"/>
              <w:rPr>
                <w:rFonts w:ascii="Montserrat" w:hAnsi="Montserrat" w:cs="Arial"/>
                <w:color w:val="000000"/>
                <w:sz w:val="18"/>
                <w:szCs w:val="18"/>
                <w:lang w:eastAsia="en-CA"/>
              </w:rPr>
            </w:pPr>
            <w:r w:rsidRPr="005201A9">
              <w:rPr>
                <w:rFonts w:ascii="Montserrat" w:hAnsi="Montserrat" w:cs="Arial"/>
                <w:color w:val="000000"/>
                <w:sz w:val="18"/>
                <w:szCs w:val="18"/>
                <w:bdr w:val="none" w:sz="0" w:space="0" w:color="auto" w:frame="1"/>
                <w:lang w:eastAsia="en-CA"/>
              </w:rPr>
              <w:t>USA</w:t>
            </w:r>
          </w:p>
          <w:p w14:paraId="7E2EB1B7" w14:textId="77777777" w:rsidR="009B4891" w:rsidRPr="005201A9" w:rsidRDefault="009B4891" w:rsidP="00D86827">
            <w:pPr>
              <w:contextualSpacing/>
              <w:jc w:val="center"/>
              <w:rPr>
                <w:rFonts w:ascii="Montserrat" w:hAnsi="Montserrat" w:cs="Arial"/>
                <w:color w:val="000000"/>
                <w:sz w:val="18"/>
                <w:szCs w:val="18"/>
                <w:lang w:eastAsia="en-CA"/>
              </w:rPr>
            </w:pPr>
            <w:r w:rsidRPr="005201A9">
              <w:rPr>
                <w:rFonts w:ascii="Montserrat" w:hAnsi="Montserrat" w:cs="Arial"/>
                <w:color w:val="000000"/>
                <w:sz w:val="18"/>
                <w:szCs w:val="18"/>
                <w:bdr w:val="none" w:sz="0" w:space="0" w:color="auto" w:frame="1"/>
                <w:lang w:eastAsia="en-CA"/>
              </w:rPr>
              <w:t>Prospective Controlled Trial</w:t>
            </w:r>
          </w:p>
          <w:p w14:paraId="6064B316" w14:textId="77777777" w:rsidR="009B4891" w:rsidRPr="005201A9" w:rsidRDefault="009B4891" w:rsidP="00D86827">
            <w:pPr>
              <w:contextualSpacing/>
              <w:jc w:val="center"/>
              <w:rPr>
                <w:rFonts w:ascii="Montserrat" w:hAnsi="Montserrat" w:cs="Arial"/>
                <w:color w:val="000000"/>
                <w:sz w:val="18"/>
                <w:szCs w:val="18"/>
                <w:lang w:eastAsia="en-CA"/>
              </w:rPr>
            </w:pPr>
            <w:r w:rsidRPr="005201A9">
              <w:rPr>
                <w:rFonts w:ascii="Montserrat" w:hAnsi="Montserrat" w:cs="Arial"/>
                <w:color w:val="000000"/>
                <w:sz w:val="18"/>
                <w:szCs w:val="18"/>
                <w:bdr w:val="none" w:sz="0" w:space="0" w:color="auto" w:frame="1"/>
                <w:lang w:eastAsia="en-CA"/>
              </w:rPr>
              <w:t>N=32</w:t>
            </w:r>
          </w:p>
          <w:p w14:paraId="12374BB4" w14:textId="77777777" w:rsidR="009B4891" w:rsidRPr="005201A9" w:rsidRDefault="009B4891" w:rsidP="00D86827">
            <w:pPr>
              <w:contextualSpacing/>
              <w:jc w:val="center"/>
              <w:rPr>
                <w:rFonts w:ascii="Montserrat" w:hAnsi="Montserrat" w:cs="Arial"/>
                <w:color w:val="000000"/>
                <w:sz w:val="18"/>
                <w:szCs w:val="18"/>
                <w:bdr w:val="none" w:sz="0" w:space="0" w:color="auto" w:frame="1"/>
                <w:lang w:val="fr-CA" w:eastAsia="en-CA"/>
              </w:rPr>
            </w:pPr>
            <w:r w:rsidRPr="005201A9">
              <w:rPr>
                <w:rFonts w:ascii="Montserrat" w:hAnsi="Montserrat" w:cs="Arial"/>
                <w:color w:val="000000"/>
                <w:sz w:val="18"/>
                <w:szCs w:val="18"/>
                <w:bdr w:val="none" w:sz="0" w:space="0" w:color="auto" w:frame="1"/>
                <w:lang w:eastAsia="en-CA"/>
              </w:rPr>
              <w:t> </w:t>
            </w:r>
          </w:p>
        </w:tc>
        <w:tc>
          <w:tcPr>
            <w:tcW w:w="3827" w:type="dxa"/>
            <w:vAlign w:val="center"/>
          </w:tcPr>
          <w:p w14:paraId="6E6003C4" w14:textId="77777777" w:rsidR="009B4891" w:rsidRPr="005201A9" w:rsidRDefault="009B4891" w:rsidP="00D86827">
            <w:pPr>
              <w:contextualSpacing/>
              <w:rPr>
                <w:rFonts w:ascii="Montserrat" w:hAnsi="Montserrat" w:cs="Arial"/>
                <w:color w:val="000000"/>
                <w:sz w:val="18"/>
                <w:szCs w:val="18"/>
                <w:lang w:eastAsia="en-CA"/>
              </w:rPr>
            </w:pPr>
            <w:r w:rsidRPr="005201A9">
              <w:rPr>
                <w:rFonts w:ascii="Montserrat" w:hAnsi="Montserrat" w:cs="Arial"/>
                <w:b/>
                <w:bCs/>
                <w:color w:val="000000"/>
                <w:sz w:val="18"/>
                <w:szCs w:val="18"/>
                <w:bdr w:val="none" w:sz="0" w:space="0" w:color="auto" w:frame="1"/>
                <w:lang w:eastAsia="en-CA"/>
              </w:rPr>
              <w:t>Population: </w:t>
            </w:r>
            <w:r w:rsidRPr="005201A9">
              <w:rPr>
                <w:rFonts w:ascii="Montserrat" w:hAnsi="Montserrat" w:cs="Arial"/>
                <w:color w:val="000000"/>
                <w:sz w:val="18"/>
                <w:szCs w:val="18"/>
                <w:bdr w:val="none" w:sz="0" w:space="0" w:color="auto" w:frame="1"/>
                <w:lang w:eastAsia="en-CA"/>
              </w:rPr>
              <w:t>Mean age=27yr (treatment), 28yr (control); Level of injury: cervical-lumbar; paraplegic=8, tetraplegic=24.</w:t>
            </w:r>
          </w:p>
          <w:p w14:paraId="747D6C10" w14:textId="77777777" w:rsidR="009B4891" w:rsidRPr="005201A9" w:rsidRDefault="009B4891" w:rsidP="00D86827">
            <w:pPr>
              <w:contextualSpacing/>
              <w:rPr>
                <w:rFonts w:ascii="Montserrat" w:hAnsi="Montserrat" w:cs="Arial"/>
                <w:color w:val="000000"/>
                <w:sz w:val="18"/>
                <w:szCs w:val="18"/>
                <w:lang w:eastAsia="en-CA"/>
              </w:rPr>
            </w:pPr>
            <w:r w:rsidRPr="005201A9">
              <w:rPr>
                <w:rFonts w:ascii="Montserrat" w:hAnsi="Montserrat" w:cs="Arial"/>
                <w:b/>
                <w:bCs/>
                <w:color w:val="000000"/>
                <w:sz w:val="18"/>
                <w:szCs w:val="18"/>
                <w:bdr w:val="none" w:sz="0" w:space="0" w:color="auto" w:frame="1"/>
                <w:lang w:eastAsia="en-CA"/>
              </w:rPr>
              <w:t>Chronicity:</w:t>
            </w:r>
            <w:r w:rsidRPr="005201A9">
              <w:rPr>
                <w:rFonts w:ascii="Montserrat" w:hAnsi="Montserrat" w:cs="Arial"/>
                <w:color w:val="000000"/>
                <w:sz w:val="18"/>
                <w:szCs w:val="18"/>
                <w:bdr w:val="none" w:sz="0" w:space="0" w:color="auto" w:frame="1"/>
                <w:lang w:eastAsia="en-CA"/>
              </w:rPr>
              <w:t>&lt;1 week post SCI</w:t>
            </w:r>
          </w:p>
          <w:p w14:paraId="0AA79761" w14:textId="77777777" w:rsidR="009B4891" w:rsidRPr="005201A9" w:rsidRDefault="009B4891" w:rsidP="00D86827">
            <w:pPr>
              <w:contextualSpacing/>
              <w:rPr>
                <w:rFonts w:ascii="Montserrat" w:hAnsi="Montserrat" w:cs="Arial"/>
                <w:color w:val="000000"/>
                <w:sz w:val="18"/>
                <w:szCs w:val="18"/>
                <w:lang w:eastAsia="en-CA"/>
              </w:rPr>
            </w:pPr>
            <w:r w:rsidRPr="005201A9">
              <w:rPr>
                <w:rFonts w:ascii="Montserrat" w:hAnsi="Montserrat" w:cs="Arial"/>
                <w:b/>
                <w:bCs/>
                <w:color w:val="000000"/>
                <w:sz w:val="18"/>
                <w:szCs w:val="18"/>
                <w:bdr w:val="none" w:sz="0" w:space="0" w:color="auto" w:frame="1"/>
                <w:lang w:eastAsia="en-CA"/>
              </w:rPr>
              <w:t>Intervention: </w:t>
            </w:r>
            <w:r w:rsidRPr="005201A9">
              <w:rPr>
                <w:rFonts w:ascii="Montserrat" w:hAnsi="Montserrat" w:cs="Arial"/>
                <w:color w:val="000000"/>
                <w:sz w:val="18"/>
                <w:szCs w:val="18"/>
                <w:bdr w:val="none" w:sz="0" w:space="0" w:color="auto" w:frame="1"/>
                <w:lang w:eastAsia="en-CA"/>
              </w:rPr>
              <w:t>Individuals were assigned to receive 5000 IU low dose unfractionated heparin (LDUH) every 12hr until 60 days post SCI or no treatment.</w:t>
            </w:r>
          </w:p>
          <w:p w14:paraId="5A671790" w14:textId="77777777" w:rsidR="009B4891" w:rsidRPr="005201A9" w:rsidRDefault="009B4891" w:rsidP="00D86827">
            <w:pPr>
              <w:contextualSpacing/>
              <w:rPr>
                <w:rFonts w:ascii="Montserrat" w:hAnsi="Montserrat" w:cs="Arial"/>
                <w:b/>
                <w:bCs/>
                <w:color w:val="000000"/>
                <w:sz w:val="18"/>
                <w:szCs w:val="18"/>
                <w:bdr w:val="none" w:sz="0" w:space="0" w:color="auto" w:frame="1"/>
                <w:lang w:eastAsia="en-CA"/>
              </w:rPr>
            </w:pPr>
            <w:r w:rsidRPr="005201A9">
              <w:rPr>
                <w:rFonts w:ascii="Montserrat" w:hAnsi="Montserrat" w:cs="Arial"/>
                <w:b/>
                <w:bCs/>
                <w:color w:val="000000"/>
                <w:sz w:val="18"/>
                <w:szCs w:val="18"/>
                <w:bdr w:val="none" w:sz="0" w:space="0" w:color="auto" w:frame="1"/>
                <w:lang w:eastAsia="en-CA"/>
              </w:rPr>
              <w:t>Outcome Measures: </w:t>
            </w:r>
            <w:r w:rsidRPr="005201A9">
              <w:rPr>
                <w:rFonts w:ascii="Montserrat" w:hAnsi="Montserrat" w:cs="Arial"/>
                <w:color w:val="000000"/>
                <w:sz w:val="18"/>
                <w:szCs w:val="18"/>
                <w:bdr w:val="none" w:sz="0" w:space="0" w:color="auto" w:frame="1"/>
                <w:lang w:eastAsia="en-CA"/>
              </w:rPr>
              <w:t>Incidence of Deep Venous Thrombosis (DVT).</w:t>
            </w:r>
          </w:p>
        </w:tc>
        <w:tc>
          <w:tcPr>
            <w:tcW w:w="3827" w:type="dxa"/>
          </w:tcPr>
          <w:p w14:paraId="3FFFD969" w14:textId="77777777" w:rsidR="009B4891" w:rsidRPr="005201A9" w:rsidRDefault="009B4891" w:rsidP="007115A8">
            <w:pPr>
              <w:numPr>
                <w:ilvl w:val="0"/>
                <w:numId w:val="41"/>
              </w:numPr>
              <w:tabs>
                <w:tab w:val="clear" w:pos="720"/>
              </w:tabs>
              <w:spacing w:beforeAutospacing="1" w:afterAutospacing="1"/>
              <w:ind w:left="463"/>
              <w:contextualSpacing/>
              <w:rPr>
                <w:rFonts w:ascii="Montserrat" w:hAnsi="Montserrat" w:cs="Arial"/>
                <w:color w:val="000000"/>
                <w:sz w:val="18"/>
                <w:szCs w:val="18"/>
                <w:lang w:eastAsia="en-CA"/>
              </w:rPr>
            </w:pPr>
            <w:r w:rsidRPr="005201A9">
              <w:rPr>
                <w:rFonts w:ascii="Montserrat" w:hAnsi="Montserrat" w:cs="Arial"/>
                <w:color w:val="000000"/>
                <w:sz w:val="18"/>
                <w:szCs w:val="18"/>
                <w:lang w:eastAsia="en-CA"/>
              </w:rPr>
              <w:t xml:space="preserve">DVT incidence was unexpectedly low in both the control (1/17) and treatment (1/15). </w:t>
            </w:r>
          </w:p>
        </w:tc>
      </w:tr>
      <w:tr w:rsidR="009B4891" w:rsidRPr="005201A9" w14:paraId="605AD188" w14:textId="77777777" w:rsidTr="00CA2CE1">
        <w:tc>
          <w:tcPr>
            <w:tcW w:w="2127" w:type="dxa"/>
            <w:vAlign w:val="center"/>
          </w:tcPr>
          <w:p w14:paraId="3DF409C5" w14:textId="77777777" w:rsidR="009B4891" w:rsidRPr="005201A9" w:rsidRDefault="009B4891" w:rsidP="00D86827">
            <w:pPr>
              <w:contextualSpacing/>
              <w:jc w:val="center"/>
              <w:rPr>
                <w:rFonts w:ascii="Montserrat" w:hAnsi="Montserrat" w:cs="Arial"/>
                <w:color w:val="000000"/>
                <w:sz w:val="18"/>
                <w:szCs w:val="18"/>
                <w:lang w:val="fr-CA" w:eastAsia="en-CA"/>
              </w:rPr>
            </w:pPr>
            <w:hyperlink r:id="rId14" w:history="1">
              <w:r w:rsidRPr="005201A9">
                <w:rPr>
                  <w:rStyle w:val="Hyperlink"/>
                  <w:rFonts w:ascii="Montserrat" w:hAnsi="Montserrat" w:cs="Arial"/>
                  <w:sz w:val="18"/>
                  <w:szCs w:val="18"/>
                  <w:bdr w:val="none" w:sz="0" w:space="0" w:color="auto" w:frame="1"/>
                  <w:lang w:val="fr-CA" w:eastAsia="en-CA"/>
                </w:rPr>
                <w:t>Winemiller et al</w:t>
              </w:r>
            </w:hyperlink>
            <w:r w:rsidRPr="005201A9">
              <w:rPr>
                <w:rFonts w:ascii="Montserrat" w:hAnsi="Montserrat" w:cs="Arial"/>
                <w:color w:val="000000"/>
                <w:sz w:val="18"/>
                <w:szCs w:val="18"/>
                <w:bdr w:val="none" w:sz="0" w:space="0" w:color="auto" w:frame="1"/>
                <w:lang w:val="fr-CA" w:eastAsia="en-CA"/>
              </w:rPr>
              <w:t xml:space="preserve">., </w:t>
            </w:r>
            <w:r w:rsidRPr="005201A9">
              <w:rPr>
                <w:rFonts w:ascii="Montserrat" w:hAnsi="Montserrat" w:cs="Arial"/>
                <w:noProof/>
                <w:color w:val="000000"/>
                <w:sz w:val="18"/>
                <w:szCs w:val="18"/>
                <w:bdr w:val="none" w:sz="0" w:space="0" w:color="auto" w:frame="1"/>
                <w:lang w:val="fr-CA" w:eastAsia="en-CA"/>
              </w:rPr>
              <w:t>(1999)</w:t>
            </w:r>
          </w:p>
          <w:p w14:paraId="56279D5C" w14:textId="77777777" w:rsidR="009B4891" w:rsidRPr="005201A9" w:rsidRDefault="009B4891" w:rsidP="00D86827">
            <w:pPr>
              <w:contextualSpacing/>
              <w:jc w:val="center"/>
              <w:rPr>
                <w:rFonts w:ascii="Montserrat" w:hAnsi="Montserrat" w:cs="Arial"/>
                <w:color w:val="000000"/>
                <w:sz w:val="18"/>
                <w:szCs w:val="18"/>
                <w:lang w:val="fr-CA" w:eastAsia="en-CA"/>
              </w:rPr>
            </w:pPr>
            <w:r w:rsidRPr="005201A9">
              <w:rPr>
                <w:rFonts w:ascii="Montserrat" w:hAnsi="Montserrat" w:cs="Arial"/>
                <w:color w:val="000000"/>
                <w:sz w:val="18"/>
                <w:szCs w:val="18"/>
                <w:bdr w:val="none" w:sz="0" w:space="0" w:color="auto" w:frame="1"/>
                <w:lang w:val="fr-CA" w:eastAsia="en-CA"/>
              </w:rPr>
              <w:t>USA</w:t>
            </w:r>
          </w:p>
          <w:p w14:paraId="48CCC79C" w14:textId="77777777" w:rsidR="009B4891" w:rsidRPr="005201A9" w:rsidRDefault="009B4891" w:rsidP="00D86827">
            <w:pPr>
              <w:contextualSpacing/>
              <w:jc w:val="center"/>
              <w:rPr>
                <w:rFonts w:ascii="Montserrat" w:hAnsi="Montserrat" w:cs="Arial"/>
                <w:color w:val="000000"/>
                <w:sz w:val="18"/>
                <w:szCs w:val="18"/>
                <w:lang w:val="fr-CA" w:eastAsia="en-CA"/>
              </w:rPr>
            </w:pPr>
            <w:r w:rsidRPr="005201A9">
              <w:rPr>
                <w:rFonts w:ascii="Montserrat" w:hAnsi="Montserrat" w:cs="Arial"/>
                <w:color w:val="000000"/>
                <w:sz w:val="18"/>
                <w:szCs w:val="18"/>
                <w:bdr w:val="none" w:sz="0" w:space="0" w:color="auto" w:frame="1"/>
                <w:lang w:val="fr-CA" w:eastAsia="en-CA"/>
              </w:rPr>
              <w:t>Case Series</w:t>
            </w:r>
          </w:p>
          <w:p w14:paraId="731288CE" w14:textId="77777777" w:rsidR="009B4891" w:rsidRPr="005201A9" w:rsidRDefault="009B4891" w:rsidP="00D86827">
            <w:pPr>
              <w:contextualSpacing/>
              <w:jc w:val="center"/>
              <w:rPr>
                <w:rFonts w:ascii="Montserrat" w:hAnsi="Montserrat" w:cs="Arial"/>
                <w:color w:val="000000"/>
                <w:sz w:val="18"/>
                <w:szCs w:val="18"/>
                <w:lang w:eastAsia="en-CA"/>
              </w:rPr>
            </w:pPr>
            <w:r w:rsidRPr="005201A9">
              <w:rPr>
                <w:rFonts w:ascii="Montserrat" w:hAnsi="Montserrat" w:cs="Arial"/>
                <w:color w:val="000000"/>
                <w:sz w:val="18"/>
                <w:szCs w:val="18"/>
                <w:bdr w:val="none" w:sz="0" w:space="0" w:color="auto" w:frame="1"/>
                <w:lang w:eastAsia="en-CA"/>
              </w:rPr>
              <w:t xml:space="preserve">N=285 </w:t>
            </w:r>
          </w:p>
          <w:p w14:paraId="29173E93" w14:textId="77777777" w:rsidR="009B4891" w:rsidRPr="005201A9" w:rsidRDefault="009B4891" w:rsidP="00D86827">
            <w:pPr>
              <w:contextualSpacing/>
              <w:jc w:val="center"/>
              <w:rPr>
                <w:rFonts w:ascii="Montserrat" w:hAnsi="Montserrat" w:cs="Arial"/>
                <w:color w:val="000000"/>
                <w:sz w:val="18"/>
                <w:szCs w:val="18"/>
                <w:bdr w:val="none" w:sz="0" w:space="0" w:color="auto" w:frame="1"/>
                <w:lang w:eastAsia="en-CA"/>
              </w:rPr>
            </w:pPr>
            <w:r w:rsidRPr="005201A9">
              <w:rPr>
                <w:rFonts w:ascii="Montserrat" w:hAnsi="Montserrat" w:cs="Arial"/>
                <w:color w:val="000000"/>
                <w:sz w:val="18"/>
                <w:szCs w:val="18"/>
                <w:bdr w:val="none" w:sz="0" w:space="0" w:color="auto" w:frame="1"/>
                <w:lang w:eastAsia="en-CA"/>
              </w:rPr>
              <w:t> </w:t>
            </w:r>
          </w:p>
        </w:tc>
        <w:tc>
          <w:tcPr>
            <w:tcW w:w="3827" w:type="dxa"/>
            <w:vAlign w:val="center"/>
          </w:tcPr>
          <w:p w14:paraId="7BC84B11" w14:textId="77777777" w:rsidR="009B4891" w:rsidRPr="005201A9" w:rsidRDefault="009B4891" w:rsidP="00D86827">
            <w:pPr>
              <w:contextualSpacing/>
              <w:rPr>
                <w:rFonts w:ascii="Montserrat" w:hAnsi="Montserrat" w:cs="Arial"/>
                <w:color w:val="000000"/>
                <w:sz w:val="18"/>
                <w:szCs w:val="18"/>
                <w:lang w:eastAsia="en-CA"/>
              </w:rPr>
            </w:pPr>
            <w:r w:rsidRPr="005201A9">
              <w:rPr>
                <w:rFonts w:ascii="Montserrat" w:hAnsi="Montserrat" w:cs="Arial"/>
                <w:b/>
                <w:bCs/>
                <w:color w:val="000000"/>
                <w:sz w:val="18"/>
                <w:szCs w:val="18"/>
                <w:bdr w:val="none" w:sz="0" w:space="0" w:color="auto" w:frame="1"/>
                <w:lang w:eastAsia="en-CA"/>
              </w:rPr>
              <w:t>Population: </w:t>
            </w:r>
            <w:r w:rsidRPr="005201A9">
              <w:rPr>
                <w:rFonts w:ascii="Montserrat" w:hAnsi="Montserrat" w:cs="Arial"/>
                <w:color w:val="000000"/>
                <w:sz w:val="18"/>
                <w:szCs w:val="18"/>
                <w:bdr w:val="none" w:sz="0" w:space="0" w:color="auto" w:frame="1"/>
                <w:lang w:eastAsia="en-CA"/>
              </w:rPr>
              <w:t>Mean age=26 yr (VTE), mean age=25 yr (no VTE); Gender: males=88% (VTE), males=72% (no VTE); Level of injury: cervical-lumbar; Severity of injury: Frankel scores A-B.</w:t>
            </w:r>
          </w:p>
          <w:p w14:paraId="4DF4B7D2" w14:textId="77777777" w:rsidR="009B4891" w:rsidRPr="005201A9" w:rsidRDefault="009B4891" w:rsidP="00D86827">
            <w:pPr>
              <w:contextualSpacing/>
              <w:rPr>
                <w:rFonts w:ascii="Montserrat" w:hAnsi="Montserrat" w:cs="Arial"/>
                <w:color w:val="000000"/>
                <w:sz w:val="18"/>
                <w:szCs w:val="18"/>
                <w:lang w:eastAsia="en-CA"/>
              </w:rPr>
            </w:pPr>
            <w:r w:rsidRPr="005201A9">
              <w:rPr>
                <w:rFonts w:ascii="Montserrat" w:hAnsi="Montserrat" w:cs="Arial"/>
                <w:b/>
                <w:bCs/>
                <w:color w:val="000000"/>
                <w:sz w:val="18"/>
                <w:szCs w:val="18"/>
                <w:bdr w:val="none" w:sz="0" w:space="0" w:color="auto" w:frame="1"/>
                <w:lang w:eastAsia="en-CA"/>
              </w:rPr>
              <w:t>Chronicity: </w:t>
            </w:r>
            <w:r w:rsidRPr="005201A9">
              <w:rPr>
                <w:rFonts w:ascii="Montserrat" w:hAnsi="Montserrat" w:cs="Arial"/>
                <w:color w:val="000000"/>
                <w:sz w:val="18"/>
                <w:szCs w:val="18"/>
                <w:bdr w:val="none" w:sz="0" w:space="0" w:color="auto" w:frame="1"/>
                <w:lang w:eastAsia="en-CA"/>
              </w:rPr>
              <w:t>All individuals were studied for the initial 6 week duration following injury.</w:t>
            </w:r>
          </w:p>
          <w:p w14:paraId="403CDBD0" w14:textId="77777777" w:rsidR="009B4891" w:rsidRPr="005201A9" w:rsidRDefault="009B4891" w:rsidP="00D86827">
            <w:pPr>
              <w:contextualSpacing/>
              <w:rPr>
                <w:rFonts w:ascii="Montserrat" w:hAnsi="Montserrat" w:cs="Arial"/>
                <w:color w:val="000000"/>
                <w:sz w:val="18"/>
                <w:szCs w:val="18"/>
                <w:lang w:eastAsia="en-CA"/>
              </w:rPr>
            </w:pPr>
            <w:r w:rsidRPr="005201A9">
              <w:rPr>
                <w:rFonts w:ascii="Montserrat" w:hAnsi="Montserrat" w:cs="Arial"/>
                <w:b/>
                <w:bCs/>
                <w:color w:val="000000"/>
                <w:sz w:val="18"/>
                <w:szCs w:val="18"/>
                <w:bdr w:val="none" w:sz="0" w:space="0" w:color="auto" w:frame="1"/>
                <w:lang w:eastAsia="en-CA"/>
              </w:rPr>
              <w:t>Intervention:</w:t>
            </w:r>
            <w:r w:rsidRPr="005201A9">
              <w:rPr>
                <w:rFonts w:ascii="Montserrat" w:hAnsi="Montserrat" w:cs="Arial"/>
                <w:color w:val="000000"/>
                <w:sz w:val="18"/>
                <w:szCs w:val="18"/>
                <w:bdr w:val="none" w:sz="0" w:space="0" w:color="auto" w:frame="1"/>
                <w:lang w:eastAsia="en-CA"/>
              </w:rPr>
              <w:t> Retrospective review of individuals who were administered antithrombotic prophylaxis (sequential compression devices (SCD)/gradient elastic stockings (GES)) or unfractionated heparin (UFH) for 42 days-6 weeks after injury.</w:t>
            </w:r>
          </w:p>
          <w:p w14:paraId="79C9A34F" w14:textId="77777777" w:rsidR="009B4891" w:rsidRPr="005201A9" w:rsidRDefault="009B4891" w:rsidP="00D86827">
            <w:pPr>
              <w:contextualSpacing/>
              <w:rPr>
                <w:rFonts w:ascii="Montserrat" w:hAnsi="Montserrat" w:cs="Arial"/>
                <w:color w:val="000000"/>
                <w:sz w:val="18"/>
                <w:szCs w:val="18"/>
                <w:lang w:eastAsia="en-CA"/>
              </w:rPr>
            </w:pPr>
            <w:r w:rsidRPr="005201A9">
              <w:rPr>
                <w:rFonts w:ascii="Montserrat" w:hAnsi="Montserrat" w:cs="Arial"/>
                <w:b/>
                <w:bCs/>
                <w:color w:val="000000"/>
                <w:sz w:val="18"/>
                <w:szCs w:val="18"/>
                <w:bdr w:val="none" w:sz="0" w:space="0" w:color="auto" w:frame="1"/>
                <w:lang w:eastAsia="en-CA"/>
              </w:rPr>
              <w:t>Outcome Measures:</w:t>
            </w:r>
            <w:r w:rsidRPr="005201A9">
              <w:rPr>
                <w:rFonts w:ascii="Montserrat" w:hAnsi="Montserrat" w:cs="Arial"/>
                <w:color w:val="000000"/>
                <w:sz w:val="18"/>
                <w:szCs w:val="18"/>
                <w:bdr w:val="none" w:sz="0" w:space="0" w:color="auto" w:frame="1"/>
                <w:lang w:eastAsia="en-CA"/>
              </w:rPr>
              <w:t> Incidence of DVT/PE.</w:t>
            </w:r>
          </w:p>
          <w:p w14:paraId="478B0B5B" w14:textId="77777777" w:rsidR="009B4891" w:rsidRPr="005201A9" w:rsidRDefault="009B4891" w:rsidP="00D86827">
            <w:pPr>
              <w:contextualSpacing/>
              <w:rPr>
                <w:rFonts w:ascii="Montserrat" w:hAnsi="Montserrat" w:cs="Arial"/>
                <w:b/>
                <w:bCs/>
                <w:color w:val="000000"/>
                <w:sz w:val="18"/>
                <w:szCs w:val="18"/>
                <w:bdr w:val="none" w:sz="0" w:space="0" w:color="auto" w:frame="1"/>
                <w:lang w:eastAsia="en-CA"/>
              </w:rPr>
            </w:pPr>
            <w:r w:rsidRPr="005201A9">
              <w:rPr>
                <w:rFonts w:ascii="Montserrat" w:hAnsi="Montserrat" w:cs="Arial"/>
                <w:b/>
                <w:bCs/>
                <w:color w:val="000000"/>
                <w:sz w:val="18"/>
                <w:szCs w:val="18"/>
                <w:bdr w:val="none" w:sz="0" w:space="0" w:color="auto" w:frame="1"/>
                <w:lang w:eastAsia="en-CA"/>
              </w:rPr>
              <w:t>Method of Diagnosis: </w:t>
            </w:r>
            <w:r w:rsidRPr="005201A9">
              <w:rPr>
                <w:rFonts w:ascii="Montserrat" w:hAnsi="Montserrat" w:cs="Arial"/>
                <w:color w:val="000000"/>
                <w:sz w:val="18"/>
                <w:szCs w:val="18"/>
                <w:bdr w:val="none" w:sz="0" w:space="0" w:color="auto" w:frame="1"/>
                <w:lang w:eastAsia="en-CA"/>
              </w:rPr>
              <w:t>Fibrinogen scans, impedance plethysmography, Doppler studies, venography, and ventilation-perfusion scanning.</w:t>
            </w:r>
          </w:p>
        </w:tc>
        <w:tc>
          <w:tcPr>
            <w:tcW w:w="3827" w:type="dxa"/>
          </w:tcPr>
          <w:p w14:paraId="3C3F6D10" w14:textId="77777777" w:rsidR="009B4891" w:rsidRPr="005201A9" w:rsidRDefault="009B4891" w:rsidP="00D86827">
            <w:pPr>
              <w:spacing w:beforeAutospacing="1" w:afterAutospacing="1"/>
              <w:contextualSpacing/>
              <w:rPr>
                <w:rFonts w:ascii="Montserrat" w:hAnsi="Montserrat" w:cs="Arial"/>
                <w:color w:val="000000"/>
                <w:sz w:val="18"/>
                <w:szCs w:val="18"/>
                <w:lang w:eastAsia="en-CA"/>
              </w:rPr>
            </w:pPr>
            <w:r w:rsidRPr="005201A9">
              <w:rPr>
                <w:rFonts w:ascii="Montserrat" w:hAnsi="Montserrat" w:cs="Arial"/>
                <w:b/>
                <w:bCs/>
                <w:color w:val="000000"/>
                <w:sz w:val="18"/>
                <w:szCs w:val="18"/>
                <w:bdr w:val="none" w:sz="0" w:space="0" w:color="auto" w:frame="1"/>
                <w:lang w:eastAsia="en-CA"/>
              </w:rPr>
              <w:t>Timing of DVT onset: </w:t>
            </w:r>
            <w:r w:rsidRPr="005201A9">
              <w:rPr>
                <w:rFonts w:ascii="Montserrat" w:hAnsi="Montserrat" w:cs="Arial"/>
                <w:color w:val="000000"/>
                <w:sz w:val="18"/>
                <w:szCs w:val="18"/>
                <w:bdr w:val="none" w:sz="0" w:space="0" w:color="auto" w:frame="1"/>
                <w:lang w:eastAsia="en-CA"/>
              </w:rPr>
              <w:t>DVT/PE was first detected at a median of 14.5 days after injury;</w:t>
            </w:r>
            <w:r w:rsidRPr="005201A9">
              <w:rPr>
                <w:rFonts w:ascii="Montserrat" w:hAnsi="Montserrat" w:cs="Arial"/>
                <w:b/>
                <w:bCs/>
                <w:color w:val="000000"/>
                <w:sz w:val="18"/>
                <w:szCs w:val="18"/>
                <w:bdr w:val="none" w:sz="0" w:space="0" w:color="auto" w:frame="1"/>
                <w:lang w:eastAsia="en-CA"/>
              </w:rPr>
              <w:t> </w:t>
            </w:r>
            <w:r w:rsidRPr="005201A9">
              <w:rPr>
                <w:rFonts w:ascii="Montserrat" w:hAnsi="Montserrat" w:cs="Arial"/>
                <w:color w:val="000000"/>
                <w:sz w:val="18"/>
                <w:szCs w:val="18"/>
                <w:bdr w:val="none" w:sz="0" w:space="0" w:color="auto" w:frame="1"/>
                <w:lang w:eastAsia="en-CA"/>
              </w:rPr>
              <w:t>63% of initial DVT/PE events occurred within the first 3 weeks.</w:t>
            </w:r>
          </w:p>
          <w:p w14:paraId="6847D1D5" w14:textId="77777777" w:rsidR="009B4891" w:rsidRPr="005201A9" w:rsidRDefault="009B4891" w:rsidP="00D86827">
            <w:pPr>
              <w:spacing w:beforeAutospacing="1" w:afterAutospacing="1"/>
              <w:contextualSpacing/>
              <w:rPr>
                <w:rFonts w:ascii="Montserrat" w:hAnsi="Montserrat" w:cs="Arial"/>
                <w:color w:val="000000"/>
                <w:sz w:val="18"/>
                <w:szCs w:val="18"/>
                <w:lang w:eastAsia="en-CA"/>
              </w:rPr>
            </w:pPr>
            <w:r w:rsidRPr="005201A9">
              <w:rPr>
                <w:rFonts w:ascii="Montserrat" w:hAnsi="Montserrat" w:cs="Arial"/>
                <w:b/>
                <w:bCs/>
                <w:color w:val="000000"/>
                <w:sz w:val="18"/>
                <w:szCs w:val="18"/>
                <w:bdr w:val="none" w:sz="0" w:space="0" w:color="auto" w:frame="1"/>
                <w:lang w:eastAsia="en-CA"/>
              </w:rPr>
              <w:t>Incidence of DVT:</w:t>
            </w:r>
          </w:p>
          <w:p w14:paraId="2649BC1C" w14:textId="77777777" w:rsidR="009B4891" w:rsidRPr="005201A9" w:rsidRDefault="009B4891" w:rsidP="007115A8">
            <w:pPr>
              <w:numPr>
                <w:ilvl w:val="0"/>
                <w:numId w:val="58"/>
              </w:numPr>
              <w:tabs>
                <w:tab w:val="clear" w:pos="720"/>
              </w:tabs>
              <w:spacing w:beforeAutospacing="1" w:afterAutospacing="1"/>
              <w:ind w:left="463"/>
              <w:contextualSpacing/>
              <w:rPr>
                <w:rFonts w:ascii="Montserrat" w:hAnsi="Montserrat" w:cs="Arial"/>
                <w:color w:val="000000"/>
                <w:sz w:val="18"/>
                <w:szCs w:val="18"/>
                <w:lang w:eastAsia="en-CA"/>
              </w:rPr>
            </w:pPr>
            <w:r w:rsidRPr="005201A9">
              <w:rPr>
                <w:rFonts w:ascii="Montserrat" w:hAnsi="Montserrat" w:cs="Arial"/>
                <w:color w:val="000000"/>
                <w:sz w:val="18"/>
                <w:szCs w:val="18"/>
                <w:bdr w:val="none" w:sz="0" w:space="0" w:color="auto" w:frame="1"/>
                <w:lang w:eastAsia="en-CA"/>
              </w:rPr>
              <w:t>Overall incidence of DVT/PE was 84/428 (19.6%); 59 DVT and 25 PE.</w:t>
            </w:r>
          </w:p>
          <w:p w14:paraId="75C24EF1" w14:textId="77777777" w:rsidR="009B4891" w:rsidRPr="005201A9" w:rsidRDefault="009B4891" w:rsidP="007115A8">
            <w:pPr>
              <w:numPr>
                <w:ilvl w:val="0"/>
                <w:numId w:val="58"/>
              </w:numPr>
              <w:tabs>
                <w:tab w:val="clear" w:pos="720"/>
              </w:tabs>
              <w:spacing w:beforeAutospacing="1" w:afterAutospacing="1"/>
              <w:ind w:left="463"/>
              <w:contextualSpacing/>
              <w:rPr>
                <w:rFonts w:ascii="Montserrat" w:hAnsi="Montserrat" w:cs="Arial"/>
                <w:color w:val="000000"/>
                <w:sz w:val="18"/>
                <w:szCs w:val="18"/>
                <w:lang w:eastAsia="en-CA"/>
              </w:rPr>
            </w:pPr>
            <w:r w:rsidRPr="005201A9">
              <w:rPr>
                <w:rFonts w:ascii="Montserrat" w:hAnsi="Montserrat" w:cs="Arial"/>
                <w:color w:val="000000"/>
                <w:sz w:val="18"/>
                <w:szCs w:val="18"/>
                <w:bdr w:val="none" w:sz="0" w:space="0" w:color="auto" w:frame="1"/>
                <w:lang w:eastAsia="en-CA"/>
              </w:rPr>
              <w:t>A multivariate analysis suggested a reduced risk of thromboembolism in individuals with SCI treated with heparin within the first 14 to 42 days after injury.</w:t>
            </w:r>
          </w:p>
          <w:p w14:paraId="3A5B6C69" w14:textId="77777777" w:rsidR="009B4891" w:rsidRPr="005201A9" w:rsidRDefault="009B4891" w:rsidP="007115A8">
            <w:pPr>
              <w:numPr>
                <w:ilvl w:val="0"/>
                <w:numId w:val="58"/>
              </w:numPr>
              <w:tabs>
                <w:tab w:val="clear" w:pos="720"/>
              </w:tabs>
              <w:spacing w:beforeAutospacing="1" w:afterAutospacing="1"/>
              <w:ind w:left="463"/>
              <w:contextualSpacing/>
              <w:rPr>
                <w:rFonts w:ascii="Montserrat" w:hAnsi="Montserrat" w:cs="Arial"/>
                <w:color w:val="000000"/>
                <w:sz w:val="18"/>
                <w:szCs w:val="18"/>
                <w:lang w:eastAsia="en-CA"/>
              </w:rPr>
            </w:pPr>
            <w:r w:rsidRPr="005201A9">
              <w:rPr>
                <w:rFonts w:ascii="Montserrat" w:hAnsi="Montserrat" w:cs="Arial"/>
                <w:color w:val="000000"/>
                <w:sz w:val="18"/>
                <w:szCs w:val="18"/>
                <w:bdr w:val="none" w:sz="0" w:space="0" w:color="auto" w:frame="1"/>
                <w:lang w:eastAsia="en-CA"/>
              </w:rPr>
              <w:t>The effect of heparin may be most effective within the first 14 days after injury.</w:t>
            </w:r>
          </w:p>
        </w:tc>
      </w:tr>
      <w:tr w:rsidR="009B4891" w:rsidRPr="005201A9" w14:paraId="6E254D58" w14:textId="77777777" w:rsidTr="00CA2CE1">
        <w:tc>
          <w:tcPr>
            <w:tcW w:w="2127" w:type="dxa"/>
            <w:vAlign w:val="center"/>
          </w:tcPr>
          <w:p w14:paraId="172542FF" w14:textId="77777777" w:rsidR="009B4891" w:rsidRPr="005201A9" w:rsidRDefault="009B4891" w:rsidP="00D86827">
            <w:pPr>
              <w:contextualSpacing/>
              <w:jc w:val="center"/>
              <w:rPr>
                <w:rFonts w:ascii="Montserrat" w:hAnsi="Montserrat" w:cs="Arial"/>
                <w:color w:val="000000"/>
                <w:sz w:val="18"/>
                <w:szCs w:val="18"/>
                <w:lang w:eastAsia="en-CA"/>
              </w:rPr>
            </w:pPr>
            <w:hyperlink r:id="rId15" w:history="1">
              <w:r w:rsidRPr="005201A9">
                <w:rPr>
                  <w:rStyle w:val="Hyperlink"/>
                  <w:rFonts w:ascii="Montserrat" w:hAnsi="Montserrat" w:cs="Arial"/>
                  <w:sz w:val="18"/>
                  <w:szCs w:val="18"/>
                  <w:bdr w:val="none" w:sz="0" w:space="0" w:color="auto" w:frame="1"/>
                  <w:lang w:eastAsia="en-CA"/>
                </w:rPr>
                <w:t>Gunduz et al.,</w:t>
              </w:r>
            </w:hyperlink>
            <w:r w:rsidRPr="005201A9">
              <w:rPr>
                <w:rFonts w:ascii="Montserrat" w:hAnsi="Montserrat" w:cs="Arial"/>
                <w:color w:val="000000"/>
                <w:sz w:val="18"/>
                <w:szCs w:val="18"/>
                <w:bdr w:val="none" w:sz="0" w:space="0" w:color="auto" w:frame="1"/>
                <w:lang w:eastAsia="en-CA"/>
              </w:rPr>
              <w:t xml:space="preserve"> </w:t>
            </w:r>
            <w:r w:rsidRPr="005201A9">
              <w:rPr>
                <w:rFonts w:ascii="Montserrat" w:hAnsi="Montserrat" w:cs="Arial"/>
                <w:noProof/>
                <w:color w:val="000000"/>
                <w:sz w:val="18"/>
                <w:szCs w:val="18"/>
                <w:bdr w:val="none" w:sz="0" w:space="0" w:color="auto" w:frame="1"/>
                <w:lang w:eastAsia="en-CA"/>
              </w:rPr>
              <w:t>(1993)</w:t>
            </w:r>
          </w:p>
          <w:p w14:paraId="0B87FC65" w14:textId="77777777" w:rsidR="009B4891" w:rsidRPr="005201A9" w:rsidRDefault="009B4891" w:rsidP="00D86827">
            <w:pPr>
              <w:contextualSpacing/>
              <w:jc w:val="center"/>
              <w:rPr>
                <w:rFonts w:ascii="Montserrat" w:hAnsi="Montserrat" w:cs="Arial"/>
                <w:color w:val="000000"/>
                <w:sz w:val="18"/>
                <w:szCs w:val="18"/>
                <w:lang w:eastAsia="en-CA"/>
              </w:rPr>
            </w:pPr>
            <w:r w:rsidRPr="005201A9">
              <w:rPr>
                <w:rFonts w:ascii="Montserrat" w:hAnsi="Montserrat" w:cs="Arial"/>
                <w:color w:val="000000"/>
                <w:sz w:val="18"/>
                <w:szCs w:val="18"/>
                <w:bdr w:val="none" w:sz="0" w:space="0" w:color="auto" w:frame="1"/>
                <w:lang w:eastAsia="en-CA"/>
              </w:rPr>
              <w:t>Turkey</w:t>
            </w:r>
          </w:p>
          <w:p w14:paraId="7AEA544D" w14:textId="77777777" w:rsidR="009B4891" w:rsidRPr="005201A9" w:rsidRDefault="009B4891" w:rsidP="00D86827">
            <w:pPr>
              <w:contextualSpacing/>
              <w:jc w:val="center"/>
              <w:rPr>
                <w:rFonts w:ascii="Montserrat" w:hAnsi="Montserrat" w:cs="Arial"/>
                <w:color w:val="000000"/>
                <w:sz w:val="18"/>
                <w:szCs w:val="18"/>
                <w:lang w:eastAsia="en-CA"/>
              </w:rPr>
            </w:pPr>
            <w:r w:rsidRPr="005201A9">
              <w:rPr>
                <w:rFonts w:ascii="Montserrat" w:hAnsi="Montserrat" w:cs="Arial"/>
                <w:color w:val="000000"/>
                <w:sz w:val="18"/>
                <w:szCs w:val="18"/>
                <w:bdr w:val="none" w:sz="0" w:space="0" w:color="auto" w:frame="1"/>
                <w:lang w:eastAsia="en-CA"/>
              </w:rPr>
              <w:t>Post-Test</w:t>
            </w:r>
          </w:p>
          <w:p w14:paraId="0AB11539" w14:textId="77777777" w:rsidR="009B4891" w:rsidRPr="005201A9" w:rsidRDefault="009B4891" w:rsidP="00D86827">
            <w:pPr>
              <w:contextualSpacing/>
              <w:jc w:val="center"/>
              <w:rPr>
                <w:rFonts w:ascii="Montserrat" w:hAnsi="Montserrat" w:cs="Arial"/>
                <w:color w:val="000000"/>
                <w:sz w:val="18"/>
                <w:szCs w:val="18"/>
                <w:bdr w:val="none" w:sz="0" w:space="0" w:color="auto" w:frame="1"/>
                <w:lang w:val="fr-CA" w:eastAsia="en-CA"/>
              </w:rPr>
            </w:pPr>
            <w:r w:rsidRPr="005201A9">
              <w:rPr>
                <w:rFonts w:ascii="Montserrat" w:hAnsi="Montserrat" w:cs="Arial"/>
                <w:color w:val="000000"/>
                <w:sz w:val="18"/>
                <w:szCs w:val="18"/>
                <w:bdr w:val="none" w:sz="0" w:space="0" w:color="auto" w:frame="1"/>
                <w:lang w:eastAsia="en-CA"/>
              </w:rPr>
              <w:t>N=31</w:t>
            </w:r>
          </w:p>
        </w:tc>
        <w:tc>
          <w:tcPr>
            <w:tcW w:w="3827" w:type="dxa"/>
            <w:vAlign w:val="center"/>
          </w:tcPr>
          <w:p w14:paraId="4687D9F0" w14:textId="77777777" w:rsidR="009B4891" w:rsidRPr="005201A9" w:rsidRDefault="009B4891" w:rsidP="00D86827">
            <w:pPr>
              <w:contextualSpacing/>
              <w:rPr>
                <w:rFonts w:ascii="Montserrat" w:hAnsi="Montserrat" w:cs="Arial"/>
                <w:color w:val="000000"/>
                <w:sz w:val="18"/>
                <w:szCs w:val="18"/>
                <w:lang w:eastAsia="en-CA"/>
              </w:rPr>
            </w:pPr>
            <w:r w:rsidRPr="005201A9">
              <w:rPr>
                <w:rFonts w:ascii="Montserrat" w:hAnsi="Montserrat" w:cs="Arial"/>
                <w:b/>
                <w:bCs/>
                <w:color w:val="000000"/>
                <w:sz w:val="18"/>
                <w:szCs w:val="18"/>
                <w:bdr w:val="none" w:sz="0" w:space="0" w:color="auto" w:frame="1"/>
                <w:lang w:eastAsia="en-CA"/>
              </w:rPr>
              <w:t>Population:</w:t>
            </w:r>
            <w:r w:rsidRPr="005201A9">
              <w:rPr>
                <w:rFonts w:ascii="Montserrat" w:hAnsi="Montserrat" w:cs="Arial"/>
                <w:color w:val="000000"/>
                <w:sz w:val="18"/>
                <w:szCs w:val="18"/>
                <w:bdr w:val="none" w:sz="0" w:space="0" w:color="auto" w:frame="1"/>
                <w:lang w:eastAsia="en-CA"/>
              </w:rPr>
              <w:t> Mean age=27 yr; Gender: males=27, females=4; Level of injury: cervical-lumbar; Severity of injury: Frankel complete=24, Frankel partial=6.</w:t>
            </w:r>
          </w:p>
          <w:p w14:paraId="64C0A8CC" w14:textId="77777777" w:rsidR="009B4891" w:rsidRPr="005201A9" w:rsidRDefault="009B4891" w:rsidP="00D86827">
            <w:pPr>
              <w:contextualSpacing/>
              <w:rPr>
                <w:rFonts w:ascii="Montserrat" w:hAnsi="Montserrat" w:cs="Arial"/>
                <w:color w:val="000000"/>
                <w:sz w:val="18"/>
                <w:szCs w:val="18"/>
                <w:lang w:eastAsia="en-CA"/>
              </w:rPr>
            </w:pPr>
            <w:r w:rsidRPr="005201A9">
              <w:rPr>
                <w:rFonts w:ascii="Montserrat" w:hAnsi="Montserrat" w:cs="Arial"/>
                <w:b/>
                <w:bCs/>
                <w:color w:val="000000"/>
                <w:sz w:val="18"/>
                <w:szCs w:val="18"/>
                <w:bdr w:val="none" w:sz="0" w:space="0" w:color="auto" w:frame="1"/>
                <w:lang w:eastAsia="en-CA"/>
              </w:rPr>
              <w:lastRenderedPageBreak/>
              <w:t>Chronicity: </w:t>
            </w:r>
            <w:r w:rsidRPr="005201A9">
              <w:rPr>
                <w:rFonts w:ascii="Montserrat" w:hAnsi="Montserrat" w:cs="Arial"/>
                <w:color w:val="000000"/>
                <w:sz w:val="18"/>
                <w:szCs w:val="18"/>
                <w:bdr w:val="none" w:sz="0" w:space="0" w:color="auto" w:frame="1"/>
                <w:lang w:eastAsia="en-CA"/>
              </w:rPr>
              <w:t>Individuals were admitted within an average of 27 days post injury; 12 individuals were admitted within the first 2 weeks (mean=12.25 days ± 2.2 days), 18 individuals were admitted within the first 2 mo (mean=40.98 ± 3.75 days).</w:t>
            </w:r>
          </w:p>
          <w:p w14:paraId="4E18876E" w14:textId="77777777" w:rsidR="009B4891" w:rsidRPr="005201A9" w:rsidRDefault="009B4891" w:rsidP="00D86827">
            <w:pPr>
              <w:contextualSpacing/>
              <w:rPr>
                <w:rFonts w:ascii="Montserrat" w:hAnsi="Montserrat" w:cs="Arial"/>
                <w:color w:val="000000"/>
                <w:sz w:val="18"/>
                <w:szCs w:val="18"/>
                <w:lang w:eastAsia="en-CA"/>
              </w:rPr>
            </w:pPr>
            <w:r w:rsidRPr="005201A9">
              <w:rPr>
                <w:rFonts w:ascii="Montserrat" w:hAnsi="Montserrat" w:cs="Arial"/>
                <w:b/>
                <w:bCs/>
                <w:color w:val="000000"/>
                <w:sz w:val="18"/>
                <w:szCs w:val="18"/>
                <w:bdr w:val="none" w:sz="0" w:space="0" w:color="auto" w:frame="1"/>
                <w:lang w:eastAsia="en-CA"/>
              </w:rPr>
              <w:t>Intervention:</w:t>
            </w:r>
            <w:r w:rsidRPr="005201A9">
              <w:rPr>
                <w:rFonts w:ascii="Montserrat" w:hAnsi="Montserrat" w:cs="Arial"/>
                <w:color w:val="000000"/>
                <w:sz w:val="18"/>
                <w:szCs w:val="18"/>
                <w:bdr w:val="none" w:sz="0" w:space="0" w:color="auto" w:frame="1"/>
                <w:lang w:eastAsia="en-CA"/>
              </w:rPr>
              <w:t> All individuals received 5000 IU low dose unfractionated heparin (LDUH) every 12h for 12 weeks from time of admission.</w:t>
            </w:r>
          </w:p>
          <w:p w14:paraId="1E106154" w14:textId="77777777" w:rsidR="009B4891" w:rsidRPr="005201A9" w:rsidRDefault="009B4891" w:rsidP="00D86827">
            <w:pPr>
              <w:contextualSpacing/>
              <w:rPr>
                <w:rFonts w:ascii="Montserrat" w:hAnsi="Montserrat" w:cs="Arial"/>
                <w:color w:val="000000"/>
                <w:sz w:val="18"/>
                <w:szCs w:val="18"/>
                <w:lang w:eastAsia="en-CA"/>
              </w:rPr>
            </w:pPr>
            <w:r w:rsidRPr="005201A9">
              <w:rPr>
                <w:rFonts w:ascii="Montserrat" w:hAnsi="Montserrat" w:cs="Arial"/>
                <w:b/>
                <w:bCs/>
                <w:color w:val="000000"/>
                <w:sz w:val="18"/>
                <w:szCs w:val="18"/>
                <w:bdr w:val="none" w:sz="0" w:space="0" w:color="auto" w:frame="1"/>
                <w:lang w:eastAsia="en-CA"/>
              </w:rPr>
              <w:t>Outcome Measures:</w:t>
            </w:r>
            <w:r w:rsidRPr="005201A9">
              <w:rPr>
                <w:rFonts w:ascii="Montserrat" w:hAnsi="Montserrat" w:cs="Arial"/>
                <w:color w:val="000000"/>
                <w:sz w:val="18"/>
                <w:szCs w:val="18"/>
                <w:bdr w:val="none" w:sz="0" w:space="0" w:color="auto" w:frame="1"/>
                <w:lang w:eastAsia="en-CA"/>
              </w:rPr>
              <w:t> Incidence of deep vein thrombosis (DVT).</w:t>
            </w:r>
          </w:p>
          <w:p w14:paraId="7572893C" w14:textId="77777777" w:rsidR="009B4891" w:rsidRPr="005201A9" w:rsidRDefault="009B4891" w:rsidP="00D86827">
            <w:pPr>
              <w:contextualSpacing/>
              <w:rPr>
                <w:rFonts w:ascii="Montserrat" w:hAnsi="Montserrat" w:cs="Arial"/>
                <w:b/>
                <w:bCs/>
                <w:color w:val="000000"/>
                <w:sz w:val="18"/>
                <w:szCs w:val="18"/>
                <w:bdr w:val="none" w:sz="0" w:space="0" w:color="auto" w:frame="1"/>
                <w:lang w:eastAsia="en-CA"/>
              </w:rPr>
            </w:pPr>
            <w:r w:rsidRPr="005201A9">
              <w:rPr>
                <w:rFonts w:ascii="Montserrat" w:hAnsi="Montserrat" w:cs="Arial"/>
                <w:b/>
                <w:bCs/>
                <w:color w:val="000000"/>
                <w:sz w:val="18"/>
                <w:szCs w:val="18"/>
                <w:bdr w:val="none" w:sz="0" w:space="0" w:color="auto" w:frame="1"/>
                <w:lang w:eastAsia="en-CA"/>
              </w:rPr>
              <w:t>Method of Diagnosis: </w:t>
            </w:r>
            <w:r w:rsidRPr="005201A9">
              <w:rPr>
                <w:rFonts w:ascii="Montserrat" w:hAnsi="Montserrat" w:cs="Arial"/>
                <w:color w:val="000000"/>
                <w:sz w:val="18"/>
                <w:szCs w:val="18"/>
                <w:bdr w:val="none" w:sz="0" w:space="0" w:color="auto" w:frame="1"/>
                <w:lang w:eastAsia="en-CA"/>
              </w:rPr>
              <w:t>Venography.</w:t>
            </w:r>
          </w:p>
        </w:tc>
        <w:tc>
          <w:tcPr>
            <w:tcW w:w="3827" w:type="dxa"/>
          </w:tcPr>
          <w:p w14:paraId="4607CC11" w14:textId="77777777" w:rsidR="009B4891" w:rsidRPr="005201A9" w:rsidRDefault="009B4891" w:rsidP="00D86827">
            <w:pPr>
              <w:spacing w:beforeAutospacing="1" w:afterAutospacing="1"/>
              <w:contextualSpacing/>
              <w:rPr>
                <w:rFonts w:ascii="Montserrat" w:hAnsi="Montserrat" w:cs="Arial"/>
                <w:color w:val="000000"/>
                <w:sz w:val="18"/>
                <w:szCs w:val="18"/>
                <w:lang w:eastAsia="en-CA"/>
              </w:rPr>
            </w:pPr>
            <w:r w:rsidRPr="005201A9">
              <w:rPr>
                <w:rFonts w:ascii="Montserrat" w:hAnsi="Montserrat" w:cs="Arial"/>
                <w:b/>
                <w:bCs/>
                <w:color w:val="000000"/>
                <w:sz w:val="18"/>
                <w:szCs w:val="18"/>
                <w:bdr w:val="none" w:sz="0" w:space="0" w:color="auto" w:frame="1"/>
                <w:lang w:eastAsia="en-CA"/>
              </w:rPr>
              <w:lastRenderedPageBreak/>
              <w:t>Timing of DVT onset</w:t>
            </w:r>
            <w:r w:rsidRPr="005201A9">
              <w:rPr>
                <w:rFonts w:ascii="Montserrat" w:hAnsi="Montserrat" w:cs="Arial"/>
                <w:color w:val="000000"/>
                <w:sz w:val="18"/>
                <w:szCs w:val="18"/>
                <w:bdr w:val="none" w:sz="0" w:space="0" w:color="auto" w:frame="1"/>
                <w:lang w:eastAsia="en-CA"/>
              </w:rPr>
              <w:t>: Not indicated.</w:t>
            </w:r>
          </w:p>
          <w:p w14:paraId="342C7906" w14:textId="77777777" w:rsidR="009B4891" w:rsidRPr="005201A9" w:rsidRDefault="009B4891" w:rsidP="00D86827">
            <w:pPr>
              <w:spacing w:beforeAutospacing="1" w:afterAutospacing="1"/>
              <w:contextualSpacing/>
              <w:rPr>
                <w:rFonts w:ascii="Montserrat" w:hAnsi="Montserrat" w:cs="Arial"/>
                <w:color w:val="000000"/>
                <w:sz w:val="18"/>
                <w:szCs w:val="18"/>
                <w:lang w:eastAsia="en-CA"/>
              </w:rPr>
            </w:pPr>
            <w:r w:rsidRPr="005201A9">
              <w:rPr>
                <w:rFonts w:ascii="Montserrat" w:hAnsi="Montserrat" w:cs="Arial"/>
                <w:b/>
                <w:bCs/>
                <w:color w:val="000000"/>
                <w:sz w:val="18"/>
                <w:szCs w:val="18"/>
                <w:bdr w:val="none" w:sz="0" w:space="0" w:color="auto" w:frame="1"/>
                <w:lang w:eastAsia="en-CA"/>
              </w:rPr>
              <w:t>Incidence of DVT</w:t>
            </w:r>
            <w:r w:rsidRPr="005201A9">
              <w:rPr>
                <w:rFonts w:ascii="Montserrat" w:hAnsi="Montserrat" w:cs="Arial"/>
                <w:color w:val="000000"/>
                <w:sz w:val="18"/>
                <w:szCs w:val="18"/>
                <w:bdr w:val="none" w:sz="0" w:space="0" w:color="auto" w:frame="1"/>
                <w:lang w:eastAsia="en-CA"/>
              </w:rPr>
              <w:t>:</w:t>
            </w:r>
          </w:p>
          <w:p w14:paraId="292BB4A5" w14:textId="77777777" w:rsidR="009B4891" w:rsidRPr="005201A9" w:rsidRDefault="009B4891" w:rsidP="007115A8">
            <w:pPr>
              <w:numPr>
                <w:ilvl w:val="0"/>
                <w:numId w:val="42"/>
              </w:numPr>
              <w:tabs>
                <w:tab w:val="clear" w:pos="720"/>
              </w:tabs>
              <w:spacing w:beforeAutospacing="1" w:afterAutospacing="1"/>
              <w:ind w:left="463"/>
              <w:contextualSpacing/>
              <w:rPr>
                <w:rFonts w:ascii="Montserrat" w:hAnsi="Montserrat" w:cs="Arial"/>
                <w:color w:val="000000"/>
                <w:sz w:val="18"/>
                <w:szCs w:val="18"/>
                <w:lang w:eastAsia="en-CA"/>
              </w:rPr>
            </w:pPr>
            <w:r w:rsidRPr="005201A9">
              <w:rPr>
                <w:rFonts w:ascii="Montserrat" w:hAnsi="Montserrat" w:cs="Arial"/>
                <w:color w:val="000000"/>
                <w:sz w:val="18"/>
                <w:szCs w:val="18"/>
                <w:bdr w:val="none" w:sz="0" w:space="0" w:color="auto" w:frame="1"/>
                <w:lang w:eastAsia="en-CA"/>
              </w:rPr>
              <w:t>Incidence of DVT was 53.3%.</w:t>
            </w:r>
          </w:p>
          <w:p w14:paraId="0CBDF323" w14:textId="77777777" w:rsidR="009B4891" w:rsidRPr="005201A9" w:rsidRDefault="009B4891" w:rsidP="00D86827">
            <w:pPr>
              <w:spacing w:beforeAutospacing="1" w:afterAutospacing="1"/>
              <w:contextualSpacing/>
              <w:rPr>
                <w:rFonts w:ascii="Montserrat" w:hAnsi="Montserrat" w:cs="Arial"/>
                <w:b/>
                <w:bCs/>
                <w:color w:val="000000"/>
                <w:sz w:val="18"/>
                <w:szCs w:val="18"/>
                <w:bdr w:val="none" w:sz="0" w:space="0" w:color="auto" w:frame="1"/>
                <w:lang w:eastAsia="en-CA"/>
              </w:rPr>
            </w:pPr>
            <w:r w:rsidRPr="005201A9">
              <w:rPr>
                <w:rFonts w:ascii="Montserrat" w:hAnsi="Montserrat" w:cs="Arial"/>
                <w:color w:val="000000"/>
                <w:sz w:val="18"/>
                <w:szCs w:val="18"/>
                <w:bdr w:val="none" w:sz="0" w:space="0" w:color="auto" w:frame="1"/>
                <w:lang w:eastAsia="en-CA"/>
              </w:rPr>
              <w:t> </w:t>
            </w:r>
          </w:p>
        </w:tc>
      </w:tr>
      <w:tr w:rsidR="009B4891" w:rsidRPr="005201A9" w14:paraId="5A638342" w14:textId="77777777" w:rsidTr="00CA2CE1">
        <w:tc>
          <w:tcPr>
            <w:tcW w:w="2127" w:type="dxa"/>
            <w:vAlign w:val="center"/>
          </w:tcPr>
          <w:p w14:paraId="28151BB0" w14:textId="77777777" w:rsidR="009B4891" w:rsidRPr="005201A9" w:rsidRDefault="009B4891" w:rsidP="00D86827">
            <w:pPr>
              <w:contextualSpacing/>
              <w:jc w:val="center"/>
              <w:rPr>
                <w:rFonts w:ascii="Montserrat" w:hAnsi="Montserrat" w:cs="Arial"/>
                <w:color w:val="000000"/>
                <w:sz w:val="18"/>
                <w:szCs w:val="18"/>
                <w:lang w:eastAsia="en-CA"/>
              </w:rPr>
            </w:pPr>
            <w:hyperlink r:id="rId16" w:history="1">
              <w:r w:rsidRPr="005201A9">
                <w:rPr>
                  <w:rStyle w:val="Hyperlink"/>
                  <w:rFonts w:ascii="Montserrat" w:hAnsi="Montserrat" w:cs="Arial"/>
                  <w:sz w:val="18"/>
                  <w:szCs w:val="18"/>
                  <w:bdr w:val="none" w:sz="0" w:space="0" w:color="auto" w:frame="1"/>
                  <w:lang w:val="it-IT" w:eastAsia="en-CA"/>
                </w:rPr>
                <w:t>Kulkarni et al.,</w:t>
              </w:r>
            </w:hyperlink>
            <w:r w:rsidRPr="005201A9">
              <w:rPr>
                <w:rFonts w:ascii="Montserrat" w:hAnsi="Montserrat" w:cs="Arial"/>
                <w:color w:val="000000"/>
                <w:sz w:val="18"/>
                <w:szCs w:val="18"/>
                <w:bdr w:val="none" w:sz="0" w:space="0" w:color="auto" w:frame="1"/>
                <w:lang w:val="it-IT" w:eastAsia="en-CA"/>
              </w:rPr>
              <w:t xml:space="preserve"> </w:t>
            </w:r>
            <w:r w:rsidRPr="005201A9">
              <w:rPr>
                <w:rFonts w:ascii="Montserrat" w:hAnsi="Montserrat" w:cs="Arial"/>
                <w:noProof/>
                <w:color w:val="000000"/>
                <w:sz w:val="18"/>
                <w:szCs w:val="18"/>
                <w:bdr w:val="none" w:sz="0" w:space="0" w:color="auto" w:frame="1"/>
                <w:lang w:val="it-IT" w:eastAsia="en-CA"/>
              </w:rPr>
              <w:t>(1992)</w:t>
            </w:r>
          </w:p>
          <w:p w14:paraId="4CD3E602" w14:textId="77777777" w:rsidR="009B4891" w:rsidRPr="005201A9" w:rsidRDefault="009B4891" w:rsidP="00D86827">
            <w:pPr>
              <w:contextualSpacing/>
              <w:jc w:val="center"/>
              <w:rPr>
                <w:rFonts w:ascii="Montserrat" w:hAnsi="Montserrat" w:cs="Arial"/>
                <w:color w:val="000000"/>
                <w:sz w:val="18"/>
                <w:szCs w:val="18"/>
                <w:lang w:eastAsia="en-CA"/>
              </w:rPr>
            </w:pPr>
            <w:r w:rsidRPr="005201A9">
              <w:rPr>
                <w:rFonts w:ascii="Montserrat" w:hAnsi="Montserrat" w:cs="Arial"/>
                <w:color w:val="000000"/>
                <w:sz w:val="18"/>
                <w:szCs w:val="18"/>
                <w:bdr w:val="none" w:sz="0" w:space="0" w:color="auto" w:frame="1"/>
                <w:lang w:val="it-IT" w:eastAsia="en-CA"/>
              </w:rPr>
              <w:t>England</w:t>
            </w:r>
          </w:p>
          <w:p w14:paraId="782BC7F8" w14:textId="77777777" w:rsidR="009B4891" w:rsidRPr="005201A9" w:rsidRDefault="009B4891" w:rsidP="00D86827">
            <w:pPr>
              <w:contextualSpacing/>
              <w:jc w:val="center"/>
              <w:rPr>
                <w:rFonts w:ascii="Montserrat" w:hAnsi="Montserrat" w:cs="Arial"/>
                <w:color w:val="000000"/>
                <w:sz w:val="18"/>
                <w:szCs w:val="18"/>
                <w:lang w:eastAsia="en-CA"/>
              </w:rPr>
            </w:pPr>
            <w:r w:rsidRPr="005201A9">
              <w:rPr>
                <w:rFonts w:ascii="Montserrat" w:hAnsi="Montserrat" w:cs="Arial"/>
                <w:color w:val="000000"/>
                <w:sz w:val="18"/>
                <w:szCs w:val="18"/>
                <w:bdr w:val="none" w:sz="0" w:space="0" w:color="auto" w:frame="1"/>
                <w:lang w:val="it-IT" w:eastAsia="en-CA"/>
              </w:rPr>
              <w:t>Case Series</w:t>
            </w:r>
          </w:p>
          <w:p w14:paraId="42A36EDA" w14:textId="77777777" w:rsidR="009B4891" w:rsidRPr="005201A9" w:rsidRDefault="009B4891" w:rsidP="00D86827">
            <w:pPr>
              <w:contextualSpacing/>
              <w:jc w:val="center"/>
              <w:rPr>
                <w:rFonts w:ascii="Montserrat" w:hAnsi="Montserrat" w:cs="Arial"/>
                <w:color w:val="000000"/>
                <w:sz w:val="18"/>
                <w:szCs w:val="18"/>
                <w:lang w:eastAsia="en-CA"/>
              </w:rPr>
            </w:pPr>
            <w:r w:rsidRPr="005201A9">
              <w:rPr>
                <w:rFonts w:ascii="Montserrat" w:hAnsi="Montserrat" w:cs="Arial"/>
                <w:color w:val="000000"/>
                <w:sz w:val="18"/>
                <w:szCs w:val="18"/>
                <w:bdr w:val="none" w:sz="0" w:space="0" w:color="auto" w:frame="1"/>
                <w:lang w:val="it-IT" w:eastAsia="en-CA"/>
              </w:rPr>
              <w:t>N=97</w:t>
            </w:r>
          </w:p>
          <w:p w14:paraId="12E0817B" w14:textId="77777777" w:rsidR="009B4891" w:rsidRPr="005201A9" w:rsidRDefault="009B4891" w:rsidP="00D86827">
            <w:pPr>
              <w:contextualSpacing/>
              <w:jc w:val="center"/>
              <w:rPr>
                <w:rFonts w:ascii="Montserrat" w:hAnsi="Montserrat" w:cs="Arial"/>
                <w:color w:val="000000"/>
                <w:sz w:val="18"/>
                <w:szCs w:val="18"/>
                <w:bdr w:val="none" w:sz="0" w:space="0" w:color="auto" w:frame="1"/>
                <w:lang w:eastAsia="en-CA"/>
              </w:rPr>
            </w:pPr>
            <w:r w:rsidRPr="005201A9">
              <w:rPr>
                <w:rFonts w:ascii="Montserrat" w:hAnsi="Montserrat" w:cs="Arial"/>
                <w:color w:val="000000"/>
                <w:sz w:val="18"/>
                <w:szCs w:val="18"/>
                <w:bdr w:val="none" w:sz="0" w:space="0" w:color="auto" w:frame="1"/>
                <w:lang w:eastAsia="en-CA"/>
              </w:rPr>
              <w:t> </w:t>
            </w:r>
          </w:p>
        </w:tc>
        <w:tc>
          <w:tcPr>
            <w:tcW w:w="3827" w:type="dxa"/>
            <w:vAlign w:val="center"/>
          </w:tcPr>
          <w:p w14:paraId="49D40ED2" w14:textId="77777777" w:rsidR="009B4891" w:rsidRPr="005201A9" w:rsidRDefault="009B4891" w:rsidP="00D86827">
            <w:pPr>
              <w:contextualSpacing/>
              <w:rPr>
                <w:rFonts w:ascii="Montserrat" w:hAnsi="Montserrat" w:cs="Arial"/>
                <w:color w:val="000000"/>
                <w:sz w:val="18"/>
                <w:szCs w:val="18"/>
                <w:lang w:eastAsia="en-CA"/>
              </w:rPr>
            </w:pPr>
            <w:r w:rsidRPr="005201A9">
              <w:rPr>
                <w:rFonts w:ascii="Montserrat" w:hAnsi="Montserrat" w:cs="Arial"/>
                <w:b/>
                <w:bCs/>
                <w:color w:val="000000"/>
                <w:sz w:val="18"/>
                <w:szCs w:val="18"/>
                <w:bdr w:val="none" w:sz="0" w:space="0" w:color="auto" w:frame="1"/>
                <w:lang w:eastAsia="en-CA"/>
              </w:rPr>
              <w:t>Population:</w:t>
            </w:r>
            <w:r w:rsidRPr="005201A9">
              <w:rPr>
                <w:rFonts w:ascii="Montserrat" w:hAnsi="Montserrat" w:cs="Arial"/>
                <w:color w:val="000000"/>
                <w:sz w:val="18"/>
                <w:szCs w:val="18"/>
                <w:bdr w:val="none" w:sz="0" w:space="0" w:color="auto" w:frame="1"/>
                <w:lang w:eastAsia="en-CA"/>
              </w:rPr>
              <w:t> Mean age: not specified; Gender: males=80, females=20; Level of injury: cervical-lumbar; Severity of injury: not specified.</w:t>
            </w:r>
          </w:p>
          <w:p w14:paraId="67495E89" w14:textId="77777777" w:rsidR="009B4891" w:rsidRPr="005201A9" w:rsidRDefault="009B4891" w:rsidP="00D86827">
            <w:pPr>
              <w:contextualSpacing/>
              <w:rPr>
                <w:rFonts w:ascii="Montserrat" w:hAnsi="Montserrat" w:cs="Arial"/>
                <w:color w:val="000000"/>
                <w:sz w:val="18"/>
                <w:szCs w:val="18"/>
                <w:lang w:eastAsia="en-CA"/>
              </w:rPr>
            </w:pPr>
            <w:r w:rsidRPr="005201A9">
              <w:rPr>
                <w:rFonts w:ascii="Montserrat" w:hAnsi="Montserrat" w:cs="Arial"/>
                <w:b/>
                <w:bCs/>
                <w:color w:val="000000"/>
                <w:sz w:val="18"/>
                <w:szCs w:val="18"/>
                <w:bdr w:val="none" w:sz="0" w:space="0" w:color="auto" w:frame="1"/>
                <w:lang w:eastAsia="en-CA"/>
              </w:rPr>
              <w:t>Chronicity: </w:t>
            </w:r>
            <w:r w:rsidRPr="005201A9">
              <w:rPr>
                <w:rFonts w:ascii="Montserrat" w:hAnsi="Montserrat" w:cs="Arial"/>
                <w:color w:val="000000"/>
                <w:sz w:val="18"/>
                <w:szCs w:val="18"/>
                <w:bdr w:val="none" w:sz="0" w:space="0" w:color="auto" w:frame="1"/>
                <w:lang w:eastAsia="en-CA"/>
              </w:rPr>
              <w:t>Most individuals studied were admitted&lt;24 hr following injury; 33 individuals were admitted within 2-87 days following injury.</w:t>
            </w:r>
          </w:p>
          <w:p w14:paraId="04BC9C38" w14:textId="77777777" w:rsidR="009B4891" w:rsidRPr="005201A9" w:rsidRDefault="009B4891" w:rsidP="00D86827">
            <w:pPr>
              <w:contextualSpacing/>
              <w:rPr>
                <w:rFonts w:ascii="Montserrat" w:hAnsi="Montserrat" w:cs="Arial"/>
                <w:color w:val="000000"/>
                <w:sz w:val="18"/>
                <w:szCs w:val="18"/>
                <w:lang w:eastAsia="en-CA"/>
              </w:rPr>
            </w:pPr>
            <w:r w:rsidRPr="005201A9">
              <w:rPr>
                <w:rFonts w:ascii="Montserrat" w:hAnsi="Montserrat" w:cs="Arial"/>
                <w:b/>
                <w:bCs/>
                <w:color w:val="000000"/>
                <w:sz w:val="18"/>
                <w:szCs w:val="18"/>
                <w:bdr w:val="none" w:sz="0" w:space="0" w:color="auto" w:frame="1"/>
                <w:lang w:eastAsia="en-CA"/>
              </w:rPr>
              <w:t>Intervention: </w:t>
            </w:r>
            <w:r w:rsidRPr="005201A9">
              <w:rPr>
                <w:rFonts w:ascii="Montserrat" w:hAnsi="Montserrat" w:cs="Arial"/>
                <w:color w:val="000000"/>
                <w:sz w:val="18"/>
                <w:szCs w:val="18"/>
                <w:bdr w:val="none" w:sz="0" w:space="0" w:color="auto" w:frame="1"/>
                <w:lang w:eastAsia="en-CA"/>
              </w:rPr>
              <w:t>All individuals received 5000 IU low dose unfractionated heparin (LDUH) every 8 hr from time of admission.</w:t>
            </w:r>
          </w:p>
          <w:p w14:paraId="52C1B9C7" w14:textId="77777777" w:rsidR="009B4891" w:rsidRPr="005201A9" w:rsidRDefault="009B4891" w:rsidP="00D86827">
            <w:pPr>
              <w:contextualSpacing/>
              <w:rPr>
                <w:rFonts w:ascii="Montserrat" w:hAnsi="Montserrat" w:cs="Arial"/>
                <w:color w:val="000000"/>
                <w:sz w:val="18"/>
                <w:szCs w:val="18"/>
                <w:lang w:eastAsia="en-CA"/>
              </w:rPr>
            </w:pPr>
            <w:r w:rsidRPr="005201A9">
              <w:rPr>
                <w:rFonts w:ascii="Montserrat" w:hAnsi="Montserrat" w:cs="Arial"/>
                <w:b/>
                <w:bCs/>
                <w:color w:val="000000"/>
                <w:sz w:val="18"/>
                <w:szCs w:val="18"/>
                <w:bdr w:val="none" w:sz="0" w:space="0" w:color="auto" w:frame="1"/>
                <w:lang w:eastAsia="en-CA"/>
              </w:rPr>
              <w:t>Outcome Measures:</w:t>
            </w:r>
            <w:r w:rsidRPr="005201A9">
              <w:rPr>
                <w:rFonts w:ascii="Montserrat" w:hAnsi="Montserrat" w:cs="Arial"/>
                <w:color w:val="000000"/>
                <w:sz w:val="18"/>
                <w:szCs w:val="18"/>
                <w:bdr w:val="none" w:sz="0" w:space="0" w:color="auto" w:frame="1"/>
                <w:lang w:eastAsia="en-CA"/>
              </w:rPr>
              <w:t> Incidence of deep vein thrombosis (DVT) or pulmonary embolism (PE).</w:t>
            </w:r>
          </w:p>
          <w:p w14:paraId="6D00F24A" w14:textId="77777777" w:rsidR="009B4891" w:rsidRPr="005201A9" w:rsidRDefault="009B4891" w:rsidP="00D86827">
            <w:pPr>
              <w:contextualSpacing/>
              <w:rPr>
                <w:rFonts w:ascii="Montserrat" w:hAnsi="Montserrat" w:cs="Arial"/>
                <w:b/>
                <w:bCs/>
                <w:color w:val="000000"/>
                <w:sz w:val="18"/>
                <w:szCs w:val="18"/>
                <w:bdr w:val="none" w:sz="0" w:space="0" w:color="auto" w:frame="1"/>
                <w:lang w:eastAsia="en-CA"/>
              </w:rPr>
            </w:pPr>
            <w:r w:rsidRPr="005201A9">
              <w:rPr>
                <w:rFonts w:ascii="Montserrat" w:hAnsi="Montserrat" w:cs="Arial"/>
                <w:b/>
                <w:bCs/>
                <w:color w:val="000000"/>
                <w:sz w:val="18"/>
                <w:szCs w:val="18"/>
                <w:bdr w:val="none" w:sz="0" w:space="0" w:color="auto" w:frame="1"/>
                <w:lang w:eastAsia="en-CA"/>
              </w:rPr>
              <w:t>Method of Diagnosis: </w:t>
            </w:r>
            <w:r w:rsidRPr="005201A9">
              <w:rPr>
                <w:rFonts w:ascii="Montserrat" w:hAnsi="Montserrat" w:cs="Arial"/>
                <w:color w:val="000000"/>
                <w:sz w:val="18"/>
                <w:szCs w:val="18"/>
                <w:bdr w:val="none" w:sz="0" w:space="0" w:color="auto" w:frame="1"/>
                <w:lang w:eastAsia="en-CA"/>
              </w:rPr>
              <w:t>Clinical examination.</w:t>
            </w:r>
          </w:p>
        </w:tc>
        <w:tc>
          <w:tcPr>
            <w:tcW w:w="3827" w:type="dxa"/>
          </w:tcPr>
          <w:p w14:paraId="585BE968" w14:textId="77777777" w:rsidR="009B4891" w:rsidRPr="005201A9" w:rsidRDefault="009B4891" w:rsidP="00D86827">
            <w:pPr>
              <w:contextualSpacing/>
              <w:rPr>
                <w:rFonts w:ascii="Montserrat" w:hAnsi="Montserrat" w:cs="Arial"/>
                <w:color w:val="000000"/>
                <w:sz w:val="18"/>
                <w:szCs w:val="18"/>
                <w:lang w:eastAsia="en-CA"/>
              </w:rPr>
            </w:pPr>
            <w:r w:rsidRPr="005201A9">
              <w:rPr>
                <w:rFonts w:ascii="Montserrat" w:hAnsi="Montserrat" w:cs="Arial"/>
                <w:b/>
                <w:bCs/>
                <w:color w:val="000000"/>
                <w:sz w:val="18"/>
                <w:szCs w:val="18"/>
                <w:bdr w:val="none" w:sz="0" w:space="0" w:color="auto" w:frame="1"/>
                <w:lang w:eastAsia="en-CA"/>
              </w:rPr>
              <w:t>Timing of DVT onset</w:t>
            </w:r>
            <w:r w:rsidRPr="005201A9">
              <w:rPr>
                <w:rFonts w:ascii="Montserrat" w:hAnsi="Montserrat" w:cs="Arial"/>
                <w:color w:val="000000"/>
                <w:sz w:val="18"/>
                <w:szCs w:val="18"/>
                <w:bdr w:val="none" w:sz="0" w:space="0" w:color="auto" w:frame="1"/>
                <w:lang w:eastAsia="en-CA"/>
              </w:rPr>
              <w:t>: Not indicated.</w:t>
            </w:r>
          </w:p>
          <w:p w14:paraId="5916239B" w14:textId="77777777" w:rsidR="009B4891" w:rsidRPr="005201A9" w:rsidRDefault="009B4891" w:rsidP="00D86827">
            <w:pPr>
              <w:contextualSpacing/>
              <w:rPr>
                <w:rFonts w:ascii="Montserrat" w:hAnsi="Montserrat" w:cs="Arial"/>
                <w:color w:val="000000"/>
                <w:sz w:val="18"/>
                <w:szCs w:val="18"/>
                <w:lang w:eastAsia="en-CA"/>
              </w:rPr>
            </w:pPr>
            <w:r w:rsidRPr="005201A9">
              <w:rPr>
                <w:rFonts w:ascii="Montserrat" w:hAnsi="Montserrat" w:cs="Arial"/>
                <w:b/>
                <w:bCs/>
                <w:color w:val="000000"/>
                <w:sz w:val="18"/>
                <w:szCs w:val="18"/>
                <w:bdr w:val="none" w:sz="0" w:space="0" w:color="auto" w:frame="1"/>
                <w:lang w:eastAsia="en-CA"/>
              </w:rPr>
              <w:t>Incidence of DVT:</w:t>
            </w:r>
          </w:p>
          <w:p w14:paraId="4160CF92" w14:textId="77777777" w:rsidR="009B4891" w:rsidRPr="005201A9" w:rsidRDefault="009B4891" w:rsidP="007115A8">
            <w:pPr>
              <w:numPr>
                <w:ilvl w:val="0"/>
                <w:numId w:val="43"/>
              </w:numPr>
              <w:tabs>
                <w:tab w:val="clear" w:pos="720"/>
              </w:tabs>
              <w:spacing w:beforeAutospacing="1" w:afterAutospacing="1"/>
              <w:ind w:left="463"/>
              <w:contextualSpacing/>
              <w:rPr>
                <w:rFonts w:ascii="Montserrat" w:hAnsi="Montserrat" w:cs="Arial"/>
                <w:color w:val="000000"/>
                <w:sz w:val="18"/>
                <w:szCs w:val="18"/>
                <w:lang w:eastAsia="en-CA"/>
              </w:rPr>
            </w:pPr>
            <w:r w:rsidRPr="005201A9">
              <w:rPr>
                <w:rFonts w:ascii="Montserrat" w:hAnsi="Montserrat" w:cs="Arial"/>
                <w:color w:val="000000"/>
                <w:sz w:val="18"/>
                <w:szCs w:val="18"/>
                <w:bdr w:val="none" w:sz="0" w:space="0" w:color="auto" w:frame="1"/>
                <w:lang w:eastAsia="en-CA"/>
              </w:rPr>
              <w:t>26 individuals developed thromboembolic complications (17 DVT, 7 PE, 2 DVT + PE).</w:t>
            </w:r>
          </w:p>
          <w:p w14:paraId="3A07DAD9" w14:textId="77777777" w:rsidR="009B4891" w:rsidRPr="005201A9" w:rsidRDefault="009B4891" w:rsidP="007115A8">
            <w:pPr>
              <w:numPr>
                <w:ilvl w:val="0"/>
                <w:numId w:val="43"/>
              </w:numPr>
              <w:tabs>
                <w:tab w:val="clear" w:pos="720"/>
              </w:tabs>
              <w:spacing w:beforeAutospacing="1" w:afterAutospacing="1"/>
              <w:ind w:left="463"/>
              <w:contextualSpacing/>
              <w:rPr>
                <w:rFonts w:ascii="Montserrat" w:hAnsi="Montserrat" w:cs="Arial"/>
                <w:color w:val="000000"/>
                <w:sz w:val="18"/>
                <w:szCs w:val="18"/>
                <w:lang w:eastAsia="en-CA"/>
              </w:rPr>
            </w:pPr>
            <w:r w:rsidRPr="005201A9">
              <w:rPr>
                <w:rFonts w:ascii="Montserrat" w:hAnsi="Montserrat" w:cs="Arial"/>
                <w:color w:val="000000"/>
                <w:sz w:val="18"/>
                <w:szCs w:val="18"/>
                <w:bdr w:val="none" w:sz="0" w:space="0" w:color="auto" w:frame="1"/>
                <w:lang w:eastAsia="en-CA"/>
              </w:rPr>
              <w:t>Delayed arrivals (&gt;24 hr post SCI) were more at risk of developing thromboembolic complications.</w:t>
            </w:r>
          </w:p>
        </w:tc>
      </w:tr>
    </w:tbl>
    <w:p w14:paraId="36AF5F4E" w14:textId="77777777" w:rsidR="009B4891" w:rsidRPr="005201A9" w:rsidRDefault="009B4891" w:rsidP="005214CF">
      <w:pPr>
        <w:shd w:val="clear" w:color="auto" w:fill="FFFFFF"/>
        <w:contextualSpacing/>
        <w:rPr>
          <w:rFonts w:ascii="Montserrat" w:hAnsi="Montserrat" w:cs="Arial"/>
          <w:color w:val="000000"/>
          <w:sz w:val="22"/>
          <w:szCs w:val="22"/>
          <w:lang w:eastAsia="en-CA"/>
        </w:rPr>
      </w:pPr>
    </w:p>
    <w:p w14:paraId="00E8157F" w14:textId="77777777" w:rsidR="009B4891" w:rsidRPr="005201A9" w:rsidRDefault="009B4891" w:rsidP="005214CF">
      <w:pPr>
        <w:shd w:val="clear" w:color="auto" w:fill="FFFFFF"/>
        <w:contextualSpacing/>
        <w:rPr>
          <w:rFonts w:ascii="Montserrat" w:hAnsi="Montserrat" w:cs="Arial"/>
          <w:color w:val="000000"/>
          <w:sz w:val="22"/>
          <w:szCs w:val="22"/>
          <w:lang w:eastAsia="en-CA"/>
        </w:rPr>
      </w:pPr>
    </w:p>
    <w:p w14:paraId="628D5AAA" w14:textId="77777777" w:rsidR="009B4891" w:rsidRPr="005201A9" w:rsidRDefault="009B4891" w:rsidP="005214CF">
      <w:pPr>
        <w:shd w:val="clear" w:color="auto" w:fill="FFFFFF"/>
        <w:contextualSpacing/>
        <w:rPr>
          <w:rFonts w:ascii="Montserrat" w:hAnsi="Montserrat" w:cs="Arial"/>
          <w:b/>
          <w:bCs/>
          <w:color w:val="000000"/>
          <w:sz w:val="22"/>
          <w:szCs w:val="22"/>
          <w:lang w:eastAsia="en-CA"/>
        </w:rPr>
      </w:pPr>
      <w:r w:rsidRPr="005201A9">
        <w:rPr>
          <w:rFonts w:ascii="Montserrat" w:hAnsi="Montserrat" w:cs="Arial"/>
          <w:b/>
          <w:bCs/>
          <w:color w:val="000000"/>
          <w:sz w:val="22"/>
          <w:szCs w:val="22"/>
          <w:lang w:eastAsia="en-CA"/>
        </w:rPr>
        <w:t>Table 3. Systematic Reviews and Guidelines on Low Dose Unfractionated Heparin</w:t>
      </w:r>
    </w:p>
    <w:tbl>
      <w:tblPr>
        <w:tblW w:w="947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13"/>
        <w:gridCol w:w="3941"/>
        <w:gridCol w:w="3519"/>
      </w:tblGrid>
      <w:tr w:rsidR="009B4891" w:rsidRPr="005201A9" w14:paraId="7AA2FC0C" w14:textId="77777777" w:rsidTr="00D86827">
        <w:trPr>
          <w:tblHeader/>
        </w:trPr>
        <w:tc>
          <w:tcPr>
            <w:tcW w:w="2013" w:type="dxa"/>
            <w:vAlign w:val="center"/>
          </w:tcPr>
          <w:p w14:paraId="63DC0812" w14:textId="77777777" w:rsidR="009B4891" w:rsidRPr="005201A9" w:rsidRDefault="009B4891" w:rsidP="00CA2CE1">
            <w:pPr>
              <w:contextualSpacing/>
              <w:jc w:val="center"/>
              <w:rPr>
                <w:rFonts w:ascii="Montserrat" w:eastAsia="Calibri" w:hAnsi="Montserrat" w:cs="Arial"/>
                <w:b/>
                <w:sz w:val="18"/>
                <w:szCs w:val="18"/>
                <w:lang w:val="en-CA"/>
              </w:rPr>
            </w:pPr>
            <w:r w:rsidRPr="005201A9">
              <w:rPr>
                <w:rFonts w:ascii="Montserrat" w:eastAsia="Calibri" w:hAnsi="Montserrat" w:cs="Arial"/>
                <w:b/>
                <w:sz w:val="18"/>
                <w:szCs w:val="18"/>
                <w:lang w:val="en-CA"/>
              </w:rPr>
              <w:t>Author Year</w:t>
            </w:r>
          </w:p>
          <w:p w14:paraId="0B2E7774" w14:textId="77777777" w:rsidR="009B4891" w:rsidRPr="005201A9" w:rsidRDefault="009B4891" w:rsidP="00CA2CE1">
            <w:pPr>
              <w:contextualSpacing/>
              <w:jc w:val="center"/>
              <w:rPr>
                <w:rFonts w:ascii="Montserrat" w:eastAsia="Calibri" w:hAnsi="Montserrat" w:cs="Arial"/>
                <w:b/>
                <w:sz w:val="18"/>
                <w:szCs w:val="18"/>
                <w:lang w:val="en-CA"/>
              </w:rPr>
            </w:pPr>
            <w:r w:rsidRPr="005201A9">
              <w:rPr>
                <w:rFonts w:ascii="Montserrat" w:eastAsia="Calibri" w:hAnsi="Montserrat" w:cs="Arial"/>
                <w:b/>
                <w:sz w:val="18"/>
                <w:szCs w:val="18"/>
                <w:lang w:val="en-CA"/>
              </w:rPr>
              <w:t>Country</w:t>
            </w:r>
          </w:p>
          <w:p w14:paraId="10A9599C" w14:textId="77777777" w:rsidR="009B4891" w:rsidRPr="005201A9" w:rsidRDefault="009B4891" w:rsidP="00CA2CE1">
            <w:pPr>
              <w:contextualSpacing/>
              <w:jc w:val="center"/>
              <w:rPr>
                <w:rFonts w:ascii="Montserrat" w:eastAsia="Calibri" w:hAnsi="Montserrat" w:cs="Arial"/>
                <w:b/>
                <w:sz w:val="18"/>
                <w:szCs w:val="18"/>
                <w:lang w:val="en-CA"/>
              </w:rPr>
            </w:pPr>
            <w:r w:rsidRPr="005201A9">
              <w:rPr>
                <w:rFonts w:ascii="Montserrat" w:eastAsia="Calibri" w:hAnsi="Montserrat" w:cs="Arial"/>
                <w:b/>
                <w:sz w:val="18"/>
                <w:szCs w:val="18"/>
                <w:lang w:val="en-CA"/>
              </w:rPr>
              <w:t>Research Design</w:t>
            </w:r>
          </w:p>
          <w:p w14:paraId="4BDF7F8D" w14:textId="77777777" w:rsidR="009B4891" w:rsidRPr="005201A9" w:rsidRDefault="009B4891" w:rsidP="00CA2CE1">
            <w:pPr>
              <w:contextualSpacing/>
              <w:jc w:val="center"/>
              <w:rPr>
                <w:rFonts w:ascii="Montserrat" w:eastAsia="Calibri" w:hAnsi="Montserrat" w:cs="Arial"/>
                <w:b/>
                <w:sz w:val="18"/>
                <w:szCs w:val="18"/>
                <w:lang w:val="en-CA"/>
              </w:rPr>
            </w:pPr>
            <w:r w:rsidRPr="005201A9">
              <w:rPr>
                <w:rFonts w:ascii="Montserrat" w:eastAsia="Calibri" w:hAnsi="Montserrat" w:cs="Arial"/>
                <w:b/>
                <w:sz w:val="18"/>
                <w:szCs w:val="18"/>
                <w:lang w:val="en-CA"/>
              </w:rPr>
              <w:t>Total Sample Size</w:t>
            </w:r>
          </w:p>
          <w:p w14:paraId="582D21CF" w14:textId="77777777" w:rsidR="009B4891" w:rsidRPr="005201A9" w:rsidRDefault="009B4891" w:rsidP="00CA2CE1">
            <w:pPr>
              <w:contextualSpacing/>
              <w:jc w:val="center"/>
              <w:rPr>
                <w:rFonts w:ascii="Montserrat" w:hAnsi="Montserrat" w:cs="Arial"/>
                <w:b/>
                <w:bCs/>
                <w:sz w:val="18"/>
                <w:lang w:val="en-CA"/>
              </w:rPr>
            </w:pPr>
            <w:r w:rsidRPr="005201A9">
              <w:rPr>
                <w:rFonts w:ascii="Montserrat" w:eastAsia="Calibri" w:hAnsi="Montserrat" w:cs="Arial"/>
                <w:b/>
                <w:sz w:val="18"/>
                <w:szCs w:val="18"/>
                <w:lang w:val="en-CA"/>
              </w:rPr>
              <w:t>AMSTAR Score</w:t>
            </w:r>
          </w:p>
        </w:tc>
        <w:tc>
          <w:tcPr>
            <w:tcW w:w="3941" w:type="dxa"/>
            <w:vAlign w:val="center"/>
          </w:tcPr>
          <w:p w14:paraId="5676D704" w14:textId="77777777" w:rsidR="009B4891" w:rsidRPr="005201A9" w:rsidRDefault="009B4891" w:rsidP="00CA2CE1">
            <w:pPr>
              <w:contextualSpacing/>
              <w:jc w:val="center"/>
              <w:rPr>
                <w:rFonts w:ascii="Montserrat" w:hAnsi="Montserrat" w:cs="Arial"/>
                <w:b/>
                <w:bCs/>
                <w:sz w:val="18"/>
                <w:lang w:val="en-CA"/>
              </w:rPr>
            </w:pPr>
            <w:r w:rsidRPr="005201A9">
              <w:rPr>
                <w:rFonts w:ascii="Montserrat" w:eastAsia="Calibri" w:hAnsi="Montserrat" w:cs="Arial"/>
                <w:b/>
                <w:sz w:val="18"/>
                <w:szCs w:val="18"/>
                <w:lang w:val="en-CA"/>
              </w:rPr>
              <w:t>Methods</w:t>
            </w:r>
          </w:p>
        </w:tc>
        <w:tc>
          <w:tcPr>
            <w:tcW w:w="3519" w:type="dxa"/>
            <w:vAlign w:val="center"/>
          </w:tcPr>
          <w:p w14:paraId="2823A5F9" w14:textId="77777777" w:rsidR="009B4891" w:rsidRPr="005201A9" w:rsidRDefault="009B4891" w:rsidP="00CA2CE1">
            <w:pPr>
              <w:contextualSpacing/>
              <w:jc w:val="center"/>
              <w:rPr>
                <w:rFonts w:ascii="Montserrat" w:hAnsi="Montserrat" w:cs="Arial"/>
                <w:b/>
                <w:bCs/>
                <w:sz w:val="18"/>
                <w:lang w:val="en-CA"/>
              </w:rPr>
            </w:pPr>
            <w:r w:rsidRPr="005201A9">
              <w:rPr>
                <w:rFonts w:ascii="Montserrat" w:eastAsia="Calibri" w:hAnsi="Montserrat" w:cs="Arial"/>
                <w:b/>
                <w:sz w:val="18"/>
                <w:szCs w:val="18"/>
                <w:lang w:val="en-CA"/>
              </w:rPr>
              <w:t>Outcome</w:t>
            </w:r>
          </w:p>
        </w:tc>
      </w:tr>
      <w:tr w:rsidR="009B4891" w:rsidRPr="005201A9" w14:paraId="34588C1B" w14:textId="77777777" w:rsidTr="00D86827">
        <w:trPr>
          <w:trHeight w:val="178"/>
        </w:trPr>
        <w:tc>
          <w:tcPr>
            <w:tcW w:w="2013" w:type="dxa"/>
            <w:vAlign w:val="center"/>
          </w:tcPr>
          <w:p w14:paraId="59AC5A35" w14:textId="77777777" w:rsidR="009B4891" w:rsidRPr="005201A9" w:rsidRDefault="009B4891" w:rsidP="00CA2CE1">
            <w:pPr>
              <w:contextualSpacing/>
              <w:jc w:val="center"/>
              <w:rPr>
                <w:rFonts w:ascii="Montserrat" w:eastAsia="Calibri" w:hAnsi="Montserrat" w:cs="Arial"/>
                <w:sz w:val="18"/>
                <w:szCs w:val="18"/>
                <w:lang w:val="en-CA"/>
              </w:rPr>
            </w:pPr>
            <w:hyperlink r:id="rId17" w:history="1">
              <w:r w:rsidRPr="005201A9">
                <w:rPr>
                  <w:rStyle w:val="Hyperlink"/>
                  <w:rFonts w:ascii="Montserrat" w:eastAsia="Calibri" w:hAnsi="Montserrat" w:cs="Arial"/>
                  <w:sz w:val="18"/>
                  <w:szCs w:val="18"/>
                  <w:lang w:val="en-CA"/>
                </w:rPr>
                <w:t>Arnold et al.,</w:t>
              </w:r>
            </w:hyperlink>
            <w:r w:rsidRPr="005201A9">
              <w:rPr>
                <w:rFonts w:ascii="Montserrat" w:eastAsia="Calibri" w:hAnsi="Montserrat" w:cs="Arial"/>
                <w:sz w:val="18"/>
                <w:szCs w:val="18"/>
                <w:lang w:val="en-CA"/>
              </w:rPr>
              <w:t xml:space="preserve"> </w:t>
            </w:r>
            <w:r w:rsidRPr="005201A9">
              <w:rPr>
                <w:rFonts w:ascii="Montserrat" w:eastAsia="Calibri" w:hAnsi="Montserrat" w:cs="Arial"/>
                <w:noProof/>
                <w:sz w:val="18"/>
                <w:szCs w:val="18"/>
                <w:lang w:val="en-CA"/>
              </w:rPr>
              <w:t>(2017)</w:t>
            </w:r>
          </w:p>
          <w:p w14:paraId="440D9B37" w14:textId="77777777" w:rsidR="009B4891" w:rsidRPr="005201A9" w:rsidRDefault="009B4891" w:rsidP="00CA2CE1">
            <w:pPr>
              <w:contextualSpacing/>
              <w:jc w:val="center"/>
              <w:rPr>
                <w:rFonts w:ascii="Montserrat" w:eastAsia="Calibri" w:hAnsi="Montserrat" w:cs="Arial"/>
                <w:sz w:val="18"/>
                <w:szCs w:val="18"/>
                <w:lang w:val="en-CA"/>
              </w:rPr>
            </w:pPr>
            <w:r w:rsidRPr="005201A9">
              <w:rPr>
                <w:rFonts w:ascii="Montserrat" w:eastAsia="Calibri" w:hAnsi="Montserrat" w:cs="Arial"/>
                <w:sz w:val="18"/>
                <w:szCs w:val="18"/>
                <w:lang w:val="en-CA"/>
              </w:rPr>
              <w:t>USA</w:t>
            </w:r>
          </w:p>
          <w:p w14:paraId="59085F66" w14:textId="77777777" w:rsidR="009B4891" w:rsidRPr="005201A9" w:rsidRDefault="009B4891" w:rsidP="00CA2CE1">
            <w:pPr>
              <w:contextualSpacing/>
              <w:jc w:val="center"/>
              <w:rPr>
                <w:rFonts w:ascii="Montserrat" w:eastAsia="Calibri" w:hAnsi="Montserrat" w:cs="Arial"/>
                <w:sz w:val="18"/>
                <w:szCs w:val="18"/>
                <w:lang w:val="en-CA"/>
              </w:rPr>
            </w:pPr>
            <w:r w:rsidRPr="005201A9">
              <w:rPr>
                <w:rFonts w:ascii="Montserrat" w:eastAsia="Calibri" w:hAnsi="Montserrat" w:cs="Arial"/>
                <w:sz w:val="18"/>
                <w:szCs w:val="18"/>
                <w:lang w:val="en-CA"/>
              </w:rPr>
              <w:t>Review of published articles up to February 2015</w:t>
            </w:r>
          </w:p>
          <w:p w14:paraId="3140C4C4" w14:textId="77777777" w:rsidR="009B4891" w:rsidRPr="005201A9" w:rsidRDefault="009B4891" w:rsidP="00CA2CE1">
            <w:pPr>
              <w:contextualSpacing/>
              <w:jc w:val="center"/>
              <w:rPr>
                <w:rFonts w:ascii="Montserrat" w:hAnsi="Montserrat" w:cs="Arial"/>
                <w:sz w:val="18"/>
                <w:szCs w:val="18"/>
                <w:lang w:val="en-CA"/>
              </w:rPr>
            </w:pPr>
            <w:r w:rsidRPr="005201A9">
              <w:rPr>
                <w:rFonts w:ascii="Montserrat" w:eastAsia="Calibri" w:hAnsi="Montserrat" w:cs="Arial"/>
                <w:sz w:val="18"/>
                <w:szCs w:val="18"/>
                <w:lang w:val="en-CA"/>
              </w:rPr>
              <w:t>N=9</w:t>
            </w:r>
          </w:p>
        </w:tc>
        <w:tc>
          <w:tcPr>
            <w:tcW w:w="3941" w:type="dxa"/>
          </w:tcPr>
          <w:p w14:paraId="1CC95E95" w14:textId="77777777" w:rsidR="009B4891" w:rsidRPr="005201A9" w:rsidRDefault="009B4891" w:rsidP="00CA2CE1">
            <w:pPr>
              <w:contextualSpacing/>
              <w:rPr>
                <w:rFonts w:ascii="Montserrat" w:eastAsia="Calibri" w:hAnsi="Montserrat" w:cs="Arial"/>
                <w:sz w:val="18"/>
                <w:szCs w:val="18"/>
                <w:lang w:val="en-CA"/>
              </w:rPr>
            </w:pPr>
            <w:r w:rsidRPr="005201A9">
              <w:rPr>
                <w:rFonts w:ascii="Montserrat" w:eastAsia="Calibri" w:hAnsi="Montserrat" w:cs="Arial"/>
                <w:b/>
                <w:sz w:val="18"/>
                <w:szCs w:val="18"/>
                <w:lang w:val="en-CA"/>
              </w:rPr>
              <w:t xml:space="preserve">Method: </w:t>
            </w:r>
            <w:r w:rsidRPr="005201A9">
              <w:rPr>
                <w:rFonts w:ascii="Montserrat" w:eastAsia="Calibri" w:hAnsi="Montserrat" w:cs="Arial"/>
                <w:sz w:val="18"/>
                <w:szCs w:val="18"/>
                <w:lang w:val="en-CA"/>
              </w:rPr>
              <w:t xml:space="preserve"> A comprehensive literature search was conducted to identify randomized controlled trials (RCT) evaluating the efficacy and safety of antithrombotic strategies. The strength of evidence was evaluated using the Grading of Recommendations Assessment, Development and Evaluation (GRADE) system. </w:t>
            </w:r>
          </w:p>
          <w:p w14:paraId="743E49A0" w14:textId="77777777" w:rsidR="009B4891" w:rsidRPr="005201A9" w:rsidRDefault="009B4891" w:rsidP="00CA2CE1">
            <w:pPr>
              <w:contextualSpacing/>
              <w:rPr>
                <w:rFonts w:ascii="Montserrat" w:eastAsia="Calibri" w:hAnsi="Montserrat" w:cs="Arial"/>
                <w:sz w:val="18"/>
                <w:szCs w:val="18"/>
                <w:lang w:val="en-CA"/>
              </w:rPr>
            </w:pPr>
            <w:r w:rsidRPr="005201A9">
              <w:rPr>
                <w:rFonts w:ascii="Montserrat" w:eastAsia="Calibri" w:hAnsi="Montserrat" w:cs="Arial"/>
                <w:b/>
                <w:sz w:val="18"/>
                <w:szCs w:val="18"/>
                <w:lang w:val="en-CA"/>
              </w:rPr>
              <w:t xml:space="preserve">Databases: </w:t>
            </w:r>
            <w:r w:rsidRPr="005201A9">
              <w:rPr>
                <w:rFonts w:ascii="Montserrat" w:eastAsia="Calibri" w:hAnsi="Montserrat" w:cs="Arial"/>
                <w:sz w:val="18"/>
                <w:szCs w:val="18"/>
                <w:lang w:val="en-CA"/>
              </w:rPr>
              <w:t>MEDLINE; Cochrane Collaboration Library.</w:t>
            </w:r>
          </w:p>
          <w:p w14:paraId="149B749E" w14:textId="77777777" w:rsidR="009B4891" w:rsidRPr="005201A9" w:rsidRDefault="009B4891" w:rsidP="00CA2CE1">
            <w:pPr>
              <w:contextualSpacing/>
              <w:rPr>
                <w:rFonts w:ascii="Montserrat" w:eastAsia="Calibri" w:hAnsi="Montserrat" w:cs="Arial"/>
                <w:sz w:val="18"/>
                <w:szCs w:val="18"/>
                <w:lang w:val="en-CA"/>
              </w:rPr>
            </w:pPr>
            <w:r w:rsidRPr="005201A9">
              <w:rPr>
                <w:rFonts w:ascii="Montserrat" w:eastAsia="Calibri" w:hAnsi="Montserrat" w:cs="Arial"/>
                <w:b/>
                <w:sz w:val="18"/>
                <w:szCs w:val="18"/>
                <w:lang w:val="en-CA"/>
              </w:rPr>
              <w:t xml:space="preserve">Level of evidence: </w:t>
            </w:r>
            <w:r w:rsidRPr="005201A9">
              <w:rPr>
                <w:rFonts w:ascii="Montserrat" w:eastAsia="Calibri" w:hAnsi="Montserrat" w:cs="Arial"/>
                <w:sz w:val="18"/>
                <w:szCs w:val="18"/>
                <w:lang w:val="en-CA"/>
              </w:rPr>
              <w:t xml:space="preserve">High quality study designs such as RCTs and one prospective controlled trial, were the only studies included. </w:t>
            </w:r>
          </w:p>
          <w:p w14:paraId="2AD57DAF" w14:textId="77777777" w:rsidR="009B4891" w:rsidRPr="005201A9" w:rsidRDefault="009B4891" w:rsidP="00CA2CE1">
            <w:pPr>
              <w:contextualSpacing/>
              <w:rPr>
                <w:rFonts w:ascii="Montserrat" w:eastAsia="Calibri" w:hAnsi="Montserrat" w:cs="Arial"/>
                <w:b/>
                <w:sz w:val="18"/>
                <w:szCs w:val="18"/>
                <w:lang w:val="en-CA"/>
              </w:rPr>
            </w:pPr>
            <w:r w:rsidRPr="005201A9">
              <w:rPr>
                <w:rFonts w:ascii="Montserrat" w:eastAsia="Calibri" w:hAnsi="Montserrat" w:cs="Arial"/>
                <w:b/>
                <w:sz w:val="18"/>
                <w:szCs w:val="18"/>
                <w:lang w:val="en-CA"/>
              </w:rPr>
              <w:t>Questions/measures/hypothesis:</w:t>
            </w:r>
          </w:p>
          <w:p w14:paraId="5B436376" w14:textId="77777777" w:rsidR="009B4891" w:rsidRPr="005201A9" w:rsidRDefault="009B4891" w:rsidP="007115A8">
            <w:pPr>
              <w:pStyle w:val="ListParagraph"/>
              <w:numPr>
                <w:ilvl w:val="0"/>
                <w:numId w:val="45"/>
              </w:numPr>
              <w:rPr>
                <w:rFonts w:ascii="Montserrat" w:eastAsia="Calibri" w:hAnsi="Montserrat" w:cs="Arial"/>
                <w:sz w:val="18"/>
                <w:szCs w:val="18"/>
              </w:rPr>
            </w:pPr>
            <w:r w:rsidRPr="005201A9">
              <w:rPr>
                <w:rFonts w:ascii="Montserrat" w:eastAsia="Calibri" w:hAnsi="Montserrat" w:cs="Arial"/>
                <w:sz w:val="18"/>
                <w:szCs w:val="18"/>
              </w:rPr>
              <w:t xml:space="preserve">What is the effectiveness and safety of anticoagulant </w:t>
            </w:r>
            <w:r w:rsidRPr="005201A9">
              <w:rPr>
                <w:rFonts w:ascii="Montserrat" w:eastAsia="Calibri" w:hAnsi="Montserrat" w:cs="Arial"/>
                <w:sz w:val="18"/>
                <w:szCs w:val="18"/>
              </w:rPr>
              <w:lastRenderedPageBreak/>
              <w:t>thromboprophylaxis compared to no prophylaxis, placebo, or another anticoagulant strategy for preventing deep vein thrombosis (DVT) and pulmonary embolism (PE) after acute SCI?</w:t>
            </w:r>
          </w:p>
          <w:p w14:paraId="434B8B3F" w14:textId="77777777" w:rsidR="009B4891" w:rsidRPr="005201A9" w:rsidRDefault="009B4891" w:rsidP="007115A8">
            <w:pPr>
              <w:pStyle w:val="ListParagraph"/>
              <w:numPr>
                <w:ilvl w:val="0"/>
                <w:numId w:val="45"/>
              </w:numPr>
              <w:rPr>
                <w:rFonts w:ascii="Montserrat" w:eastAsia="Calibri" w:hAnsi="Montserrat" w:cs="Arial"/>
                <w:sz w:val="18"/>
                <w:szCs w:val="18"/>
              </w:rPr>
            </w:pPr>
            <w:r w:rsidRPr="005201A9">
              <w:rPr>
                <w:rFonts w:ascii="Montserrat" w:eastAsia="Calibri" w:hAnsi="Montserrat" w:cs="Arial"/>
                <w:sz w:val="18"/>
                <w:szCs w:val="18"/>
              </w:rPr>
              <w:t>What is the comparative effectiveness and safety of mechanical prophylaxis strategies alone or in combination with other prophylactic strategies for preventing DVT and PE after acute SCI?</w:t>
            </w:r>
          </w:p>
          <w:p w14:paraId="4429C082" w14:textId="77777777" w:rsidR="009B4891" w:rsidRPr="005201A9" w:rsidRDefault="009B4891" w:rsidP="007115A8">
            <w:pPr>
              <w:pStyle w:val="ListParagraph"/>
              <w:numPr>
                <w:ilvl w:val="0"/>
                <w:numId w:val="45"/>
              </w:numPr>
              <w:rPr>
                <w:rFonts w:ascii="Montserrat" w:eastAsia="Calibri" w:hAnsi="Montserrat" w:cs="Arial"/>
                <w:sz w:val="18"/>
                <w:szCs w:val="18"/>
              </w:rPr>
            </w:pPr>
            <w:r w:rsidRPr="005201A9">
              <w:rPr>
                <w:rFonts w:ascii="Montserrat" w:eastAsia="Calibri" w:hAnsi="Montserrat" w:cs="Arial"/>
                <w:sz w:val="18"/>
                <w:szCs w:val="18"/>
              </w:rPr>
              <w:t>What is the comparative effectiveness and safety of prophylactic inferior vena cava (IVC) filter insertion alone or in combination with other prophylactic strategies for preventing DVT and PE after acute SCI?</w:t>
            </w:r>
          </w:p>
          <w:p w14:paraId="10CB2627" w14:textId="77777777" w:rsidR="009B4891" w:rsidRPr="005201A9" w:rsidRDefault="009B4891" w:rsidP="007115A8">
            <w:pPr>
              <w:pStyle w:val="ListParagraph"/>
              <w:numPr>
                <w:ilvl w:val="0"/>
                <w:numId w:val="45"/>
              </w:numPr>
              <w:rPr>
                <w:rFonts w:ascii="Montserrat" w:eastAsia="Calibri" w:hAnsi="Montserrat" w:cs="Arial"/>
                <w:sz w:val="18"/>
                <w:szCs w:val="18"/>
              </w:rPr>
            </w:pPr>
            <w:r w:rsidRPr="005201A9">
              <w:rPr>
                <w:rFonts w:ascii="Montserrat" w:eastAsia="Calibri" w:hAnsi="Montserrat" w:cs="Arial"/>
                <w:sz w:val="18"/>
                <w:szCs w:val="18"/>
              </w:rPr>
              <w:t>What is the optimal timing to initiate and/or discontinue anticoagulant, mechanical, and/or prophylactic IVC filter following acute SCI?</w:t>
            </w:r>
          </w:p>
          <w:p w14:paraId="5C83615C" w14:textId="77777777" w:rsidR="009B4891" w:rsidRPr="005201A9" w:rsidRDefault="009B4891" w:rsidP="00CA2CE1">
            <w:pPr>
              <w:contextualSpacing/>
              <w:rPr>
                <w:rFonts w:ascii="Montserrat" w:hAnsi="Montserrat" w:cs="Arial"/>
                <w:b/>
                <w:bCs/>
                <w:sz w:val="18"/>
                <w:szCs w:val="18"/>
                <w:lang w:val="en-CA"/>
              </w:rPr>
            </w:pPr>
            <w:r w:rsidRPr="005201A9">
              <w:rPr>
                <w:rFonts w:ascii="Montserrat" w:eastAsia="Calibri" w:hAnsi="Montserrat" w:cs="Arial"/>
                <w:sz w:val="18"/>
                <w:szCs w:val="18"/>
              </w:rPr>
              <w:t>What is the cost-effectiveness of the treatment options mentioned above?</w:t>
            </w:r>
          </w:p>
        </w:tc>
        <w:tc>
          <w:tcPr>
            <w:tcW w:w="3519" w:type="dxa"/>
          </w:tcPr>
          <w:p w14:paraId="373AF34B" w14:textId="77777777" w:rsidR="009B4891" w:rsidRPr="005201A9" w:rsidRDefault="009B4891" w:rsidP="00CA2CE1">
            <w:pPr>
              <w:contextualSpacing/>
              <w:rPr>
                <w:rFonts w:ascii="Montserrat" w:eastAsia="Calibri" w:hAnsi="Montserrat" w:cs="Arial"/>
                <w:sz w:val="18"/>
                <w:szCs w:val="18"/>
              </w:rPr>
            </w:pPr>
            <w:r w:rsidRPr="005201A9">
              <w:rPr>
                <w:rFonts w:ascii="Montserrat" w:eastAsia="Calibri" w:hAnsi="Montserrat" w:cs="Arial"/>
                <w:sz w:val="18"/>
                <w:szCs w:val="18"/>
              </w:rPr>
              <w:lastRenderedPageBreak/>
              <w:t xml:space="preserve">Question one: </w:t>
            </w:r>
          </w:p>
          <w:p w14:paraId="6B945B29" w14:textId="77777777" w:rsidR="009B4891" w:rsidRPr="005201A9" w:rsidRDefault="009B4891" w:rsidP="007115A8">
            <w:pPr>
              <w:pStyle w:val="ListParagraph"/>
              <w:numPr>
                <w:ilvl w:val="0"/>
                <w:numId w:val="64"/>
              </w:numPr>
              <w:tabs>
                <w:tab w:val="clear" w:pos="100"/>
                <w:tab w:val="clear" w:pos="200"/>
                <w:tab w:val="clear" w:pos="300"/>
                <w:tab w:val="clear" w:pos="400"/>
                <w:tab w:val="clear" w:pos="600"/>
                <w:tab w:val="clear" w:pos="800"/>
                <w:tab w:val="clear" w:pos="1000"/>
              </w:tabs>
              <w:ind w:left="462"/>
              <w:rPr>
                <w:rFonts w:ascii="Montserrat" w:eastAsia="Calibri" w:hAnsi="Montserrat" w:cs="Arial"/>
                <w:sz w:val="18"/>
                <w:szCs w:val="18"/>
              </w:rPr>
            </w:pPr>
            <w:r w:rsidRPr="005201A9">
              <w:rPr>
                <w:rFonts w:ascii="Montserrat" w:eastAsia="Calibri" w:hAnsi="Montserrat" w:cs="Arial"/>
                <w:sz w:val="18"/>
                <w:szCs w:val="18"/>
              </w:rPr>
              <w:t xml:space="preserve">Seven RCTs reported on the efficacy and/or safety of anticoagulant drug interventions. </w:t>
            </w:r>
          </w:p>
          <w:p w14:paraId="357A28B5" w14:textId="77777777" w:rsidR="009B4891" w:rsidRPr="005201A9" w:rsidRDefault="009B4891" w:rsidP="007115A8">
            <w:pPr>
              <w:pStyle w:val="ListParagraph"/>
              <w:numPr>
                <w:ilvl w:val="0"/>
                <w:numId w:val="64"/>
              </w:numPr>
              <w:tabs>
                <w:tab w:val="clear" w:pos="100"/>
                <w:tab w:val="clear" w:pos="200"/>
                <w:tab w:val="clear" w:pos="300"/>
                <w:tab w:val="clear" w:pos="400"/>
                <w:tab w:val="clear" w:pos="600"/>
                <w:tab w:val="clear" w:pos="800"/>
                <w:tab w:val="clear" w:pos="1000"/>
              </w:tabs>
              <w:ind w:left="462"/>
              <w:rPr>
                <w:rFonts w:ascii="Montserrat" w:eastAsia="Calibri" w:hAnsi="Montserrat" w:cs="Arial"/>
                <w:sz w:val="18"/>
                <w:szCs w:val="18"/>
              </w:rPr>
            </w:pPr>
            <w:r w:rsidRPr="005201A9">
              <w:rPr>
                <w:rFonts w:ascii="Montserrat" w:eastAsia="Calibri" w:hAnsi="Montserrat" w:cs="Arial"/>
                <w:sz w:val="18"/>
                <w:szCs w:val="18"/>
              </w:rPr>
              <w:t xml:space="preserve">A single RCT reported the efficacy of LMWH versus no prophylaxis. Individuals treated with enoxaparin has a lower rate of DVT (5.4%) than those who received no LMWH prophylaxis (21.6%). </w:t>
            </w:r>
          </w:p>
          <w:p w14:paraId="2A78887D" w14:textId="77777777" w:rsidR="009B4891" w:rsidRPr="005201A9" w:rsidRDefault="009B4891" w:rsidP="007115A8">
            <w:pPr>
              <w:pStyle w:val="ListParagraph"/>
              <w:numPr>
                <w:ilvl w:val="0"/>
                <w:numId w:val="64"/>
              </w:numPr>
              <w:tabs>
                <w:tab w:val="clear" w:pos="100"/>
                <w:tab w:val="clear" w:pos="200"/>
                <w:tab w:val="clear" w:pos="300"/>
                <w:tab w:val="clear" w:pos="400"/>
                <w:tab w:val="clear" w:pos="600"/>
                <w:tab w:val="clear" w:pos="800"/>
                <w:tab w:val="clear" w:pos="1000"/>
              </w:tabs>
              <w:ind w:left="462"/>
              <w:rPr>
                <w:rFonts w:ascii="Montserrat" w:eastAsia="Calibri" w:hAnsi="Montserrat" w:cs="Arial"/>
                <w:sz w:val="18"/>
                <w:szCs w:val="18"/>
              </w:rPr>
            </w:pPr>
            <w:r w:rsidRPr="005201A9">
              <w:rPr>
                <w:rFonts w:ascii="Montserrat" w:eastAsia="Calibri" w:hAnsi="Montserrat" w:cs="Arial"/>
                <w:sz w:val="18"/>
                <w:szCs w:val="18"/>
              </w:rPr>
              <w:t>Two RCTs assessed the risk of DVT in individuals receiving unfractionated heparin versus no treatment or placebo and found no significant difference between groups.</w:t>
            </w:r>
          </w:p>
          <w:p w14:paraId="6D18E9FD" w14:textId="77777777" w:rsidR="009B4891" w:rsidRPr="005201A9" w:rsidRDefault="009B4891" w:rsidP="007115A8">
            <w:pPr>
              <w:pStyle w:val="ListParagraph"/>
              <w:numPr>
                <w:ilvl w:val="0"/>
                <w:numId w:val="64"/>
              </w:numPr>
              <w:tabs>
                <w:tab w:val="clear" w:pos="100"/>
                <w:tab w:val="clear" w:pos="200"/>
                <w:tab w:val="clear" w:pos="300"/>
                <w:tab w:val="clear" w:pos="400"/>
                <w:tab w:val="clear" w:pos="600"/>
                <w:tab w:val="clear" w:pos="800"/>
                <w:tab w:val="clear" w:pos="1000"/>
              </w:tabs>
              <w:ind w:left="462"/>
              <w:rPr>
                <w:rFonts w:ascii="Montserrat" w:eastAsia="Calibri" w:hAnsi="Montserrat" w:cs="Arial"/>
                <w:sz w:val="18"/>
                <w:szCs w:val="18"/>
              </w:rPr>
            </w:pPr>
            <w:r w:rsidRPr="005201A9">
              <w:rPr>
                <w:rFonts w:ascii="Montserrat" w:eastAsia="Calibri" w:hAnsi="Montserrat" w:cs="Arial"/>
                <w:sz w:val="18"/>
                <w:szCs w:val="18"/>
              </w:rPr>
              <w:lastRenderedPageBreak/>
              <w:t xml:space="preserve">A single RCT compared the efficacy and safety of two different LMWH drugs (enoxaparin or dalteparin). There was no significant difference in the rate of DVT or PE between groups. </w:t>
            </w:r>
          </w:p>
          <w:p w14:paraId="6FD59328" w14:textId="77777777" w:rsidR="009B4891" w:rsidRPr="005201A9" w:rsidRDefault="009B4891" w:rsidP="007115A8">
            <w:pPr>
              <w:pStyle w:val="ListParagraph"/>
              <w:numPr>
                <w:ilvl w:val="0"/>
                <w:numId w:val="64"/>
              </w:numPr>
              <w:tabs>
                <w:tab w:val="clear" w:pos="100"/>
                <w:tab w:val="clear" w:pos="200"/>
                <w:tab w:val="clear" w:pos="300"/>
                <w:tab w:val="clear" w:pos="400"/>
                <w:tab w:val="clear" w:pos="600"/>
                <w:tab w:val="clear" w:pos="800"/>
                <w:tab w:val="clear" w:pos="1000"/>
              </w:tabs>
              <w:ind w:left="462"/>
              <w:rPr>
                <w:rFonts w:ascii="Montserrat" w:eastAsia="Calibri" w:hAnsi="Montserrat" w:cs="Arial"/>
                <w:sz w:val="18"/>
                <w:szCs w:val="18"/>
              </w:rPr>
            </w:pPr>
            <w:r w:rsidRPr="005201A9">
              <w:rPr>
                <w:rFonts w:ascii="Montserrat" w:eastAsia="Calibri" w:hAnsi="Montserrat" w:cs="Arial"/>
                <w:sz w:val="18"/>
                <w:szCs w:val="18"/>
              </w:rPr>
              <w:t>One RCT evaluated the efficacy and safety of fixed, low-dose versus adjusted-dose UFH. DVT and PE were observed in 9/29 (31%) and 2/29 (6.9%). The risk of DVT in the fixed, low-dose group was three times greater than the adjusted-dose group (RD=13.8, 95% CI=-3.6-31.2, RR=3.0, 95% CI=0.66-13.7, p=0.25).</w:t>
            </w:r>
          </w:p>
          <w:p w14:paraId="6F7B564C" w14:textId="77777777" w:rsidR="009B4891" w:rsidRPr="005201A9" w:rsidRDefault="009B4891" w:rsidP="007115A8">
            <w:pPr>
              <w:pStyle w:val="ListParagraph"/>
              <w:numPr>
                <w:ilvl w:val="0"/>
                <w:numId w:val="64"/>
              </w:numPr>
              <w:tabs>
                <w:tab w:val="clear" w:pos="100"/>
                <w:tab w:val="clear" w:pos="200"/>
                <w:tab w:val="clear" w:pos="300"/>
                <w:tab w:val="clear" w:pos="400"/>
                <w:tab w:val="clear" w:pos="600"/>
                <w:tab w:val="clear" w:pos="800"/>
                <w:tab w:val="clear" w:pos="1000"/>
              </w:tabs>
              <w:ind w:left="462"/>
              <w:rPr>
                <w:rFonts w:ascii="Montserrat" w:eastAsia="Calibri" w:hAnsi="Montserrat" w:cs="Arial"/>
                <w:sz w:val="18"/>
                <w:szCs w:val="18"/>
              </w:rPr>
            </w:pPr>
            <w:r w:rsidRPr="005201A9">
              <w:rPr>
                <w:rFonts w:ascii="Montserrat" w:eastAsia="Calibri" w:hAnsi="Montserrat" w:cs="Arial"/>
                <w:sz w:val="18"/>
                <w:szCs w:val="18"/>
              </w:rPr>
              <w:t xml:space="preserve">Two RCTs evaluated the efficacy and safety of LMWH versus UFH and found no statistically significant difference in the rate of DVT or PE between groups. </w:t>
            </w:r>
          </w:p>
          <w:p w14:paraId="69AA89AF" w14:textId="77777777" w:rsidR="009B4891" w:rsidRPr="005201A9" w:rsidRDefault="009B4891" w:rsidP="00CA2CE1">
            <w:pPr>
              <w:contextualSpacing/>
              <w:rPr>
                <w:rFonts w:ascii="Montserrat" w:eastAsia="Calibri" w:hAnsi="Montserrat" w:cs="Arial"/>
                <w:sz w:val="18"/>
                <w:szCs w:val="18"/>
              </w:rPr>
            </w:pPr>
            <w:r w:rsidRPr="005201A9">
              <w:rPr>
                <w:rFonts w:ascii="Montserrat" w:eastAsia="Calibri" w:hAnsi="Montserrat" w:cs="Arial"/>
                <w:sz w:val="18"/>
                <w:szCs w:val="18"/>
              </w:rPr>
              <w:t>Question two:</w:t>
            </w:r>
          </w:p>
          <w:p w14:paraId="4E70E3F4" w14:textId="77777777" w:rsidR="009B4891" w:rsidRPr="005201A9" w:rsidRDefault="009B4891" w:rsidP="007115A8">
            <w:pPr>
              <w:pStyle w:val="ListParagraph"/>
              <w:numPr>
                <w:ilvl w:val="0"/>
                <w:numId w:val="47"/>
              </w:numPr>
              <w:tabs>
                <w:tab w:val="clear" w:pos="100"/>
                <w:tab w:val="clear" w:pos="200"/>
                <w:tab w:val="clear" w:pos="300"/>
                <w:tab w:val="clear" w:pos="400"/>
                <w:tab w:val="clear" w:pos="600"/>
                <w:tab w:val="clear" w:pos="800"/>
                <w:tab w:val="clear" w:pos="1000"/>
              </w:tabs>
              <w:ind w:left="462"/>
              <w:rPr>
                <w:rFonts w:ascii="Montserrat" w:eastAsia="Calibri" w:hAnsi="Montserrat" w:cs="Arial"/>
                <w:sz w:val="18"/>
                <w:szCs w:val="18"/>
              </w:rPr>
            </w:pPr>
            <w:r w:rsidRPr="005201A9">
              <w:rPr>
                <w:rFonts w:ascii="Montserrat" w:eastAsia="Calibri" w:hAnsi="Montserrat" w:cs="Arial"/>
                <w:sz w:val="18"/>
                <w:szCs w:val="18"/>
              </w:rPr>
              <w:t xml:space="preserve">One RCT compared the efficacy and safety of mechanical prophylaxis versus mechanical prophylaxis plus antithrombotic drugs. No significant difference in safety or efficacy was observed between groups. </w:t>
            </w:r>
          </w:p>
          <w:p w14:paraId="5BE5D843" w14:textId="77777777" w:rsidR="009B4891" w:rsidRPr="005201A9" w:rsidRDefault="009B4891" w:rsidP="007115A8">
            <w:pPr>
              <w:pStyle w:val="ListParagraph"/>
              <w:numPr>
                <w:ilvl w:val="0"/>
                <w:numId w:val="47"/>
              </w:numPr>
              <w:tabs>
                <w:tab w:val="clear" w:pos="100"/>
                <w:tab w:val="clear" w:pos="200"/>
                <w:tab w:val="clear" w:pos="300"/>
                <w:tab w:val="clear" w:pos="400"/>
                <w:tab w:val="clear" w:pos="600"/>
                <w:tab w:val="clear" w:pos="800"/>
                <w:tab w:val="clear" w:pos="1000"/>
              </w:tabs>
              <w:ind w:left="462"/>
              <w:rPr>
                <w:rFonts w:ascii="Montserrat" w:eastAsia="Calibri" w:hAnsi="Montserrat" w:cs="Arial"/>
                <w:sz w:val="18"/>
                <w:szCs w:val="18"/>
              </w:rPr>
            </w:pPr>
            <w:r w:rsidRPr="005201A9">
              <w:rPr>
                <w:rFonts w:ascii="Montserrat" w:eastAsia="Calibri" w:hAnsi="Montserrat" w:cs="Arial"/>
                <w:sz w:val="18"/>
                <w:szCs w:val="18"/>
              </w:rPr>
              <w:t>Two RCTs compared outcomes between anticoagulant thromboprophylaxis and anticoagulant plus mechanical prophylaxis. Both studies reported significantly higher risk of DVT in the group that received anticoagulant prophylaxis only (50% and 60.3% versus 6.7% and 44.9%).</w:t>
            </w:r>
          </w:p>
          <w:p w14:paraId="1BA66D44" w14:textId="77777777" w:rsidR="009B4891" w:rsidRPr="005201A9" w:rsidRDefault="009B4891" w:rsidP="00CA2CE1">
            <w:pPr>
              <w:contextualSpacing/>
              <w:rPr>
                <w:rFonts w:ascii="Montserrat" w:eastAsia="Calibri" w:hAnsi="Montserrat" w:cs="Arial"/>
                <w:sz w:val="18"/>
                <w:szCs w:val="18"/>
              </w:rPr>
            </w:pPr>
            <w:r w:rsidRPr="005201A9">
              <w:rPr>
                <w:rFonts w:ascii="Montserrat" w:eastAsia="Calibri" w:hAnsi="Montserrat" w:cs="Arial"/>
                <w:sz w:val="18"/>
                <w:szCs w:val="18"/>
              </w:rPr>
              <w:t>Question three:</w:t>
            </w:r>
          </w:p>
          <w:p w14:paraId="5ABA84E5" w14:textId="77777777" w:rsidR="009B4891" w:rsidRPr="005201A9" w:rsidRDefault="009B4891" w:rsidP="007115A8">
            <w:pPr>
              <w:pStyle w:val="ListParagraph"/>
              <w:numPr>
                <w:ilvl w:val="0"/>
                <w:numId w:val="48"/>
              </w:numPr>
              <w:tabs>
                <w:tab w:val="clear" w:pos="100"/>
                <w:tab w:val="clear" w:pos="200"/>
                <w:tab w:val="clear" w:pos="300"/>
                <w:tab w:val="clear" w:pos="400"/>
                <w:tab w:val="clear" w:pos="600"/>
                <w:tab w:val="clear" w:pos="800"/>
                <w:tab w:val="clear" w:pos="1000"/>
              </w:tabs>
              <w:ind w:left="462"/>
              <w:rPr>
                <w:rFonts w:ascii="Montserrat" w:eastAsia="Calibri" w:hAnsi="Montserrat" w:cs="Arial"/>
                <w:sz w:val="18"/>
                <w:szCs w:val="18"/>
              </w:rPr>
            </w:pPr>
            <w:r w:rsidRPr="005201A9">
              <w:rPr>
                <w:rFonts w:ascii="Montserrat" w:eastAsia="Calibri" w:hAnsi="Montserrat" w:cs="Arial"/>
                <w:sz w:val="18"/>
                <w:szCs w:val="18"/>
              </w:rPr>
              <w:t xml:space="preserve">No RCTs were identified that met inclusion criteria. </w:t>
            </w:r>
          </w:p>
          <w:p w14:paraId="40893210" w14:textId="77777777" w:rsidR="009B4891" w:rsidRPr="005201A9" w:rsidRDefault="009B4891" w:rsidP="00CA2CE1">
            <w:pPr>
              <w:contextualSpacing/>
              <w:rPr>
                <w:rFonts w:ascii="Montserrat" w:eastAsia="Calibri" w:hAnsi="Montserrat" w:cs="Arial"/>
                <w:sz w:val="18"/>
                <w:szCs w:val="18"/>
              </w:rPr>
            </w:pPr>
            <w:r w:rsidRPr="005201A9">
              <w:rPr>
                <w:rFonts w:ascii="Montserrat" w:eastAsia="Calibri" w:hAnsi="Montserrat" w:cs="Arial"/>
                <w:sz w:val="18"/>
                <w:szCs w:val="18"/>
              </w:rPr>
              <w:t>Question four:</w:t>
            </w:r>
          </w:p>
          <w:p w14:paraId="6A5266BA" w14:textId="77777777" w:rsidR="009B4891" w:rsidRPr="005201A9" w:rsidRDefault="009B4891" w:rsidP="007115A8">
            <w:pPr>
              <w:pStyle w:val="ListParagraph"/>
              <w:numPr>
                <w:ilvl w:val="0"/>
                <w:numId w:val="49"/>
              </w:numPr>
              <w:tabs>
                <w:tab w:val="clear" w:pos="100"/>
                <w:tab w:val="clear" w:pos="200"/>
                <w:tab w:val="clear" w:pos="300"/>
                <w:tab w:val="clear" w:pos="400"/>
                <w:tab w:val="clear" w:pos="600"/>
                <w:tab w:val="clear" w:pos="800"/>
                <w:tab w:val="clear" w:pos="1000"/>
              </w:tabs>
              <w:ind w:left="462"/>
              <w:rPr>
                <w:rFonts w:ascii="Montserrat" w:eastAsia="Calibri" w:hAnsi="Montserrat" w:cs="Arial"/>
                <w:sz w:val="18"/>
                <w:szCs w:val="18"/>
              </w:rPr>
            </w:pPr>
            <w:r w:rsidRPr="005201A9">
              <w:rPr>
                <w:rFonts w:ascii="Montserrat" w:eastAsia="Calibri" w:hAnsi="Montserrat" w:cs="Arial"/>
                <w:sz w:val="18"/>
                <w:szCs w:val="18"/>
              </w:rPr>
              <w:t xml:space="preserve">One prospective controlled trial examined the timing of initiation of anticoagulant thromoboprophylaxis in individuals with acute SCI. Combined anticoagulant and mechanical prophylaxis initiated within 72 hr of SCI resulted in significantly lower </w:t>
            </w:r>
            <w:r w:rsidRPr="005201A9">
              <w:rPr>
                <w:rFonts w:ascii="Montserrat" w:eastAsia="Calibri" w:hAnsi="Montserrat" w:cs="Arial"/>
                <w:sz w:val="18"/>
                <w:szCs w:val="18"/>
              </w:rPr>
              <w:lastRenderedPageBreak/>
              <w:t xml:space="preserve">risk of DVT than treatment commenced 72 hr after injury. </w:t>
            </w:r>
          </w:p>
          <w:p w14:paraId="763BE261" w14:textId="77777777" w:rsidR="009B4891" w:rsidRPr="005201A9" w:rsidRDefault="009B4891" w:rsidP="00CA2CE1">
            <w:pPr>
              <w:contextualSpacing/>
              <w:rPr>
                <w:rFonts w:ascii="Montserrat" w:eastAsia="Calibri" w:hAnsi="Montserrat" w:cs="Arial"/>
                <w:sz w:val="18"/>
                <w:szCs w:val="18"/>
              </w:rPr>
            </w:pPr>
            <w:r w:rsidRPr="005201A9">
              <w:rPr>
                <w:rFonts w:ascii="Montserrat" w:eastAsia="Calibri" w:hAnsi="Montserrat" w:cs="Arial"/>
                <w:sz w:val="18"/>
                <w:szCs w:val="18"/>
              </w:rPr>
              <w:t xml:space="preserve">Question five: </w:t>
            </w:r>
          </w:p>
          <w:p w14:paraId="7268AA42" w14:textId="77777777" w:rsidR="009B4891" w:rsidRPr="005201A9" w:rsidRDefault="009B4891" w:rsidP="007115A8">
            <w:pPr>
              <w:pStyle w:val="ListParagraph"/>
              <w:numPr>
                <w:ilvl w:val="0"/>
                <w:numId w:val="59"/>
              </w:numPr>
              <w:tabs>
                <w:tab w:val="clear" w:pos="100"/>
                <w:tab w:val="clear" w:pos="200"/>
                <w:tab w:val="clear" w:pos="300"/>
                <w:tab w:val="clear" w:pos="400"/>
                <w:tab w:val="clear" w:pos="600"/>
                <w:tab w:val="clear" w:pos="720"/>
                <w:tab w:val="clear" w:pos="800"/>
                <w:tab w:val="clear" w:pos="1000"/>
              </w:tabs>
              <w:ind w:left="462" w:hanging="385"/>
              <w:rPr>
                <w:rFonts w:ascii="Montserrat" w:hAnsi="Montserrat" w:cs="Arial"/>
                <w:b/>
                <w:sz w:val="18"/>
                <w:szCs w:val="18"/>
              </w:rPr>
            </w:pPr>
            <w:r w:rsidRPr="005201A9">
              <w:rPr>
                <w:rFonts w:ascii="Montserrat" w:eastAsia="Calibri" w:hAnsi="Montserrat" w:cs="Arial"/>
                <w:sz w:val="18"/>
                <w:szCs w:val="18"/>
              </w:rPr>
              <w:t xml:space="preserve">No RCTs were identified that met inclusion criteria. </w:t>
            </w:r>
          </w:p>
        </w:tc>
      </w:tr>
      <w:tr w:rsidR="009B4891" w:rsidRPr="005201A9" w14:paraId="2E5269C3" w14:textId="77777777" w:rsidTr="00D86827">
        <w:trPr>
          <w:trHeight w:val="178"/>
        </w:trPr>
        <w:tc>
          <w:tcPr>
            <w:tcW w:w="2013" w:type="dxa"/>
            <w:tcBorders>
              <w:bottom w:val="single" w:sz="4" w:space="0" w:color="auto"/>
            </w:tcBorders>
            <w:vAlign w:val="center"/>
          </w:tcPr>
          <w:p w14:paraId="4403B177" w14:textId="77777777" w:rsidR="009B4891" w:rsidRPr="005201A9" w:rsidRDefault="009B4891" w:rsidP="00CA2CE1">
            <w:pPr>
              <w:contextualSpacing/>
              <w:jc w:val="center"/>
              <w:rPr>
                <w:rFonts w:ascii="Montserrat" w:eastAsia="Calibri" w:hAnsi="Montserrat" w:cs="Arial"/>
                <w:sz w:val="18"/>
                <w:szCs w:val="18"/>
                <w:lang w:val="en-CA"/>
              </w:rPr>
            </w:pPr>
            <w:hyperlink r:id="rId18" w:history="1">
              <w:r w:rsidRPr="005201A9">
                <w:rPr>
                  <w:rStyle w:val="Hyperlink"/>
                  <w:rFonts w:ascii="Montserrat" w:eastAsia="Calibri" w:hAnsi="Montserrat" w:cs="Arial"/>
                  <w:sz w:val="18"/>
                  <w:szCs w:val="18"/>
                  <w:lang w:val="en-CA"/>
                </w:rPr>
                <w:t>Fehlings et al.,</w:t>
              </w:r>
            </w:hyperlink>
            <w:r w:rsidRPr="005201A9">
              <w:rPr>
                <w:rFonts w:ascii="Montserrat" w:eastAsia="Calibri" w:hAnsi="Montserrat" w:cs="Arial"/>
                <w:sz w:val="18"/>
                <w:szCs w:val="18"/>
                <w:lang w:val="en-CA"/>
              </w:rPr>
              <w:t xml:space="preserve"> </w:t>
            </w:r>
            <w:r w:rsidRPr="005201A9">
              <w:rPr>
                <w:rFonts w:ascii="Montserrat" w:eastAsia="Calibri" w:hAnsi="Montserrat" w:cs="Arial"/>
                <w:noProof/>
                <w:sz w:val="18"/>
                <w:szCs w:val="18"/>
                <w:lang w:val="en-CA"/>
              </w:rPr>
              <w:t>(2017)</w:t>
            </w:r>
          </w:p>
          <w:p w14:paraId="5CBBEAE9" w14:textId="77777777" w:rsidR="009B4891" w:rsidRPr="005201A9" w:rsidRDefault="009B4891" w:rsidP="00CA2CE1">
            <w:pPr>
              <w:contextualSpacing/>
              <w:jc w:val="center"/>
              <w:rPr>
                <w:rFonts w:ascii="Montserrat" w:eastAsia="Calibri" w:hAnsi="Montserrat" w:cs="Arial"/>
                <w:sz w:val="18"/>
                <w:szCs w:val="18"/>
                <w:lang w:val="en-CA"/>
              </w:rPr>
            </w:pPr>
            <w:r w:rsidRPr="005201A9">
              <w:rPr>
                <w:rFonts w:ascii="Montserrat" w:eastAsia="Calibri" w:hAnsi="Montserrat" w:cs="Arial"/>
                <w:sz w:val="18"/>
                <w:szCs w:val="18"/>
                <w:lang w:val="en-CA"/>
              </w:rPr>
              <w:t>Canada</w:t>
            </w:r>
          </w:p>
          <w:p w14:paraId="302FCDD4" w14:textId="77777777" w:rsidR="009B4891" w:rsidRPr="005201A9" w:rsidRDefault="009B4891" w:rsidP="00CA2CE1">
            <w:pPr>
              <w:contextualSpacing/>
              <w:jc w:val="center"/>
              <w:rPr>
                <w:rFonts w:ascii="Montserrat" w:eastAsia="Calibri" w:hAnsi="Montserrat" w:cs="Arial"/>
                <w:sz w:val="18"/>
                <w:szCs w:val="18"/>
                <w:lang w:val="en-CA"/>
              </w:rPr>
            </w:pPr>
            <w:r w:rsidRPr="005201A9">
              <w:rPr>
                <w:rFonts w:ascii="Montserrat" w:eastAsia="Calibri" w:hAnsi="Montserrat" w:cs="Arial"/>
                <w:sz w:val="18"/>
                <w:szCs w:val="18"/>
                <w:lang w:val="en-CA"/>
              </w:rPr>
              <w:t>Clinical Practice Guideline</w:t>
            </w:r>
          </w:p>
          <w:p w14:paraId="34F8080C" w14:textId="77777777" w:rsidR="009B4891" w:rsidRPr="005201A9" w:rsidRDefault="009B4891" w:rsidP="00CA2CE1">
            <w:pPr>
              <w:contextualSpacing/>
              <w:jc w:val="center"/>
              <w:rPr>
                <w:rFonts w:ascii="Montserrat" w:hAnsi="Montserrat" w:cs="Arial"/>
                <w:sz w:val="18"/>
                <w:szCs w:val="18"/>
                <w:lang w:val="en-CA"/>
              </w:rPr>
            </w:pPr>
          </w:p>
        </w:tc>
        <w:tc>
          <w:tcPr>
            <w:tcW w:w="3941" w:type="dxa"/>
            <w:tcBorders>
              <w:bottom w:val="single" w:sz="4" w:space="0" w:color="auto"/>
            </w:tcBorders>
          </w:tcPr>
          <w:p w14:paraId="2A597985" w14:textId="77777777" w:rsidR="009B4891" w:rsidRPr="005201A9" w:rsidRDefault="009B4891" w:rsidP="00CA2CE1">
            <w:pPr>
              <w:contextualSpacing/>
              <w:rPr>
                <w:rFonts w:ascii="Montserrat" w:eastAsia="Calibri" w:hAnsi="Montserrat" w:cs="Arial"/>
                <w:sz w:val="18"/>
                <w:szCs w:val="18"/>
                <w:lang w:val="en-CA"/>
              </w:rPr>
            </w:pPr>
            <w:r w:rsidRPr="005201A9">
              <w:rPr>
                <w:rFonts w:ascii="Montserrat" w:eastAsia="Calibri" w:hAnsi="Montserrat" w:cs="Arial"/>
                <w:b/>
                <w:sz w:val="18"/>
                <w:szCs w:val="18"/>
                <w:lang w:val="en-CA"/>
              </w:rPr>
              <w:t xml:space="preserve">Method: </w:t>
            </w:r>
            <w:r w:rsidRPr="005201A9">
              <w:rPr>
                <w:rFonts w:ascii="Montserrat" w:eastAsia="Calibri" w:hAnsi="Montserrat" w:cs="Arial"/>
                <w:sz w:val="18"/>
                <w:szCs w:val="18"/>
                <w:lang w:val="en-CA"/>
              </w:rPr>
              <w:t xml:space="preserve">A comprehensive literature search was conducted to address key questions relating to thromboprophylaxis in SCI. The strength of evidence was evaluated using the Grading of Recommendations Assessment, Development and Evaluation (GRADE) system. </w:t>
            </w:r>
          </w:p>
          <w:p w14:paraId="4597AFE5" w14:textId="77777777" w:rsidR="009B4891" w:rsidRPr="005201A9" w:rsidRDefault="009B4891" w:rsidP="00CA2CE1">
            <w:pPr>
              <w:contextualSpacing/>
              <w:rPr>
                <w:rFonts w:ascii="Montserrat" w:eastAsia="Calibri" w:hAnsi="Montserrat" w:cs="Arial"/>
                <w:sz w:val="18"/>
                <w:szCs w:val="18"/>
                <w:lang w:val="en-CA"/>
              </w:rPr>
            </w:pPr>
            <w:r w:rsidRPr="005201A9">
              <w:rPr>
                <w:rFonts w:ascii="Montserrat" w:eastAsia="Calibri" w:hAnsi="Montserrat" w:cs="Arial"/>
                <w:b/>
                <w:sz w:val="18"/>
                <w:szCs w:val="18"/>
                <w:lang w:val="en-CA"/>
              </w:rPr>
              <w:t xml:space="preserve">Databases: </w:t>
            </w:r>
            <w:r w:rsidRPr="005201A9">
              <w:rPr>
                <w:rFonts w:ascii="Montserrat" w:eastAsia="Calibri" w:hAnsi="Montserrat" w:cs="Arial"/>
                <w:sz w:val="18"/>
                <w:szCs w:val="18"/>
                <w:lang w:val="en-CA"/>
              </w:rPr>
              <w:t xml:space="preserve">Not reported. </w:t>
            </w:r>
          </w:p>
          <w:p w14:paraId="6743B017" w14:textId="77777777" w:rsidR="009B4891" w:rsidRPr="005201A9" w:rsidRDefault="009B4891" w:rsidP="00CA2CE1">
            <w:pPr>
              <w:contextualSpacing/>
              <w:rPr>
                <w:rFonts w:ascii="Montserrat" w:eastAsia="Calibri" w:hAnsi="Montserrat" w:cs="Arial"/>
                <w:b/>
                <w:sz w:val="18"/>
                <w:szCs w:val="18"/>
                <w:lang w:val="en-CA"/>
              </w:rPr>
            </w:pPr>
            <w:r w:rsidRPr="005201A9">
              <w:rPr>
                <w:rFonts w:ascii="Montserrat" w:eastAsia="Calibri" w:hAnsi="Montserrat" w:cs="Arial"/>
                <w:b/>
                <w:sz w:val="18"/>
                <w:szCs w:val="18"/>
                <w:lang w:val="en-CA"/>
              </w:rPr>
              <w:t>Level of evidence: …</w:t>
            </w:r>
          </w:p>
          <w:p w14:paraId="2AC762A2" w14:textId="77777777" w:rsidR="009B4891" w:rsidRPr="005201A9" w:rsidRDefault="009B4891" w:rsidP="00CA2CE1">
            <w:pPr>
              <w:contextualSpacing/>
              <w:rPr>
                <w:rFonts w:ascii="Montserrat" w:eastAsia="Calibri" w:hAnsi="Montserrat" w:cs="Arial"/>
                <w:b/>
                <w:sz w:val="18"/>
                <w:szCs w:val="18"/>
                <w:lang w:val="en-CA"/>
              </w:rPr>
            </w:pPr>
            <w:r w:rsidRPr="005201A9">
              <w:rPr>
                <w:rFonts w:ascii="Montserrat" w:eastAsia="Calibri" w:hAnsi="Montserrat" w:cs="Arial"/>
                <w:b/>
                <w:sz w:val="18"/>
                <w:szCs w:val="18"/>
                <w:lang w:val="en-CA"/>
              </w:rPr>
              <w:t>Questions/measures/hypothesis:</w:t>
            </w:r>
          </w:p>
          <w:p w14:paraId="3E1FB97E" w14:textId="77777777" w:rsidR="009B4891" w:rsidRPr="005201A9" w:rsidRDefault="009B4891" w:rsidP="007115A8">
            <w:pPr>
              <w:pStyle w:val="ListParagraph"/>
              <w:numPr>
                <w:ilvl w:val="0"/>
                <w:numId w:val="46"/>
              </w:numPr>
              <w:rPr>
                <w:rFonts w:ascii="Montserrat" w:eastAsia="Calibri" w:hAnsi="Montserrat" w:cs="Arial"/>
                <w:sz w:val="18"/>
                <w:szCs w:val="18"/>
              </w:rPr>
            </w:pPr>
            <w:r w:rsidRPr="005201A9">
              <w:rPr>
                <w:rFonts w:ascii="Montserrat" w:eastAsia="Calibri" w:hAnsi="Montserrat" w:cs="Arial"/>
                <w:sz w:val="18"/>
                <w:szCs w:val="18"/>
              </w:rPr>
              <w:t>Should anticoagulant thromboprophylaxis be employed to reduce the risk of thromboembolic events in the acute period after SCI?</w:t>
            </w:r>
          </w:p>
          <w:p w14:paraId="621BEC0A" w14:textId="77777777" w:rsidR="009B4891" w:rsidRPr="005201A9" w:rsidRDefault="009B4891" w:rsidP="007115A8">
            <w:pPr>
              <w:pStyle w:val="ListParagraph"/>
              <w:numPr>
                <w:ilvl w:val="0"/>
                <w:numId w:val="46"/>
              </w:numPr>
              <w:rPr>
                <w:rFonts w:ascii="Montserrat" w:eastAsia="Calibri" w:hAnsi="Montserrat" w:cs="Arial"/>
                <w:sz w:val="18"/>
                <w:szCs w:val="18"/>
              </w:rPr>
            </w:pPr>
            <w:r w:rsidRPr="005201A9">
              <w:rPr>
                <w:rFonts w:ascii="Montserrat" w:eastAsia="Calibri" w:hAnsi="Montserrat" w:cs="Arial"/>
                <w:sz w:val="18"/>
                <w:szCs w:val="18"/>
              </w:rPr>
              <w:t>What anticoagulant thromboprophylaxis should be employed to reduce the risk of thromboembolic events in the acute period after traumatic SCI?</w:t>
            </w:r>
          </w:p>
          <w:p w14:paraId="643B3098" w14:textId="77777777" w:rsidR="009B4891" w:rsidRPr="005201A9" w:rsidRDefault="009B4891" w:rsidP="007115A8">
            <w:pPr>
              <w:pStyle w:val="ListParagraph"/>
              <w:numPr>
                <w:ilvl w:val="0"/>
                <w:numId w:val="46"/>
              </w:numPr>
              <w:rPr>
                <w:rFonts w:ascii="Montserrat" w:eastAsia="Calibri" w:hAnsi="Montserrat" w:cs="Arial"/>
                <w:sz w:val="18"/>
                <w:szCs w:val="18"/>
              </w:rPr>
            </w:pPr>
            <w:r w:rsidRPr="005201A9">
              <w:rPr>
                <w:rFonts w:ascii="Montserrat" w:eastAsia="Calibri" w:hAnsi="Montserrat" w:cs="Arial"/>
                <w:sz w:val="18"/>
                <w:szCs w:val="18"/>
              </w:rPr>
              <w:t>Should enoxaparin versus dalteparin be used to reduce the risk of thromboembolic events in the acute period after traumatic SCI?</w:t>
            </w:r>
          </w:p>
          <w:p w14:paraId="4DC425D0" w14:textId="77777777" w:rsidR="009B4891" w:rsidRPr="005201A9" w:rsidRDefault="009B4891" w:rsidP="007115A8">
            <w:pPr>
              <w:pStyle w:val="ListParagraph"/>
              <w:numPr>
                <w:ilvl w:val="0"/>
                <w:numId w:val="46"/>
              </w:numPr>
              <w:rPr>
                <w:rFonts w:ascii="Montserrat" w:eastAsia="Calibri" w:hAnsi="Montserrat" w:cs="Arial"/>
                <w:sz w:val="18"/>
                <w:szCs w:val="18"/>
              </w:rPr>
            </w:pPr>
            <w:r w:rsidRPr="005201A9">
              <w:rPr>
                <w:rFonts w:ascii="Montserrat" w:eastAsia="Calibri" w:hAnsi="Montserrat" w:cs="Arial"/>
                <w:sz w:val="18"/>
                <w:szCs w:val="18"/>
              </w:rPr>
              <w:t xml:space="preserve">Should fixed, low-dose, versus adjusted-dose </w:t>
            </w:r>
            <w:r w:rsidRPr="005201A9">
              <w:rPr>
                <w:rFonts w:ascii="Montserrat" w:hAnsi="Montserrat" w:cs="Arial"/>
                <w:color w:val="000000"/>
                <w:sz w:val="18"/>
                <w:szCs w:val="18"/>
                <w:bdr w:val="none" w:sz="0" w:space="0" w:color="auto" w:frame="1"/>
                <w:lang w:eastAsia="en-CA"/>
              </w:rPr>
              <w:t>unfractionated heparin (</w:t>
            </w:r>
            <w:r w:rsidRPr="005201A9">
              <w:rPr>
                <w:rFonts w:ascii="Montserrat" w:eastAsia="Calibri" w:hAnsi="Montserrat" w:cs="Arial"/>
                <w:sz w:val="18"/>
                <w:szCs w:val="18"/>
              </w:rPr>
              <w:t>UFH) be used to reduce the risk of thromboembolic events in the acute period after traumatic SCI?</w:t>
            </w:r>
          </w:p>
          <w:p w14:paraId="78EB7A4B" w14:textId="77777777" w:rsidR="009B4891" w:rsidRPr="005201A9" w:rsidRDefault="009B4891" w:rsidP="007115A8">
            <w:pPr>
              <w:pStyle w:val="ListParagraph"/>
              <w:numPr>
                <w:ilvl w:val="0"/>
                <w:numId w:val="46"/>
              </w:numPr>
              <w:rPr>
                <w:rFonts w:ascii="Montserrat" w:eastAsia="Calibri" w:hAnsi="Montserrat" w:cs="Arial"/>
                <w:sz w:val="18"/>
                <w:szCs w:val="18"/>
              </w:rPr>
            </w:pPr>
            <w:r w:rsidRPr="005201A9">
              <w:rPr>
                <w:rFonts w:ascii="Montserrat" w:eastAsia="Calibri" w:hAnsi="Montserrat" w:cs="Arial"/>
                <w:sz w:val="18"/>
                <w:szCs w:val="18"/>
              </w:rPr>
              <w:t xml:space="preserve">Should </w:t>
            </w:r>
            <w:r w:rsidRPr="005201A9">
              <w:rPr>
                <w:rFonts w:ascii="Montserrat" w:hAnsi="Montserrat" w:cs="Arial"/>
                <w:color w:val="000000"/>
                <w:sz w:val="18"/>
                <w:szCs w:val="18"/>
                <w:bdr w:val="none" w:sz="0" w:space="0" w:color="auto" w:frame="1"/>
                <w:lang w:eastAsia="en-CA"/>
              </w:rPr>
              <w:t>low dose unfractionated heparin (</w:t>
            </w:r>
            <w:r w:rsidRPr="005201A9">
              <w:rPr>
                <w:rFonts w:ascii="Montserrat" w:eastAsia="Calibri" w:hAnsi="Montserrat" w:cs="Arial"/>
                <w:sz w:val="18"/>
                <w:szCs w:val="18"/>
              </w:rPr>
              <w:t>LWMH) versus UFH be used to reduce the risk of thromboembolic events in the acute period after traumatic SCI?</w:t>
            </w:r>
          </w:p>
          <w:p w14:paraId="7CBF985D" w14:textId="77777777" w:rsidR="009B4891" w:rsidRPr="005201A9" w:rsidRDefault="009B4891" w:rsidP="007115A8">
            <w:pPr>
              <w:pStyle w:val="ListParagraph"/>
              <w:numPr>
                <w:ilvl w:val="0"/>
                <w:numId w:val="46"/>
              </w:numPr>
              <w:rPr>
                <w:rFonts w:ascii="Montserrat" w:eastAsia="Calibri" w:hAnsi="Montserrat" w:cs="Arial"/>
                <w:sz w:val="18"/>
                <w:szCs w:val="18"/>
              </w:rPr>
            </w:pPr>
            <w:r w:rsidRPr="005201A9">
              <w:rPr>
                <w:rFonts w:ascii="Montserrat" w:eastAsia="Calibri" w:hAnsi="Montserrat" w:cs="Arial"/>
                <w:sz w:val="18"/>
                <w:szCs w:val="18"/>
              </w:rPr>
              <w:t>Should thromboprophylaxis be initiated within 72 hr (vs after 72 hr) of SCI?</w:t>
            </w:r>
          </w:p>
          <w:p w14:paraId="5D451135" w14:textId="77777777" w:rsidR="009B4891" w:rsidRPr="005201A9" w:rsidRDefault="009B4891" w:rsidP="00CA2CE1">
            <w:pPr>
              <w:contextualSpacing/>
              <w:rPr>
                <w:rFonts w:ascii="Montserrat" w:hAnsi="Montserrat" w:cs="Arial"/>
                <w:b/>
                <w:bCs/>
                <w:sz w:val="18"/>
                <w:szCs w:val="18"/>
                <w:lang w:val="en-CA"/>
              </w:rPr>
            </w:pPr>
            <w:r w:rsidRPr="005201A9">
              <w:rPr>
                <w:rFonts w:ascii="Montserrat" w:eastAsia="Calibri" w:hAnsi="Montserrat" w:cs="Arial"/>
                <w:sz w:val="18"/>
                <w:szCs w:val="18"/>
              </w:rPr>
              <w:t>Should mechanical or anticoagulant thromboprophylaxis be used in combination or alone?</w:t>
            </w:r>
          </w:p>
        </w:tc>
        <w:tc>
          <w:tcPr>
            <w:tcW w:w="3519" w:type="dxa"/>
          </w:tcPr>
          <w:p w14:paraId="3DB20DF9" w14:textId="77777777" w:rsidR="009B4891" w:rsidRPr="005201A9" w:rsidRDefault="009B4891" w:rsidP="007115A8">
            <w:pPr>
              <w:pStyle w:val="ListParagraph"/>
              <w:numPr>
                <w:ilvl w:val="0"/>
                <w:numId w:val="50"/>
              </w:numPr>
              <w:tabs>
                <w:tab w:val="clear" w:pos="100"/>
                <w:tab w:val="clear" w:pos="200"/>
                <w:tab w:val="clear" w:pos="300"/>
                <w:tab w:val="clear" w:pos="400"/>
                <w:tab w:val="clear" w:pos="600"/>
                <w:tab w:val="clear" w:pos="800"/>
                <w:tab w:val="clear" w:pos="1000"/>
              </w:tabs>
              <w:ind w:left="320"/>
              <w:rPr>
                <w:rFonts w:ascii="Montserrat" w:eastAsia="Calibri" w:hAnsi="Montserrat" w:cs="Arial"/>
                <w:sz w:val="18"/>
                <w:szCs w:val="18"/>
              </w:rPr>
            </w:pPr>
            <w:r w:rsidRPr="005201A9">
              <w:rPr>
                <w:rFonts w:ascii="Montserrat" w:eastAsia="Calibri" w:hAnsi="Montserrat" w:cs="Arial"/>
                <w:sz w:val="18"/>
                <w:szCs w:val="18"/>
              </w:rPr>
              <w:t xml:space="preserve">Three RCTs compared the risk of DVT in individuals treated with LMWH or UFH to those receiving no prophylaxis or placebo. Individuals treated with enoxaparin have a lower rate of DVT (5.45%) than those who received no anticoagulant prophylaxis (21.6%) (p=0.09). </w:t>
            </w:r>
          </w:p>
          <w:p w14:paraId="72CEDCA0" w14:textId="77777777" w:rsidR="009B4891" w:rsidRPr="005201A9" w:rsidRDefault="009B4891" w:rsidP="007115A8">
            <w:pPr>
              <w:pStyle w:val="ListParagraph"/>
              <w:numPr>
                <w:ilvl w:val="0"/>
                <w:numId w:val="50"/>
              </w:numPr>
              <w:tabs>
                <w:tab w:val="clear" w:pos="100"/>
                <w:tab w:val="clear" w:pos="200"/>
                <w:tab w:val="clear" w:pos="300"/>
                <w:tab w:val="clear" w:pos="400"/>
                <w:tab w:val="clear" w:pos="600"/>
                <w:tab w:val="clear" w:pos="800"/>
                <w:tab w:val="clear" w:pos="1000"/>
              </w:tabs>
              <w:ind w:left="320"/>
              <w:rPr>
                <w:rFonts w:ascii="Montserrat" w:eastAsia="Calibri" w:hAnsi="Montserrat" w:cs="Arial"/>
                <w:sz w:val="18"/>
                <w:szCs w:val="18"/>
              </w:rPr>
            </w:pPr>
            <w:r w:rsidRPr="005201A9">
              <w:rPr>
                <w:rFonts w:ascii="Montserrat" w:eastAsia="Calibri" w:hAnsi="Montserrat" w:cs="Arial"/>
                <w:sz w:val="18"/>
                <w:szCs w:val="18"/>
              </w:rPr>
              <w:t xml:space="preserve">Rates of DVT did not significantly differ between the UFH and the placebo/no prophylaxis group (1.8% and 3% in one trial and 50% and 74% in another). </w:t>
            </w:r>
          </w:p>
          <w:p w14:paraId="04F2D7CC" w14:textId="77777777" w:rsidR="009B4891" w:rsidRPr="005201A9" w:rsidRDefault="009B4891" w:rsidP="007115A8">
            <w:pPr>
              <w:pStyle w:val="ListParagraph"/>
              <w:numPr>
                <w:ilvl w:val="0"/>
                <w:numId w:val="50"/>
              </w:numPr>
              <w:tabs>
                <w:tab w:val="clear" w:pos="100"/>
                <w:tab w:val="clear" w:pos="200"/>
                <w:tab w:val="clear" w:pos="300"/>
                <w:tab w:val="clear" w:pos="400"/>
                <w:tab w:val="clear" w:pos="600"/>
                <w:tab w:val="clear" w:pos="800"/>
                <w:tab w:val="clear" w:pos="1000"/>
              </w:tabs>
              <w:ind w:left="320"/>
              <w:rPr>
                <w:rFonts w:ascii="Montserrat" w:eastAsia="Calibri" w:hAnsi="Montserrat" w:cs="Arial"/>
                <w:sz w:val="18"/>
                <w:szCs w:val="18"/>
              </w:rPr>
            </w:pPr>
            <w:r w:rsidRPr="005201A9">
              <w:rPr>
                <w:rFonts w:ascii="Montserrat" w:eastAsia="Calibri" w:hAnsi="Montserrat" w:cs="Arial"/>
                <w:sz w:val="18"/>
                <w:szCs w:val="18"/>
              </w:rPr>
              <w:t xml:space="preserve">Anticoagulant thromboprophylaxis should be offered routinely to reduce the risk of thromboembolic events in the acute period after SCI. </w:t>
            </w:r>
          </w:p>
          <w:p w14:paraId="734D4F59" w14:textId="77777777" w:rsidR="009B4891" w:rsidRPr="005201A9" w:rsidRDefault="009B4891" w:rsidP="007115A8">
            <w:pPr>
              <w:pStyle w:val="ListParagraph"/>
              <w:numPr>
                <w:ilvl w:val="0"/>
                <w:numId w:val="50"/>
              </w:numPr>
              <w:tabs>
                <w:tab w:val="clear" w:pos="100"/>
                <w:tab w:val="clear" w:pos="200"/>
                <w:tab w:val="clear" w:pos="300"/>
                <w:tab w:val="clear" w:pos="400"/>
                <w:tab w:val="clear" w:pos="600"/>
                <w:tab w:val="clear" w:pos="800"/>
                <w:tab w:val="clear" w:pos="1000"/>
              </w:tabs>
              <w:ind w:left="320"/>
              <w:rPr>
                <w:rFonts w:ascii="Montserrat" w:eastAsia="Calibri" w:hAnsi="Montserrat" w:cs="Arial"/>
                <w:sz w:val="18"/>
                <w:szCs w:val="18"/>
              </w:rPr>
            </w:pPr>
            <w:r w:rsidRPr="005201A9">
              <w:rPr>
                <w:rFonts w:ascii="Montserrat" w:eastAsia="Calibri" w:hAnsi="Montserrat" w:cs="Arial"/>
                <w:sz w:val="18"/>
                <w:szCs w:val="18"/>
              </w:rPr>
              <w:t xml:space="preserve">There is little to no difference in the rate of DVT, PE, bleeding and mortality between individuals treated with enoxaparin versus dalteparin. </w:t>
            </w:r>
          </w:p>
          <w:p w14:paraId="77EA09E8" w14:textId="77777777" w:rsidR="009B4891" w:rsidRPr="005201A9" w:rsidRDefault="009B4891" w:rsidP="007115A8">
            <w:pPr>
              <w:pStyle w:val="ListParagraph"/>
              <w:numPr>
                <w:ilvl w:val="0"/>
                <w:numId w:val="50"/>
              </w:numPr>
              <w:tabs>
                <w:tab w:val="clear" w:pos="100"/>
                <w:tab w:val="clear" w:pos="200"/>
                <w:tab w:val="clear" w:pos="300"/>
                <w:tab w:val="clear" w:pos="400"/>
                <w:tab w:val="clear" w:pos="600"/>
                <w:tab w:val="clear" w:pos="800"/>
                <w:tab w:val="clear" w:pos="1000"/>
              </w:tabs>
              <w:ind w:left="320"/>
              <w:rPr>
                <w:rFonts w:ascii="Montserrat" w:eastAsia="Calibri" w:hAnsi="Montserrat" w:cs="Arial"/>
                <w:sz w:val="18"/>
                <w:szCs w:val="18"/>
              </w:rPr>
            </w:pPr>
            <w:r w:rsidRPr="005201A9">
              <w:rPr>
                <w:rFonts w:ascii="Montserrat" w:eastAsia="Calibri" w:hAnsi="Montserrat" w:cs="Arial"/>
                <w:sz w:val="18"/>
                <w:szCs w:val="18"/>
              </w:rPr>
              <w:t>There is low quality evidence that the risk of DVT is three times higher in individuals who received fixed, low-dose UFH compared to adjusted-dose heparin (RD=13.8, 95% CI=-3.6-31.2; RR=3.0, 95% CI=0.66 to 13.7; p=0.25).</w:t>
            </w:r>
          </w:p>
          <w:p w14:paraId="688AFDCB" w14:textId="77777777" w:rsidR="009B4891" w:rsidRPr="005201A9" w:rsidRDefault="009B4891" w:rsidP="007115A8">
            <w:pPr>
              <w:pStyle w:val="ListParagraph"/>
              <w:numPr>
                <w:ilvl w:val="0"/>
                <w:numId w:val="50"/>
              </w:numPr>
              <w:tabs>
                <w:tab w:val="clear" w:pos="100"/>
                <w:tab w:val="clear" w:pos="200"/>
                <w:tab w:val="clear" w:pos="300"/>
                <w:tab w:val="clear" w:pos="400"/>
                <w:tab w:val="clear" w:pos="600"/>
                <w:tab w:val="clear" w:pos="800"/>
                <w:tab w:val="clear" w:pos="1000"/>
              </w:tabs>
              <w:ind w:left="320"/>
              <w:rPr>
                <w:rFonts w:ascii="Montserrat" w:eastAsia="Calibri" w:hAnsi="Montserrat" w:cs="Arial"/>
                <w:sz w:val="18"/>
                <w:szCs w:val="18"/>
              </w:rPr>
            </w:pPr>
            <w:r w:rsidRPr="005201A9">
              <w:rPr>
                <w:rFonts w:ascii="Montserrat" w:eastAsia="Calibri" w:hAnsi="Montserrat" w:cs="Arial"/>
                <w:sz w:val="18"/>
                <w:szCs w:val="18"/>
              </w:rPr>
              <w:t>The rate of bleeding is significantly higher in individuals treated with adjusted-dose heparin (24.1%) than in those receiving low-dose (0%) (RD=24.1, 95% CI=8.6-39.7; p=0.01).</w:t>
            </w:r>
          </w:p>
          <w:p w14:paraId="37373FF8" w14:textId="77777777" w:rsidR="009B4891" w:rsidRPr="005201A9" w:rsidRDefault="009B4891" w:rsidP="007115A8">
            <w:pPr>
              <w:pStyle w:val="ListParagraph"/>
              <w:numPr>
                <w:ilvl w:val="0"/>
                <w:numId w:val="50"/>
              </w:numPr>
              <w:tabs>
                <w:tab w:val="clear" w:pos="100"/>
                <w:tab w:val="clear" w:pos="200"/>
                <w:tab w:val="clear" w:pos="300"/>
                <w:tab w:val="clear" w:pos="400"/>
                <w:tab w:val="clear" w:pos="600"/>
                <w:tab w:val="clear" w:pos="800"/>
                <w:tab w:val="clear" w:pos="1000"/>
              </w:tabs>
              <w:ind w:left="320"/>
              <w:rPr>
                <w:rFonts w:ascii="Montserrat" w:eastAsia="Calibri" w:hAnsi="Montserrat" w:cs="Arial"/>
                <w:sz w:val="18"/>
                <w:szCs w:val="18"/>
              </w:rPr>
            </w:pPr>
            <w:r w:rsidRPr="005201A9">
              <w:rPr>
                <w:rFonts w:ascii="Montserrat" w:eastAsia="Calibri" w:hAnsi="Montserrat" w:cs="Arial"/>
                <w:sz w:val="18"/>
                <w:szCs w:val="18"/>
              </w:rPr>
              <w:t>Anticoagulant thromboprophylaxis, consisting of either subcutaneous LMWH or fixed, low-dose UFH, should be offered to reduce the risk of thromboembolic events in the acute period after SCI.</w:t>
            </w:r>
          </w:p>
          <w:p w14:paraId="5D9DE429" w14:textId="77777777" w:rsidR="009B4891" w:rsidRPr="005201A9" w:rsidRDefault="009B4891" w:rsidP="007115A8">
            <w:pPr>
              <w:pStyle w:val="ListParagraph"/>
              <w:numPr>
                <w:ilvl w:val="0"/>
                <w:numId w:val="50"/>
              </w:numPr>
              <w:tabs>
                <w:tab w:val="clear" w:pos="100"/>
                <w:tab w:val="clear" w:pos="200"/>
                <w:tab w:val="clear" w:pos="300"/>
                <w:tab w:val="clear" w:pos="400"/>
                <w:tab w:val="clear" w:pos="600"/>
                <w:tab w:val="clear" w:pos="800"/>
                <w:tab w:val="clear" w:pos="1000"/>
              </w:tabs>
              <w:ind w:left="320"/>
              <w:rPr>
                <w:rFonts w:ascii="Montserrat" w:eastAsia="Calibri" w:hAnsi="Montserrat" w:cs="Arial"/>
                <w:sz w:val="18"/>
                <w:szCs w:val="18"/>
              </w:rPr>
            </w:pPr>
            <w:r w:rsidRPr="005201A9">
              <w:rPr>
                <w:rFonts w:ascii="Montserrat" w:eastAsia="Calibri" w:hAnsi="Montserrat" w:cs="Arial"/>
                <w:sz w:val="18"/>
                <w:szCs w:val="18"/>
              </w:rPr>
              <w:t xml:space="preserve">The authors caution against use of adjusted-dose UFH, due to the potential pf increased bleeding events. </w:t>
            </w:r>
          </w:p>
          <w:p w14:paraId="0D46D549" w14:textId="77777777" w:rsidR="009B4891" w:rsidRPr="005201A9" w:rsidRDefault="009B4891" w:rsidP="007115A8">
            <w:pPr>
              <w:pStyle w:val="ListParagraph"/>
              <w:numPr>
                <w:ilvl w:val="0"/>
                <w:numId w:val="50"/>
              </w:numPr>
              <w:tabs>
                <w:tab w:val="clear" w:pos="100"/>
                <w:tab w:val="clear" w:pos="200"/>
                <w:tab w:val="clear" w:pos="300"/>
                <w:tab w:val="clear" w:pos="400"/>
                <w:tab w:val="clear" w:pos="600"/>
                <w:tab w:val="clear" w:pos="800"/>
                <w:tab w:val="clear" w:pos="1000"/>
              </w:tabs>
              <w:ind w:left="320"/>
              <w:rPr>
                <w:rFonts w:ascii="Montserrat" w:eastAsia="Calibri" w:hAnsi="Montserrat" w:cs="Arial"/>
                <w:sz w:val="18"/>
                <w:szCs w:val="18"/>
              </w:rPr>
            </w:pPr>
            <w:r w:rsidRPr="005201A9">
              <w:rPr>
                <w:rFonts w:ascii="Montserrat" w:eastAsia="Calibri" w:hAnsi="Montserrat" w:cs="Arial"/>
                <w:sz w:val="18"/>
                <w:szCs w:val="18"/>
              </w:rPr>
              <w:t xml:space="preserve">One prospective observational study evaluated the risks of DVT and PE in individuals who </w:t>
            </w:r>
            <w:r w:rsidRPr="005201A9">
              <w:rPr>
                <w:rFonts w:ascii="Montserrat" w:eastAsia="Calibri" w:hAnsi="Montserrat" w:cs="Arial"/>
                <w:sz w:val="18"/>
                <w:szCs w:val="18"/>
              </w:rPr>
              <w:lastRenderedPageBreak/>
              <w:t xml:space="preserve">received prophylaxis initiated within or after 72 hr of injury. Based on low quality evidence, the rate of DVT was significantly lower in individuals treated early (n=2) compared with late (n=46). There was insufficient evidence to compare the groups. </w:t>
            </w:r>
          </w:p>
          <w:p w14:paraId="71710392" w14:textId="77777777" w:rsidR="009B4891" w:rsidRPr="005201A9" w:rsidRDefault="009B4891" w:rsidP="007115A8">
            <w:pPr>
              <w:pStyle w:val="ListParagraph"/>
              <w:numPr>
                <w:ilvl w:val="0"/>
                <w:numId w:val="50"/>
              </w:numPr>
              <w:tabs>
                <w:tab w:val="clear" w:pos="100"/>
                <w:tab w:val="clear" w:pos="200"/>
                <w:tab w:val="clear" w:pos="300"/>
                <w:tab w:val="clear" w:pos="400"/>
                <w:tab w:val="clear" w:pos="600"/>
                <w:tab w:val="clear" w:pos="800"/>
                <w:tab w:val="clear" w:pos="1000"/>
              </w:tabs>
              <w:ind w:left="320"/>
              <w:rPr>
                <w:rFonts w:ascii="Montserrat" w:eastAsia="Calibri" w:hAnsi="Montserrat" w:cs="Arial"/>
                <w:sz w:val="18"/>
                <w:szCs w:val="18"/>
              </w:rPr>
            </w:pPr>
            <w:r w:rsidRPr="005201A9">
              <w:rPr>
                <w:rFonts w:ascii="Montserrat" w:eastAsia="Calibri" w:hAnsi="Montserrat" w:cs="Arial"/>
                <w:sz w:val="18"/>
                <w:szCs w:val="18"/>
              </w:rPr>
              <w:t>Anticoagulant thromboprophylaxis should be commenced within the first 72 hr after injury, if possible, to minimize the risk of VTE complications during acute hospitalization.</w:t>
            </w:r>
          </w:p>
          <w:p w14:paraId="17A2DEC5" w14:textId="77777777" w:rsidR="009B4891" w:rsidRPr="005201A9" w:rsidRDefault="009B4891" w:rsidP="007115A8">
            <w:pPr>
              <w:pStyle w:val="ListParagraph"/>
              <w:numPr>
                <w:ilvl w:val="0"/>
                <w:numId w:val="50"/>
              </w:numPr>
              <w:tabs>
                <w:tab w:val="clear" w:pos="100"/>
                <w:tab w:val="clear" w:pos="200"/>
                <w:tab w:val="clear" w:pos="300"/>
                <w:tab w:val="clear" w:pos="400"/>
                <w:tab w:val="clear" w:pos="600"/>
                <w:tab w:val="clear" w:pos="800"/>
                <w:tab w:val="clear" w:pos="1000"/>
              </w:tabs>
              <w:ind w:left="320"/>
              <w:rPr>
                <w:rFonts w:ascii="Montserrat" w:eastAsia="Calibri" w:hAnsi="Montserrat" w:cs="Arial"/>
                <w:sz w:val="18"/>
                <w:szCs w:val="18"/>
              </w:rPr>
            </w:pPr>
            <w:r w:rsidRPr="005201A9">
              <w:rPr>
                <w:rFonts w:ascii="Montserrat" w:eastAsia="Calibri" w:hAnsi="Montserrat" w:cs="Arial"/>
                <w:sz w:val="18"/>
                <w:szCs w:val="18"/>
              </w:rPr>
              <w:t xml:space="preserve">Individuals who received a combination of UFH and electronic calf stimulation had a lower risk of DVT than individuals treated with UFH alone (RD=43.3, 95% CI=15.8-70.9; RR=7.5, 95% CI=1.06-53.03, p=0.02). </w:t>
            </w:r>
          </w:p>
          <w:p w14:paraId="5E48E03D" w14:textId="77777777" w:rsidR="009B4891" w:rsidRPr="005201A9" w:rsidRDefault="009B4891" w:rsidP="007115A8">
            <w:pPr>
              <w:pStyle w:val="ListParagraph"/>
              <w:numPr>
                <w:ilvl w:val="0"/>
                <w:numId w:val="50"/>
              </w:numPr>
              <w:tabs>
                <w:tab w:val="clear" w:pos="100"/>
                <w:tab w:val="clear" w:pos="200"/>
                <w:tab w:val="clear" w:pos="300"/>
                <w:tab w:val="clear" w:pos="400"/>
                <w:tab w:val="clear" w:pos="600"/>
                <w:tab w:val="clear" w:pos="800"/>
                <w:tab w:val="clear" w:pos="1000"/>
              </w:tabs>
              <w:ind w:left="320"/>
              <w:rPr>
                <w:rFonts w:ascii="Montserrat" w:eastAsia="Calibri" w:hAnsi="Montserrat" w:cs="Arial"/>
                <w:sz w:val="18"/>
                <w:szCs w:val="18"/>
              </w:rPr>
            </w:pPr>
            <w:r w:rsidRPr="005201A9">
              <w:rPr>
                <w:rFonts w:ascii="Montserrat" w:eastAsia="Calibri" w:hAnsi="Montserrat" w:cs="Arial"/>
                <w:sz w:val="18"/>
                <w:szCs w:val="18"/>
              </w:rPr>
              <w:t xml:space="preserve">Individuals treated with LMWH alone have a lower risk of PE compared with individuals who receive UFH plus IPC (RD=13.2, 95% CI=0.9-25.4; RR=0.28, 95% CI=0.08-0.98; p=0.06). </w:t>
            </w:r>
          </w:p>
          <w:p w14:paraId="2CCF789A" w14:textId="77777777" w:rsidR="009B4891" w:rsidRPr="005201A9" w:rsidRDefault="009B4891" w:rsidP="007115A8">
            <w:pPr>
              <w:pStyle w:val="ListParagraph"/>
              <w:numPr>
                <w:ilvl w:val="0"/>
                <w:numId w:val="50"/>
              </w:numPr>
              <w:tabs>
                <w:tab w:val="clear" w:pos="100"/>
                <w:tab w:val="clear" w:pos="200"/>
                <w:tab w:val="clear" w:pos="300"/>
                <w:tab w:val="clear" w:pos="400"/>
                <w:tab w:val="clear" w:pos="600"/>
                <w:tab w:val="clear" w:pos="800"/>
                <w:tab w:val="clear" w:pos="1000"/>
              </w:tabs>
              <w:ind w:left="320"/>
              <w:rPr>
                <w:rFonts w:ascii="Montserrat" w:eastAsia="Calibri" w:hAnsi="Montserrat" w:cs="Arial"/>
                <w:sz w:val="18"/>
                <w:szCs w:val="18"/>
              </w:rPr>
            </w:pPr>
            <w:r w:rsidRPr="005201A9">
              <w:rPr>
                <w:rFonts w:ascii="Montserrat" w:eastAsia="Calibri" w:hAnsi="Montserrat" w:cs="Arial"/>
                <w:sz w:val="18"/>
                <w:szCs w:val="18"/>
              </w:rPr>
              <w:t xml:space="preserve">A higher percentage of individuals experienced a DVT when treated with IPC alone (40%) compared with IPC plus aspirin and dipyridamole (25%); however, this difference was not statistically significant. </w:t>
            </w:r>
          </w:p>
        </w:tc>
      </w:tr>
    </w:tbl>
    <w:p w14:paraId="2AB03210" w14:textId="77777777" w:rsidR="009B4891" w:rsidRPr="005201A9" w:rsidRDefault="009B4891" w:rsidP="005214CF">
      <w:pPr>
        <w:shd w:val="clear" w:color="auto" w:fill="FFFFFF"/>
        <w:contextualSpacing/>
        <w:rPr>
          <w:rFonts w:ascii="Montserrat" w:hAnsi="Montserrat" w:cs="Arial"/>
          <w:color w:val="000000"/>
          <w:sz w:val="22"/>
          <w:szCs w:val="22"/>
          <w:lang w:eastAsia="en-CA"/>
        </w:rPr>
      </w:pPr>
    </w:p>
    <w:p w14:paraId="447D4995" w14:textId="77777777" w:rsidR="009B4891" w:rsidRPr="005201A9" w:rsidRDefault="009B4891" w:rsidP="005214CF">
      <w:pPr>
        <w:shd w:val="clear" w:color="auto" w:fill="FFFFFF"/>
        <w:contextualSpacing/>
        <w:rPr>
          <w:rFonts w:ascii="Montserrat" w:hAnsi="Montserrat" w:cs="Arial"/>
          <w:color w:val="000000"/>
          <w:sz w:val="22"/>
          <w:szCs w:val="22"/>
          <w:lang w:eastAsia="en-CA"/>
        </w:rPr>
      </w:pPr>
      <w:r w:rsidRPr="005201A9">
        <w:rPr>
          <w:rFonts w:ascii="Montserrat" w:hAnsi="Montserrat" w:cs="Arial"/>
          <w:color w:val="000000"/>
          <w:sz w:val="22"/>
          <w:szCs w:val="22"/>
          <w:bdr w:val="none" w:sz="0" w:space="0" w:color="auto" w:frame="1"/>
          <w:lang w:eastAsia="en-CA"/>
        </w:rPr>
        <w:t xml:space="preserve">Unfractionated heparin has been the standard treatment for VTE post SCI for years. Evidence for its effectiveness, however, is unclear. Using LDUH alone is not recommended as a prophylactic treatment </w:t>
      </w:r>
      <w:r w:rsidRPr="005201A9">
        <w:rPr>
          <w:rFonts w:ascii="Montserrat" w:hAnsi="Montserrat" w:cs="Arial"/>
          <w:noProof/>
          <w:color w:val="000000"/>
          <w:sz w:val="22"/>
          <w:szCs w:val="22"/>
          <w:bdr w:val="none" w:sz="0" w:space="0" w:color="auto" w:frame="1"/>
          <w:lang w:eastAsia="en-CA"/>
        </w:rPr>
        <w:t>(Dhall et al., 2013)</w:t>
      </w:r>
      <w:r w:rsidRPr="005201A9">
        <w:rPr>
          <w:rFonts w:ascii="Montserrat" w:hAnsi="Montserrat" w:cs="Arial"/>
          <w:color w:val="000000"/>
          <w:sz w:val="22"/>
          <w:szCs w:val="22"/>
          <w:bdr w:val="none" w:sz="0" w:space="0" w:color="auto" w:frame="1"/>
          <w:lang w:eastAsia="en-CA"/>
        </w:rPr>
        <w:t xml:space="preserve"> and is associated with high rates of DVTs and PEs in individuals with acute SCI </w:t>
      </w:r>
      <w:r w:rsidRPr="005201A9">
        <w:rPr>
          <w:rFonts w:ascii="Montserrat" w:hAnsi="Montserrat" w:cs="Arial"/>
          <w:noProof/>
          <w:color w:val="000000"/>
          <w:sz w:val="22"/>
          <w:szCs w:val="22"/>
          <w:bdr w:val="none" w:sz="0" w:space="0" w:color="auto" w:frame="1"/>
          <w:lang w:eastAsia="en-CA"/>
        </w:rPr>
        <w:t>(Kulkarni et al., 1992)</w:t>
      </w:r>
      <w:r w:rsidRPr="005201A9">
        <w:rPr>
          <w:rFonts w:ascii="Montserrat" w:hAnsi="Montserrat" w:cs="Arial"/>
          <w:color w:val="000000"/>
          <w:sz w:val="22"/>
          <w:szCs w:val="22"/>
          <w:bdr w:val="none" w:sz="0" w:space="0" w:color="auto" w:frame="1"/>
          <w:lang w:eastAsia="en-CA"/>
        </w:rPr>
        <w:t>. Seven studies examined the independent prophylactic effectiveness on the incidence of DVT and PE in acute SCI individuals.</w:t>
      </w:r>
    </w:p>
    <w:p w14:paraId="157CB4B2" w14:textId="77777777" w:rsidR="009B4891" w:rsidRPr="005201A9" w:rsidRDefault="009B4891" w:rsidP="005214CF">
      <w:pPr>
        <w:shd w:val="clear" w:color="auto" w:fill="FFFFFF"/>
        <w:contextualSpacing/>
        <w:rPr>
          <w:rFonts w:ascii="Montserrat" w:hAnsi="Montserrat" w:cs="Arial"/>
          <w:color w:val="000000"/>
          <w:sz w:val="22"/>
          <w:szCs w:val="22"/>
          <w:bdr w:val="none" w:sz="0" w:space="0" w:color="auto" w:frame="1"/>
          <w:shd w:val="clear" w:color="auto" w:fill="FFFF00"/>
          <w:lang w:eastAsia="en-CA"/>
        </w:rPr>
      </w:pPr>
    </w:p>
    <w:p w14:paraId="6C2CC2CA" w14:textId="77777777" w:rsidR="009B4891" w:rsidRPr="005201A9" w:rsidRDefault="009B4891" w:rsidP="005214CF">
      <w:pPr>
        <w:shd w:val="clear" w:color="auto" w:fill="FFFFFF"/>
        <w:contextualSpacing/>
        <w:rPr>
          <w:rFonts w:ascii="Montserrat" w:hAnsi="Montserrat" w:cs="Arial"/>
          <w:color w:val="000000"/>
          <w:sz w:val="22"/>
          <w:szCs w:val="22"/>
          <w:lang w:eastAsia="en-CA"/>
        </w:rPr>
      </w:pPr>
      <w:r w:rsidRPr="005201A9">
        <w:rPr>
          <w:rFonts w:ascii="Montserrat" w:hAnsi="Montserrat" w:cs="Arial"/>
          <w:color w:val="000000"/>
          <w:sz w:val="22"/>
          <w:szCs w:val="22"/>
          <w:bdr w:val="none" w:sz="0" w:space="0" w:color="auto" w:frame="1"/>
          <w:lang w:eastAsia="en-CA"/>
        </w:rPr>
        <w:t xml:space="preserve">Agarwal and Mathur </w:t>
      </w:r>
      <w:r w:rsidRPr="005201A9">
        <w:rPr>
          <w:rFonts w:ascii="Montserrat" w:hAnsi="Montserrat" w:cs="Arial"/>
          <w:noProof/>
          <w:color w:val="000000"/>
          <w:sz w:val="22"/>
          <w:szCs w:val="22"/>
          <w:bdr w:val="none" w:sz="0" w:space="0" w:color="auto" w:frame="1"/>
          <w:lang w:eastAsia="en-CA"/>
        </w:rPr>
        <w:t>(2009)</w:t>
      </w:r>
      <w:r w:rsidRPr="005201A9">
        <w:rPr>
          <w:rFonts w:ascii="Montserrat" w:hAnsi="Montserrat" w:cs="Arial"/>
          <w:color w:val="000000"/>
          <w:sz w:val="22"/>
          <w:szCs w:val="22"/>
          <w:bdr w:val="none" w:sz="0" w:space="0" w:color="auto" w:frame="1"/>
          <w:lang w:eastAsia="en-CA"/>
        </w:rPr>
        <w:t> conducted a randomized controlled trial (RCT) in which acute SCI individuals who had sustained injury within an average of 8 days were randomly allocated into either the experimental group receiving 5000 IU LDUH every 12 hours for 3 months, or the control group (receiving no intervention). The results showed that 1.8% of participants who received LDUH developed DVT (within 6-10 days after injury), while 3% of participants in the control group developed DVT (within 5-28 days after injury); the two groups were not significantly different in terms of DVT incidence (p&gt;0.05). This low incidence rate in the control group can perhaps be attributed to the study being conducted within an Asian population, where it is believed that Eastern populations have lower incidence rates of DVT compared to Western populations </w:t>
      </w:r>
      <w:r w:rsidRPr="005201A9">
        <w:rPr>
          <w:rFonts w:ascii="Montserrat" w:hAnsi="Montserrat" w:cs="Arial"/>
          <w:noProof/>
          <w:color w:val="000000"/>
          <w:sz w:val="22"/>
          <w:szCs w:val="22"/>
          <w:bdr w:val="none" w:sz="0" w:space="0" w:color="auto" w:frame="1"/>
          <w:lang w:eastAsia="en-CA"/>
        </w:rPr>
        <w:t>(Rathore et al., 2008)</w:t>
      </w:r>
      <w:r w:rsidRPr="005201A9">
        <w:rPr>
          <w:rFonts w:ascii="Montserrat" w:hAnsi="Montserrat" w:cs="Arial"/>
          <w:color w:val="000000"/>
          <w:sz w:val="22"/>
          <w:szCs w:val="22"/>
          <w:bdr w:val="none" w:sz="0" w:space="0" w:color="auto" w:frame="1"/>
          <w:lang w:eastAsia="en-CA"/>
        </w:rPr>
        <w:t>.</w:t>
      </w:r>
    </w:p>
    <w:p w14:paraId="0C39AD15" w14:textId="77777777" w:rsidR="009B4891" w:rsidRPr="005201A9" w:rsidRDefault="009B4891" w:rsidP="005214CF">
      <w:pPr>
        <w:shd w:val="clear" w:color="auto" w:fill="FFFFFF"/>
        <w:contextualSpacing/>
        <w:rPr>
          <w:rFonts w:ascii="Montserrat" w:hAnsi="Montserrat" w:cs="Arial"/>
          <w:color w:val="000000"/>
          <w:sz w:val="22"/>
          <w:szCs w:val="22"/>
          <w:lang w:eastAsia="en-CA"/>
        </w:rPr>
      </w:pPr>
      <w:r w:rsidRPr="005201A9">
        <w:rPr>
          <w:rFonts w:ascii="Montserrat" w:hAnsi="Montserrat" w:cs="Arial"/>
          <w:color w:val="000000"/>
          <w:sz w:val="22"/>
          <w:szCs w:val="22"/>
          <w:bdr w:val="none" w:sz="0" w:space="0" w:color="auto" w:frame="1"/>
          <w:lang w:eastAsia="en-CA"/>
        </w:rPr>
        <w:lastRenderedPageBreak/>
        <w:t> </w:t>
      </w:r>
    </w:p>
    <w:p w14:paraId="1BB1AF1C" w14:textId="77777777" w:rsidR="009B4891" w:rsidRPr="005201A9" w:rsidRDefault="009B4891" w:rsidP="005214CF">
      <w:pPr>
        <w:shd w:val="clear" w:color="auto" w:fill="FFFFFF"/>
        <w:contextualSpacing/>
        <w:rPr>
          <w:rFonts w:ascii="Montserrat" w:hAnsi="Montserrat" w:cs="Arial"/>
          <w:color w:val="000000"/>
          <w:sz w:val="22"/>
          <w:szCs w:val="22"/>
          <w:lang w:eastAsia="en-CA"/>
        </w:rPr>
      </w:pPr>
      <w:r w:rsidRPr="005201A9">
        <w:rPr>
          <w:rFonts w:ascii="Montserrat" w:hAnsi="Montserrat" w:cs="Arial"/>
          <w:color w:val="000000"/>
          <w:sz w:val="22"/>
          <w:szCs w:val="22"/>
          <w:bdr w:val="none" w:sz="0" w:space="0" w:color="auto" w:frame="1"/>
          <w:lang w:eastAsia="en-CA"/>
        </w:rPr>
        <w:t xml:space="preserve">Green et al., </w:t>
      </w:r>
      <w:r w:rsidRPr="005201A9">
        <w:rPr>
          <w:rFonts w:ascii="Montserrat" w:hAnsi="Montserrat" w:cs="Arial"/>
          <w:noProof/>
          <w:color w:val="000000"/>
          <w:sz w:val="22"/>
          <w:szCs w:val="22"/>
          <w:bdr w:val="none" w:sz="0" w:space="0" w:color="auto" w:frame="1"/>
          <w:lang w:eastAsia="en-CA"/>
        </w:rPr>
        <w:t>(1988)</w:t>
      </w:r>
      <w:r w:rsidRPr="005201A9">
        <w:rPr>
          <w:rFonts w:ascii="Montserrat" w:hAnsi="Montserrat" w:cs="Arial"/>
          <w:color w:val="000000"/>
          <w:sz w:val="22"/>
          <w:szCs w:val="22"/>
          <w:bdr w:val="none" w:sz="0" w:space="0" w:color="auto" w:frame="1"/>
          <w:lang w:eastAsia="en-CA"/>
        </w:rPr>
        <w:t xml:space="preserve"> studied 75 individuals with SCI who were randomized to receive either a fixed dose or an adjusted dose of unfractionated heparin. The fixed dose heparin was 5000 IU; the adjusted heparin group started off at 5000 IU and was adjusted according to (activated partial thromboplastin time to a maximum of 15000 IU (mean=13200 IU). Thromboembolism was detected in 9/29 on fixed-dose regimen with no bleeding complications while 2/29 on the adjusted-dose regimen developed thromboembolism and 7/29 had bleeding complications.</w:t>
      </w:r>
    </w:p>
    <w:p w14:paraId="0A978CA8" w14:textId="77777777" w:rsidR="009B4891" w:rsidRPr="005201A9" w:rsidRDefault="009B4891" w:rsidP="005214CF">
      <w:pPr>
        <w:shd w:val="clear" w:color="auto" w:fill="FFFFFF"/>
        <w:contextualSpacing/>
        <w:rPr>
          <w:rFonts w:ascii="Montserrat" w:hAnsi="Montserrat" w:cs="Arial"/>
          <w:color w:val="000000"/>
          <w:sz w:val="22"/>
          <w:szCs w:val="22"/>
          <w:lang w:eastAsia="en-CA"/>
        </w:rPr>
      </w:pPr>
      <w:r w:rsidRPr="005201A9">
        <w:rPr>
          <w:rFonts w:ascii="Montserrat" w:hAnsi="Montserrat" w:cs="Arial"/>
          <w:color w:val="000000"/>
          <w:sz w:val="22"/>
          <w:szCs w:val="22"/>
          <w:bdr w:val="none" w:sz="0" w:space="0" w:color="auto" w:frame="1"/>
          <w:lang w:eastAsia="en-CA"/>
        </w:rPr>
        <w:t> </w:t>
      </w:r>
    </w:p>
    <w:p w14:paraId="72FBC772" w14:textId="77777777" w:rsidR="009B4891" w:rsidRPr="005201A9" w:rsidRDefault="009B4891" w:rsidP="005214CF">
      <w:pPr>
        <w:shd w:val="clear" w:color="auto" w:fill="FFFFFF"/>
        <w:contextualSpacing/>
        <w:rPr>
          <w:rFonts w:ascii="Montserrat" w:hAnsi="Montserrat" w:cs="Arial"/>
          <w:color w:val="000000"/>
          <w:sz w:val="22"/>
          <w:szCs w:val="22"/>
          <w:lang w:eastAsia="en-CA"/>
        </w:rPr>
      </w:pPr>
      <w:r w:rsidRPr="005201A9">
        <w:rPr>
          <w:rFonts w:ascii="Montserrat" w:hAnsi="Montserrat" w:cs="Arial"/>
          <w:color w:val="000000"/>
          <w:sz w:val="22"/>
          <w:szCs w:val="22"/>
          <w:bdr w:val="none" w:sz="0" w:space="0" w:color="auto" w:frame="1"/>
          <w:lang w:eastAsia="en-CA"/>
        </w:rPr>
        <w:t xml:space="preserve">Typically, prophylactic treatment involves 5000 IU of heparin. Two RCTs and one controlled study examining the efficacy of this dose and a placebo found no difference in the incidence of venous thrombosis in both the treatment and the placebo groups. Interestingly, Merli et al., </w:t>
      </w:r>
      <w:r w:rsidRPr="005201A9">
        <w:rPr>
          <w:rFonts w:ascii="Montserrat" w:hAnsi="Montserrat" w:cs="Arial"/>
          <w:noProof/>
          <w:color w:val="000000"/>
          <w:sz w:val="22"/>
          <w:szCs w:val="22"/>
          <w:bdr w:val="none" w:sz="0" w:space="0" w:color="auto" w:frame="1"/>
          <w:lang w:eastAsia="en-CA"/>
        </w:rPr>
        <w:t>(1988)</w:t>
      </w:r>
      <w:r w:rsidRPr="005201A9">
        <w:rPr>
          <w:rFonts w:ascii="Montserrat" w:hAnsi="Montserrat" w:cs="Arial"/>
          <w:color w:val="000000"/>
          <w:sz w:val="22"/>
          <w:szCs w:val="22"/>
          <w:bdr w:val="none" w:sz="0" w:space="0" w:color="auto" w:frame="1"/>
          <w:lang w:eastAsia="en-CA"/>
        </w:rPr>
        <w:t xml:space="preserve"> found that heparin plus electrical muscle stimulation significantly reduced the incidence of venous thrombosis when compared to heparin alone. Finally, one RCT </w:t>
      </w:r>
      <w:r w:rsidRPr="005201A9">
        <w:rPr>
          <w:rFonts w:ascii="Montserrat" w:hAnsi="Montserrat" w:cs="Arial"/>
          <w:noProof/>
          <w:color w:val="000000"/>
          <w:sz w:val="22"/>
          <w:szCs w:val="22"/>
          <w:bdr w:val="none" w:sz="0" w:space="0" w:color="auto" w:frame="1"/>
          <w:lang w:eastAsia="en-CA"/>
        </w:rPr>
        <w:t>(Green et al., 1988)</w:t>
      </w:r>
      <w:r w:rsidRPr="005201A9">
        <w:rPr>
          <w:rFonts w:ascii="Montserrat" w:hAnsi="Montserrat" w:cs="Arial"/>
          <w:color w:val="000000"/>
          <w:sz w:val="22"/>
          <w:szCs w:val="22"/>
          <w:bdr w:val="none" w:sz="0" w:space="0" w:color="auto" w:frame="1"/>
          <w:lang w:eastAsia="en-CA"/>
        </w:rPr>
        <w:t xml:space="preserve"> has shown that while 5000 IU of heparin was not an effective dose in reducing the incidence of thromboembolism, higher doses were more effective but had a higher risk of bleeding complications. In a recent systematic review and meta-analysis, Chen and Wang </w:t>
      </w:r>
      <w:r w:rsidRPr="005201A9">
        <w:rPr>
          <w:rFonts w:ascii="Montserrat" w:hAnsi="Montserrat" w:cs="Arial"/>
          <w:noProof/>
          <w:color w:val="000000"/>
          <w:sz w:val="22"/>
          <w:szCs w:val="22"/>
          <w:bdr w:val="none" w:sz="0" w:space="0" w:color="auto" w:frame="1"/>
          <w:lang w:eastAsia="en-CA"/>
        </w:rPr>
        <w:t>(2013)</w:t>
      </w:r>
      <w:r w:rsidRPr="005201A9">
        <w:rPr>
          <w:rFonts w:ascii="Montserrat" w:hAnsi="Montserrat" w:cs="Arial"/>
          <w:color w:val="000000"/>
          <w:sz w:val="22"/>
          <w:szCs w:val="22"/>
          <w:bdr w:val="none" w:sz="0" w:space="0" w:color="auto" w:frame="1"/>
          <w:lang w:eastAsia="en-CA"/>
        </w:rPr>
        <w:t xml:space="preserve"> conclude that among individuals with acute SCI, LDUH has no thromboprophylaxis effect compared with placebo or no treatment.</w:t>
      </w:r>
    </w:p>
    <w:p w14:paraId="401F4604" w14:textId="77777777" w:rsidR="009B4891" w:rsidRPr="005201A9" w:rsidRDefault="009B4891" w:rsidP="005214CF">
      <w:pPr>
        <w:shd w:val="clear" w:color="auto" w:fill="FFFFFF"/>
        <w:contextualSpacing/>
        <w:rPr>
          <w:rFonts w:ascii="Montserrat" w:hAnsi="Montserrat" w:cs="Arial"/>
          <w:color w:val="000000"/>
          <w:sz w:val="22"/>
          <w:szCs w:val="22"/>
          <w:lang w:eastAsia="en-CA"/>
        </w:rPr>
      </w:pPr>
      <w:r w:rsidRPr="005201A9">
        <w:rPr>
          <w:rFonts w:ascii="Montserrat" w:hAnsi="Montserrat" w:cs="Arial"/>
          <w:color w:val="000000"/>
          <w:sz w:val="22"/>
          <w:szCs w:val="22"/>
          <w:bdr w:val="none" w:sz="0" w:space="0" w:color="auto" w:frame="1"/>
          <w:lang w:eastAsia="en-CA"/>
        </w:rPr>
        <w:t> </w:t>
      </w:r>
    </w:p>
    <w:p w14:paraId="0ACDECFC" w14:textId="77777777" w:rsidR="009B4891" w:rsidRPr="005201A9" w:rsidRDefault="009B4891" w:rsidP="005214CF">
      <w:pPr>
        <w:shd w:val="clear" w:color="auto" w:fill="FFFFFF"/>
        <w:contextualSpacing/>
        <w:rPr>
          <w:rFonts w:ascii="Montserrat" w:hAnsi="Montserrat" w:cs="Arial"/>
          <w:color w:val="000000"/>
          <w:sz w:val="22"/>
          <w:szCs w:val="22"/>
          <w:lang w:eastAsia="en-CA"/>
        </w:rPr>
      </w:pPr>
      <w:r w:rsidRPr="005201A9">
        <w:rPr>
          <w:rFonts w:ascii="Montserrat" w:hAnsi="Montserrat" w:cs="Arial"/>
          <w:color w:val="000000"/>
          <w:sz w:val="22"/>
          <w:szCs w:val="22"/>
          <w:bdr w:val="none" w:sz="0" w:space="0" w:color="auto" w:frame="1"/>
          <w:lang w:eastAsia="en-CA"/>
        </w:rPr>
        <w:t xml:space="preserve">Merli et al., </w:t>
      </w:r>
      <w:r w:rsidRPr="005201A9">
        <w:rPr>
          <w:rFonts w:ascii="Montserrat" w:hAnsi="Montserrat" w:cs="Arial"/>
          <w:noProof/>
          <w:color w:val="000000"/>
          <w:sz w:val="22"/>
          <w:szCs w:val="22"/>
          <w:bdr w:val="none" w:sz="0" w:space="0" w:color="auto" w:frame="1"/>
          <w:lang w:eastAsia="en-CA"/>
        </w:rPr>
        <w:t>(1988)</w:t>
      </w:r>
      <w:r w:rsidRPr="005201A9">
        <w:rPr>
          <w:rFonts w:ascii="Montserrat" w:hAnsi="Montserrat" w:cs="Arial"/>
          <w:color w:val="000000"/>
          <w:sz w:val="22"/>
          <w:szCs w:val="22"/>
          <w:bdr w:val="none" w:sz="0" w:space="0" w:color="auto" w:frame="1"/>
          <w:lang w:eastAsia="en-CA"/>
        </w:rPr>
        <w:t> evaluated 53 individuals with acute SCI who were randomly assigned to one of three groups: placebo saline (n=17), 5000 IU LDUH (n=16), or 5000 IU LDUH plus electrical stimulation of the tibialis anterior and gastrocnemius muscles (n=15) over 28 days. There was no difference between the placebo saline and heparin groups in the incidence of DVT while there was a significant improvement in the heparin and electrical stimulation group. The study was prematurely discontinued because of the benefit of the heparin plus electrical stimulation group and lack of efficacy in the control group.</w:t>
      </w:r>
    </w:p>
    <w:p w14:paraId="190937BF" w14:textId="77777777" w:rsidR="009B4891" w:rsidRPr="005201A9" w:rsidRDefault="009B4891" w:rsidP="005214CF">
      <w:pPr>
        <w:shd w:val="clear" w:color="auto" w:fill="FFFFFF"/>
        <w:contextualSpacing/>
        <w:rPr>
          <w:rFonts w:ascii="Montserrat" w:hAnsi="Montserrat" w:cs="Arial"/>
          <w:color w:val="000000"/>
          <w:sz w:val="22"/>
          <w:szCs w:val="22"/>
          <w:lang w:eastAsia="en-CA"/>
        </w:rPr>
      </w:pPr>
      <w:r w:rsidRPr="005201A9">
        <w:rPr>
          <w:rFonts w:ascii="Montserrat" w:hAnsi="Montserrat" w:cs="Arial"/>
          <w:color w:val="000000"/>
          <w:sz w:val="22"/>
          <w:szCs w:val="22"/>
          <w:bdr w:val="none" w:sz="0" w:space="0" w:color="auto" w:frame="1"/>
          <w:lang w:eastAsia="en-CA"/>
        </w:rPr>
        <w:t> </w:t>
      </w:r>
    </w:p>
    <w:p w14:paraId="11AC56B5" w14:textId="77777777" w:rsidR="009B4891" w:rsidRPr="005201A9" w:rsidRDefault="009B4891" w:rsidP="005214CF">
      <w:pPr>
        <w:shd w:val="clear" w:color="auto" w:fill="FFFFFF"/>
        <w:contextualSpacing/>
        <w:rPr>
          <w:rFonts w:ascii="Montserrat" w:hAnsi="Montserrat" w:cs="Arial"/>
          <w:color w:val="000000"/>
          <w:sz w:val="22"/>
          <w:szCs w:val="22"/>
          <w:lang w:eastAsia="en-CA"/>
        </w:rPr>
      </w:pPr>
      <w:r w:rsidRPr="005201A9">
        <w:rPr>
          <w:rFonts w:ascii="Montserrat" w:hAnsi="Montserrat" w:cs="Arial"/>
          <w:color w:val="000000"/>
          <w:sz w:val="22"/>
          <w:szCs w:val="22"/>
          <w:bdr w:val="none" w:sz="0" w:space="0" w:color="auto" w:frame="1"/>
          <w:lang w:eastAsia="en-CA"/>
        </w:rPr>
        <w:t xml:space="preserve">Frisbie and Sasahara </w:t>
      </w:r>
      <w:r w:rsidRPr="005201A9">
        <w:rPr>
          <w:rFonts w:ascii="Montserrat" w:hAnsi="Montserrat" w:cs="Arial"/>
          <w:noProof/>
          <w:color w:val="000000"/>
          <w:sz w:val="22"/>
          <w:szCs w:val="22"/>
          <w:bdr w:val="none" w:sz="0" w:space="0" w:color="auto" w:frame="1"/>
          <w:lang w:eastAsia="en-CA"/>
        </w:rPr>
        <w:t>(1981)</w:t>
      </w:r>
      <w:r w:rsidRPr="005201A9">
        <w:rPr>
          <w:rFonts w:ascii="Montserrat" w:hAnsi="Montserrat" w:cs="Arial"/>
          <w:color w:val="000000"/>
          <w:sz w:val="22"/>
          <w:szCs w:val="22"/>
          <w:bdr w:val="none" w:sz="0" w:space="0" w:color="auto" w:frame="1"/>
          <w:lang w:eastAsia="en-CA"/>
        </w:rPr>
        <w:t> conducted a non-randomized trial of 32 individuals with SCI receiving either no treatment or 5000 IU of LDUH until day 60 post SCI. Incidence of DVT was rare in both the control (1/17) and the LDUH group (1/15).</w:t>
      </w:r>
    </w:p>
    <w:p w14:paraId="1B8719B3" w14:textId="77777777" w:rsidR="009B4891" w:rsidRPr="005201A9" w:rsidRDefault="009B4891" w:rsidP="005214CF">
      <w:pPr>
        <w:shd w:val="clear" w:color="auto" w:fill="FFFFFF"/>
        <w:contextualSpacing/>
        <w:rPr>
          <w:rFonts w:ascii="Montserrat" w:hAnsi="Montserrat" w:cs="Arial"/>
          <w:color w:val="000000"/>
          <w:sz w:val="22"/>
          <w:szCs w:val="22"/>
          <w:lang w:eastAsia="en-CA"/>
        </w:rPr>
      </w:pPr>
      <w:r w:rsidRPr="005201A9">
        <w:rPr>
          <w:rFonts w:ascii="Montserrat" w:hAnsi="Montserrat" w:cs="Arial"/>
          <w:color w:val="000000"/>
          <w:sz w:val="22"/>
          <w:szCs w:val="22"/>
          <w:bdr w:val="none" w:sz="0" w:space="0" w:color="auto" w:frame="1"/>
          <w:lang w:eastAsia="en-CA"/>
        </w:rPr>
        <w:t> </w:t>
      </w:r>
    </w:p>
    <w:p w14:paraId="28F1A77E" w14:textId="77777777" w:rsidR="009B4891" w:rsidRPr="005201A9" w:rsidRDefault="009B4891" w:rsidP="005214CF">
      <w:pPr>
        <w:shd w:val="clear" w:color="auto" w:fill="FFFFFF"/>
        <w:contextualSpacing/>
        <w:rPr>
          <w:rFonts w:ascii="Montserrat" w:hAnsi="Montserrat" w:cs="Arial"/>
          <w:color w:val="000000"/>
          <w:sz w:val="22"/>
          <w:szCs w:val="22"/>
          <w:lang w:eastAsia="en-CA"/>
        </w:rPr>
      </w:pPr>
      <w:r w:rsidRPr="005201A9">
        <w:rPr>
          <w:rFonts w:ascii="Montserrat" w:hAnsi="Montserrat" w:cs="Arial"/>
          <w:color w:val="000000"/>
          <w:sz w:val="22"/>
          <w:szCs w:val="22"/>
          <w:bdr w:val="none" w:sz="0" w:space="0" w:color="auto" w:frame="1"/>
          <w:lang w:eastAsia="en-CA"/>
        </w:rPr>
        <w:t xml:space="preserve">A case series by Winemiller et al., </w:t>
      </w:r>
      <w:r w:rsidRPr="005201A9">
        <w:rPr>
          <w:rFonts w:ascii="Montserrat" w:hAnsi="Montserrat" w:cs="Arial"/>
          <w:noProof/>
          <w:color w:val="000000"/>
          <w:sz w:val="22"/>
          <w:szCs w:val="22"/>
          <w:bdr w:val="none" w:sz="0" w:space="0" w:color="auto" w:frame="1"/>
          <w:lang w:eastAsia="en-CA"/>
        </w:rPr>
        <w:t>(1999)</w:t>
      </w:r>
      <w:r w:rsidRPr="005201A9">
        <w:rPr>
          <w:rFonts w:ascii="Montserrat" w:hAnsi="Montserrat" w:cs="Arial"/>
          <w:color w:val="000000"/>
          <w:sz w:val="22"/>
          <w:szCs w:val="22"/>
          <w:bdr w:val="none" w:sz="0" w:space="0" w:color="auto" w:frame="1"/>
          <w:lang w:eastAsia="en-CA"/>
        </w:rPr>
        <w:t> retrospectively reviewed individuals who were administered LDUH for the initial 42 days to 6 weeks after injury (dosage unspecified). VTE events were first detected at a median of 14.5 days after injury. A multivariate analysis suggested that these individuals had a reduced risk of thromboembolism when treated with LDUH within the first 14 to 42 days after injury, suggesting that LDUH may be most effective within the first 14 days after injury in preventing thromboembolic events.</w:t>
      </w:r>
    </w:p>
    <w:p w14:paraId="59B360D7" w14:textId="77777777" w:rsidR="009B4891" w:rsidRPr="005201A9" w:rsidRDefault="009B4891" w:rsidP="005214CF">
      <w:pPr>
        <w:shd w:val="clear" w:color="auto" w:fill="FFFFFF"/>
        <w:contextualSpacing/>
        <w:rPr>
          <w:rFonts w:ascii="Montserrat" w:hAnsi="Montserrat" w:cs="Arial"/>
          <w:color w:val="000000"/>
          <w:sz w:val="22"/>
          <w:szCs w:val="22"/>
          <w:lang w:eastAsia="en-CA"/>
        </w:rPr>
      </w:pPr>
      <w:r w:rsidRPr="005201A9">
        <w:rPr>
          <w:rFonts w:ascii="Montserrat" w:hAnsi="Montserrat" w:cs="Arial"/>
          <w:color w:val="000000"/>
          <w:sz w:val="22"/>
          <w:szCs w:val="22"/>
          <w:bdr w:val="none" w:sz="0" w:space="0" w:color="auto" w:frame="1"/>
          <w:lang w:eastAsia="en-CA"/>
        </w:rPr>
        <w:t> </w:t>
      </w:r>
    </w:p>
    <w:p w14:paraId="519710AA" w14:textId="77777777" w:rsidR="009B4891" w:rsidRPr="005201A9" w:rsidRDefault="009B4891" w:rsidP="005214CF">
      <w:pPr>
        <w:shd w:val="clear" w:color="auto" w:fill="FFFFFF"/>
        <w:contextualSpacing/>
        <w:rPr>
          <w:rFonts w:ascii="Montserrat" w:hAnsi="Montserrat" w:cs="Arial"/>
          <w:color w:val="000000"/>
          <w:sz w:val="22"/>
          <w:szCs w:val="22"/>
          <w:lang w:eastAsia="en-CA"/>
        </w:rPr>
      </w:pPr>
      <w:r w:rsidRPr="005201A9">
        <w:rPr>
          <w:rFonts w:ascii="Montserrat" w:hAnsi="Montserrat" w:cs="Arial"/>
          <w:color w:val="000000"/>
          <w:sz w:val="22"/>
          <w:szCs w:val="22"/>
          <w:bdr w:val="none" w:sz="0" w:space="0" w:color="auto" w:frame="1"/>
          <w:lang w:eastAsia="en-CA"/>
        </w:rPr>
        <w:t xml:space="preserve">In a post-test study conducted by Gunduz et al., </w:t>
      </w:r>
      <w:r w:rsidRPr="005201A9">
        <w:rPr>
          <w:rFonts w:ascii="Montserrat" w:hAnsi="Montserrat" w:cs="Arial"/>
          <w:noProof/>
          <w:color w:val="000000"/>
          <w:sz w:val="22"/>
          <w:szCs w:val="22"/>
          <w:bdr w:val="none" w:sz="0" w:space="0" w:color="auto" w:frame="1"/>
          <w:lang w:eastAsia="en-CA"/>
        </w:rPr>
        <w:t>(1993)</w:t>
      </w:r>
      <w:r w:rsidRPr="005201A9">
        <w:rPr>
          <w:rFonts w:ascii="Montserrat" w:hAnsi="Montserrat" w:cs="Arial"/>
          <w:color w:val="000000"/>
          <w:sz w:val="22"/>
          <w:szCs w:val="22"/>
          <w:bdr w:val="none" w:sz="0" w:space="0" w:color="auto" w:frame="1"/>
          <w:lang w:eastAsia="en-CA"/>
        </w:rPr>
        <w:t>, all SCI individuals also received 5000 IU LDUH every 12 hours, administered for 12 weeks from the time of admission. All participants were admitted within an average of 27 days after injury. The incidence of DVT was 53.3% but the onset timing was not indicated. </w:t>
      </w:r>
    </w:p>
    <w:p w14:paraId="2B672D90" w14:textId="77777777" w:rsidR="009B4891" w:rsidRPr="005201A9" w:rsidRDefault="009B4891" w:rsidP="005214CF">
      <w:pPr>
        <w:shd w:val="clear" w:color="auto" w:fill="FFFFFF"/>
        <w:contextualSpacing/>
        <w:rPr>
          <w:rFonts w:ascii="Montserrat" w:hAnsi="Montserrat" w:cs="Arial"/>
          <w:color w:val="000000"/>
          <w:sz w:val="22"/>
          <w:szCs w:val="22"/>
          <w:lang w:eastAsia="en-CA"/>
        </w:rPr>
      </w:pPr>
    </w:p>
    <w:p w14:paraId="304BC50E" w14:textId="77777777" w:rsidR="009B4891" w:rsidRPr="005201A9" w:rsidRDefault="009B4891" w:rsidP="005214CF">
      <w:pPr>
        <w:shd w:val="clear" w:color="auto" w:fill="FFFFFF"/>
        <w:contextualSpacing/>
        <w:rPr>
          <w:rFonts w:ascii="Montserrat" w:hAnsi="Montserrat" w:cs="Arial"/>
          <w:color w:val="000000"/>
          <w:sz w:val="22"/>
          <w:szCs w:val="22"/>
          <w:bdr w:val="none" w:sz="0" w:space="0" w:color="auto" w:frame="1"/>
          <w:lang w:eastAsia="en-CA"/>
        </w:rPr>
      </w:pPr>
      <w:r w:rsidRPr="005201A9">
        <w:rPr>
          <w:rFonts w:ascii="Montserrat" w:hAnsi="Montserrat" w:cs="Arial"/>
          <w:color w:val="000000"/>
          <w:sz w:val="22"/>
          <w:szCs w:val="22"/>
          <w:bdr w:val="none" w:sz="0" w:space="0" w:color="auto" w:frame="1"/>
          <w:lang w:eastAsia="en-CA"/>
        </w:rPr>
        <w:t xml:space="preserve">In a case series study, Kulkarni et al., </w:t>
      </w:r>
      <w:r w:rsidRPr="005201A9">
        <w:rPr>
          <w:rFonts w:ascii="Montserrat" w:hAnsi="Montserrat" w:cs="Arial"/>
          <w:noProof/>
          <w:color w:val="000000"/>
          <w:sz w:val="22"/>
          <w:szCs w:val="22"/>
          <w:bdr w:val="none" w:sz="0" w:space="0" w:color="auto" w:frame="1"/>
          <w:lang w:eastAsia="en-CA"/>
        </w:rPr>
        <w:t>(1992)</w:t>
      </w:r>
      <w:r w:rsidRPr="005201A9">
        <w:rPr>
          <w:rFonts w:ascii="Montserrat" w:hAnsi="Montserrat" w:cs="Arial"/>
          <w:color w:val="000000"/>
          <w:sz w:val="22"/>
          <w:szCs w:val="22"/>
          <w:bdr w:val="none" w:sz="0" w:space="0" w:color="auto" w:frame="1"/>
          <w:lang w:eastAsia="en-CA"/>
        </w:rPr>
        <w:t xml:space="preserve"> examined SCI individuals who were admitted&lt;24 hours following injury. Participants received 5000 IU LDUH every 8 hours. The researchers noted that 27% of individuals still developed thromboembolic complications, including 17 DVT, 7 PE and 2 DVT + PE events.</w:t>
      </w:r>
    </w:p>
    <w:p w14:paraId="65D37875" w14:textId="77777777" w:rsidR="009B4891" w:rsidRPr="005201A9" w:rsidRDefault="009B4891" w:rsidP="005214CF">
      <w:pPr>
        <w:shd w:val="clear" w:color="auto" w:fill="FFFFFF"/>
        <w:contextualSpacing/>
        <w:rPr>
          <w:rFonts w:ascii="Montserrat" w:hAnsi="Montserrat" w:cs="Arial"/>
          <w:color w:val="000000"/>
          <w:sz w:val="22"/>
          <w:szCs w:val="22"/>
          <w:bdr w:val="none" w:sz="0" w:space="0" w:color="auto" w:frame="1"/>
          <w:lang w:eastAsia="en-CA"/>
        </w:rPr>
      </w:pPr>
    </w:p>
    <w:p w14:paraId="7CC1208E" w14:textId="77777777" w:rsidR="009B4891" w:rsidRPr="005201A9" w:rsidRDefault="009B4891" w:rsidP="00591F0F">
      <w:pPr>
        <w:pBdr>
          <w:top w:val="single" w:sz="4" w:space="1" w:color="auto"/>
          <w:left w:val="single" w:sz="4" w:space="4" w:color="auto"/>
          <w:bottom w:val="single" w:sz="4" w:space="1" w:color="auto"/>
          <w:right w:val="single" w:sz="4" w:space="4" w:color="auto"/>
        </w:pBdr>
        <w:autoSpaceDE w:val="0"/>
        <w:autoSpaceDN w:val="0"/>
        <w:adjustRightInd w:val="0"/>
        <w:contextualSpacing/>
        <w:rPr>
          <w:rFonts w:ascii="Montserrat" w:hAnsi="Montserrat" w:cs="Arial"/>
        </w:rPr>
      </w:pPr>
    </w:p>
    <w:p w14:paraId="180AD1B0" w14:textId="77777777" w:rsidR="009B4891" w:rsidRPr="005201A9" w:rsidRDefault="009B4891" w:rsidP="00591F0F">
      <w:pPr>
        <w:pBdr>
          <w:top w:val="single" w:sz="4" w:space="1" w:color="auto"/>
          <w:left w:val="single" w:sz="4" w:space="4" w:color="auto"/>
          <w:bottom w:val="single" w:sz="4" w:space="1" w:color="auto"/>
          <w:right w:val="single" w:sz="4" w:space="4" w:color="auto"/>
        </w:pBdr>
        <w:autoSpaceDE w:val="0"/>
        <w:autoSpaceDN w:val="0"/>
        <w:adjustRightInd w:val="0"/>
        <w:contextualSpacing/>
        <w:rPr>
          <w:rFonts w:ascii="Montserrat" w:hAnsi="Montserrat" w:cs="Arial"/>
          <w:sz w:val="22"/>
          <w:szCs w:val="22"/>
        </w:rPr>
      </w:pPr>
      <w:r w:rsidRPr="005201A9">
        <w:rPr>
          <w:rFonts w:ascii="Montserrat" w:hAnsi="Montserrat" w:cs="Arial"/>
          <w:sz w:val="22"/>
          <w:szCs w:val="22"/>
        </w:rPr>
        <w:t xml:space="preserve">According to the most recent clinical practice guidelines </w:t>
      </w:r>
      <w:r w:rsidRPr="005201A9">
        <w:rPr>
          <w:rFonts w:ascii="Montserrat" w:hAnsi="Montserrat" w:cs="Arial"/>
          <w:noProof/>
          <w:sz w:val="22"/>
          <w:szCs w:val="22"/>
        </w:rPr>
        <w:t>(Fehlings et al., 2017)</w:t>
      </w:r>
      <w:r w:rsidRPr="005201A9">
        <w:rPr>
          <w:rFonts w:ascii="Montserrat" w:hAnsi="Montserrat" w:cs="Arial"/>
        </w:rPr>
        <w:t>213S</w:t>
      </w:r>
      <w:r w:rsidRPr="005201A9">
        <w:rPr>
          <w:rFonts w:ascii="Montserrat" w:hAnsi="Montserrat" w:cs="Arial"/>
          <w:sz w:val="22"/>
          <w:szCs w:val="22"/>
        </w:rPr>
        <w:t>, the following conclusions and recommendations have been made:</w:t>
      </w:r>
    </w:p>
    <w:p w14:paraId="721B0834" w14:textId="77777777" w:rsidR="009B4891" w:rsidRPr="005201A9" w:rsidRDefault="009B4891" w:rsidP="00591F0F">
      <w:pPr>
        <w:pBdr>
          <w:top w:val="single" w:sz="4" w:space="1" w:color="auto"/>
          <w:left w:val="single" w:sz="4" w:space="4" w:color="auto"/>
          <w:bottom w:val="single" w:sz="4" w:space="1" w:color="auto"/>
          <w:right w:val="single" w:sz="4" w:space="4" w:color="auto"/>
        </w:pBdr>
        <w:autoSpaceDE w:val="0"/>
        <w:autoSpaceDN w:val="0"/>
        <w:adjustRightInd w:val="0"/>
        <w:contextualSpacing/>
        <w:rPr>
          <w:rFonts w:ascii="Montserrat" w:hAnsi="Montserrat" w:cs="Arial"/>
        </w:rPr>
      </w:pPr>
    </w:p>
    <w:p w14:paraId="1216A6BC" w14:textId="77777777" w:rsidR="009B4891" w:rsidRPr="005201A9" w:rsidRDefault="009B4891" w:rsidP="00591F0F">
      <w:pPr>
        <w:pBdr>
          <w:top w:val="single" w:sz="4" w:space="1" w:color="auto"/>
          <w:left w:val="single" w:sz="4" w:space="4" w:color="auto"/>
          <w:bottom w:val="single" w:sz="4" w:space="1" w:color="auto"/>
          <w:right w:val="single" w:sz="4" w:space="4" w:color="auto"/>
        </w:pBdr>
        <w:autoSpaceDE w:val="0"/>
        <w:autoSpaceDN w:val="0"/>
        <w:adjustRightInd w:val="0"/>
        <w:contextualSpacing/>
        <w:rPr>
          <w:rFonts w:ascii="Montserrat" w:hAnsi="Montserrat" w:cs="Arial"/>
        </w:rPr>
      </w:pPr>
      <w:r w:rsidRPr="005201A9">
        <w:rPr>
          <w:rFonts w:ascii="Montserrat" w:hAnsi="Montserrat" w:cs="Arial"/>
        </w:rPr>
        <w:t xml:space="preserve">     </w:t>
      </w:r>
      <w:r w:rsidRPr="005201A9">
        <w:rPr>
          <w:rFonts w:ascii="Montserrat" w:hAnsi="Montserrat" w:cs="Arial"/>
          <w:sz w:val="22"/>
          <w:szCs w:val="22"/>
        </w:rPr>
        <w:t xml:space="preserve">We suggest that anticoagulant thromboprophylaxis be offered routinely to reduce the risk of </w:t>
      </w:r>
      <w:r w:rsidRPr="005201A9">
        <w:rPr>
          <w:rFonts w:ascii="Montserrat" w:hAnsi="Montserrat" w:cs="Arial"/>
        </w:rPr>
        <w:t xml:space="preserve"> </w:t>
      </w:r>
    </w:p>
    <w:p w14:paraId="0A0726E2" w14:textId="77777777" w:rsidR="009B4891" w:rsidRPr="005201A9" w:rsidRDefault="009B4891" w:rsidP="00591F0F">
      <w:pPr>
        <w:pBdr>
          <w:top w:val="single" w:sz="4" w:space="1" w:color="auto"/>
          <w:left w:val="single" w:sz="4" w:space="4" w:color="auto"/>
          <w:bottom w:val="single" w:sz="4" w:space="1" w:color="auto"/>
          <w:right w:val="single" w:sz="4" w:space="4" w:color="auto"/>
        </w:pBdr>
        <w:autoSpaceDE w:val="0"/>
        <w:autoSpaceDN w:val="0"/>
        <w:adjustRightInd w:val="0"/>
        <w:contextualSpacing/>
        <w:rPr>
          <w:rFonts w:ascii="Montserrat" w:hAnsi="Montserrat" w:cs="Arial"/>
          <w:sz w:val="22"/>
          <w:szCs w:val="22"/>
        </w:rPr>
      </w:pPr>
      <w:r w:rsidRPr="005201A9">
        <w:rPr>
          <w:rFonts w:ascii="Montserrat" w:hAnsi="Montserrat" w:cs="Arial"/>
        </w:rPr>
        <w:t xml:space="preserve">     </w:t>
      </w:r>
      <w:r w:rsidRPr="005201A9">
        <w:rPr>
          <w:rFonts w:ascii="Montserrat" w:hAnsi="Montserrat" w:cs="Arial"/>
          <w:sz w:val="22"/>
          <w:szCs w:val="22"/>
        </w:rPr>
        <w:t>thromboembolic events in the acute period after SCI.</w:t>
      </w:r>
    </w:p>
    <w:p w14:paraId="4F6B6280" w14:textId="77777777" w:rsidR="009B4891" w:rsidRPr="005201A9" w:rsidRDefault="009B4891" w:rsidP="00591F0F">
      <w:pPr>
        <w:pBdr>
          <w:top w:val="single" w:sz="4" w:space="1" w:color="auto"/>
          <w:left w:val="single" w:sz="4" w:space="4" w:color="auto"/>
          <w:bottom w:val="single" w:sz="4" w:space="1" w:color="auto"/>
          <w:right w:val="single" w:sz="4" w:space="4" w:color="auto"/>
        </w:pBdr>
        <w:autoSpaceDE w:val="0"/>
        <w:autoSpaceDN w:val="0"/>
        <w:adjustRightInd w:val="0"/>
        <w:contextualSpacing/>
        <w:rPr>
          <w:rFonts w:ascii="Montserrat" w:hAnsi="Montserrat" w:cs="Arial"/>
          <w:sz w:val="22"/>
          <w:szCs w:val="22"/>
        </w:rPr>
      </w:pPr>
      <w:r w:rsidRPr="005201A9">
        <w:rPr>
          <w:rFonts w:ascii="Montserrat" w:hAnsi="Montserrat" w:cs="Arial"/>
        </w:rPr>
        <w:t xml:space="preserve">     </w:t>
      </w:r>
      <w:r w:rsidRPr="005201A9">
        <w:rPr>
          <w:rFonts w:ascii="Montserrat" w:hAnsi="Montserrat" w:cs="Arial"/>
          <w:sz w:val="22"/>
          <w:szCs w:val="22"/>
        </w:rPr>
        <w:t>Quality of Evidence: Low</w:t>
      </w:r>
    </w:p>
    <w:p w14:paraId="65AE9D64" w14:textId="77777777" w:rsidR="009B4891" w:rsidRPr="005201A9" w:rsidRDefault="009B4891" w:rsidP="00591F0F">
      <w:pPr>
        <w:pBdr>
          <w:top w:val="single" w:sz="4" w:space="1" w:color="auto"/>
          <w:left w:val="single" w:sz="4" w:space="4" w:color="auto"/>
          <w:bottom w:val="single" w:sz="4" w:space="1" w:color="auto"/>
          <w:right w:val="single" w:sz="4" w:space="4" w:color="auto"/>
        </w:pBdr>
        <w:autoSpaceDE w:val="0"/>
        <w:autoSpaceDN w:val="0"/>
        <w:adjustRightInd w:val="0"/>
        <w:contextualSpacing/>
        <w:rPr>
          <w:rFonts w:ascii="Montserrat" w:hAnsi="Montserrat" w:cs="Arial"/>
        </w:rPr>
      </w:pPr>
      <w:r w:rsidRPr="005201A9">
        <w:rPr>
          <w:rFonts w:ascii="Montserrat" w:hAnsi="Montserrat" w:cs="Arial"/>
        </w:rPr>
        <w:t xml:space="preserve">     </w:t>
      </w:r>
      <w:r w:rsidRPr="005201A9">
        <w:rPr>
          <w:rFonts w:ascii="Montserrat" w:hAnsi="Montserrat" w:cs="Arial"/>
          <w:sz w:val="22"/>
          <w:szCs w:val="22"/>
        </w:rPr>
        <w:t>Strength of Recommendation: Weak</w:t>
      </w:r>
    </w:p>
    <w:p w14:paraId="76D8FDCF" w14:textId="77777777" w:rsidR="009B4891" w:rsidRPr="005201A9" w:rsidRDefault="009B4891" w:rsidP="00591F0F">
      <w:pPr>
        <w:pBdr>
          <w:top w:val="single" w:sz="4" w:space="1" w:color="auto"/>
          <w:left w:val="single" w:sz="4" w:space="4" w:color="auto"/>
          <w:bottom w:val="single" w:sz="4" w:space="1" w:color="auto"/>
          <w:right w:val="single" w:sz="4" w:space="4" w:color="auto"/>
        </w:pBdr>
        <w:autoSpaceDE w:val="0"/>
        <w:autoSpaceDN w:val="0"/>
        <w:adjustRightInd w:val="0"/>
        <w:contextualSpacing/>
        <w:rPr>
          <w:rFonts w:ascii="Montserrat" w:hAnsi="Montserrat" w:cs="Arial"/>
        </w:rPr>
      </w:pPr>
    </w:p>
    <w:p w14:paraId="7D8DF165" w14:textId="77777777" w:rsidR="009B4891" w:rsidRPr="005201A9" w:rsidRDefault="009B4891" w:rsidP="00591F0F">
      <w:pPr>
        <w:pBdr>
          <w:top w:val="single" w:sz="4" w:space="1" w:color="auto"/>
          <w:left w:val="single" w:sz="4" w:space="4" w:color="auto"/>
          <w:bottom w:val="single" w:sz="4" w:space="1" w:color="auto"/>
          <w:right w:val="single" w:sz="4" w:space="4" w:color="auto"/>
        </w:pBdr>
        <w:autoSpaceDE w:val="0"/>
        <w:autoSpaceDN w:val="0"/>
        <w:adjustRightInd w:val="0"/>
        <w:contextualSpacing/>
        <w:rPr>
          <w:rFonts w:ascii="Montserrat" w:hAnsi="Montserrat" w:cs="Arial"/>
        </w:rPr>
      </w:pPr>
      <w:r w:rsidRPr="005201A9">
        <w:rPr>
          <w:rFonts w:ascii="Montserrat" w:hAnsi="Montserrat" w:cs="Arial"/>
        </w:rPr>
        <w:t xml:space="preserve">     </w:t>
      </w:r>
      <w:r w:rsidRPr="005201A9">
        <w:rPr>
          <w:rFonts w:ascii="Montserrat" w:hAnsi="Montserrat" w:cs="Arial"/>
          <w:sz w:val="22"/>
          <w:szCs w:val="22"/>
        </w:rPr>
        <w:t>We suggest that anticoagulant thromboprophylaxis, consisting of either subcutaneous low-</w:t>
      </w:r>
    </w:p>
    <w:p w14:paraId="4972B1FE" w14:textId="77777777" w:rsidR="009B4891" w:rsidRPr="005201A9" w:rsidRDefault="009B4891" w:rsidP="00591F0F">
      <w:pPr>
        <w:pBdr>
          <w:top w:val="single" w:sz="4" w:space="1" w:color="auto"/>
          <w:left w:val="single" w:sz="4" w:space="4" w:color="auto"/>
          <w:bottom w:val="single" w:sz="4" w:space="1" w:color="auto"/>
          <w:right w:val="single" w:sz="4" w:space="4" w:color="auto"/>
        </w:pBdr>
        <w:autoSpaceDE w:val="0"/>
        <w:autoSpaceDN w:val="0"/>
        <w:adjustRightInd w:val="0"/>
        <w:contextualSpacing/>
        <w:rPr>
          <w:rFonts w:ascii="Montserrat" w:hAnsi="Montserrat" w:cs="Arial"/>
        </w:rPr>
      </w:pPr>
      <w:r w:rsidRPr="005201A9">
        <w:rPr>
          <w:rFonts w:ascii="Montserrat" w:hAnsi="Montserrat" w:cs="Arial"/>
        </w:rPr>
        <w:t xml:space="preserve">     </w:t>
      </w:r>
      <w:r w:rsidRPr="005201A9">
        <w:rPr>
          <w:rFonts w:ascii="Montserrat" w:hAnsi="Montserrat" w:cs="Arial"/>
          <w:sz w:val="22"/>
          <w:szCs w:val="22"/>
        </w:rPr>
        <w:t xml:space="preserve">molecular-weight heparin or fixed, low-dose unfractionated heparin, be offered to reduce the </w:t>
      </w:r>
      <w:r w:rsidRPr="005201A9">
        <w:rPr>
          <w:rFonts w:ascii="Montserrat" w:hAnsi="Montserrat" w:cs="Arial"/>
        </w:rPr>
        <w:t xml:space="preserve">     </w:t>
      </w:r>
    </w:p>
    <w:p w14:paraId="50233251" w14:textId="77777777" w:rsidR="009B4891" w:rsidRPr="005201A9" w:rsidRDefault="009B4891" w:rsidP="00591F0F">
      <w:pPr>
        <w:pBdr>
          <w:top w:val="single" w:sz="4" w:space="1" w:color="auto"/>
          <w:left w:val="single" w:sz="4" w:space="4" w:color="auto"/>
          <w:bottom w:val="single" w:sz="4" w:space="1" w:color="auto"/>
          <w:right w:val="single" w:sz="4" w:space="4" w:color="auto"/>
        </w:pBdr>
        <w:autoSpaceDE w:val="0"/>
        <w:autoSpaceDN w:val="0"/>
        <w:adjustRightInd w:val="0"/>
        <w:contextualSpacing/>
        <w:rPr>
          <w:rFonts w:ascii="Montserrat" w:hAnsi="Montserrat" w:cs="Arial"/>
        </w:rPr>
      </w:pPr>
      <w:r w:rsidRPr="005201A9">
        <w:rPr>
          <w:rFonts w:ascii="Montserrat" w:hAnsi="Montserrat" w:cs="Arial"/>
        </w:rPr>
        <w:t xml:space="preserve">     </w:t>
      </w:r>
      <w:r w:rsidRPr="005201A9">
        <w:rPr>
          <w:rFonts w:ascii="Montserrat" w:hAnsi="Montserrat" w:cs="Arial"/>
          <w:sz w:val="22"/>
          <w:szCs w:val="22"/>
        </w:rPr>
        <w:t xml:space="preserve">risk of thromboembolic events in the acute period after SCI. Given the potential </w:t>
      </w:r>
      <w:r w:rsidRPr="005201A9">
        <w:rPr>
          <w:rFonts w:ascii="Montserrat" w:hAnsi="Montserrat" w:cs="Arial"/>
        </w:rPr>
        <w:t xml:space="preserve"> </w:t>
      </w:r>
    </w:p>
    <w:p w14:paraId="714E2D7B" w14:textId="77777777" w:rsidR="009B4891" w:rsidRPr="005201A9" w:rsidRDefault="009B4891" w:rsidP="00591F0F">
      <w:pPr>
        <w:pBdr>
          <w:top w:val="single" w:sz="4" w:space="1" w:color="auto"/>
          <w:left w:val="single" w:sz="4" w:space="4" w:color="auto"/>
          <w:bottom w:val="single" w:sz="4" w:space="1" w:color="auto"/>
          <w:right w:val="single" w:sz="4" w:space="4" w:color="auto"/>
        </w:pBdr>
        <w:autoSpaceDE w:val="0"/>
        <w:autoSpaceDN w:val="0"/>
        <w:adjustRightInd w:val="0"/>
        <w:contextualSpacing/>
        <w:rPr>
          <w:rFonts w:ascii="Montserrat" w:hAnsi="Montserrat" w:cs="Arial"/>
        </w:rPr>
      </w:pPr>
      <w:r w:rsidRPr="005201A9">
        <w:rPr>
          <w:rFonts w:ascii="Montserrat" w:hAnsi="Montserrat" w:cs="Arial"/>
        </w:rPr>
        <w:t xml:space="preserve">     </w:t>
      </w:r>
      <w:r w:rsidRPr="005201A9">
        <w:rPr>
          <w:rFonts w:ascii="Montserrat" w:hAnsi="Montserrat" w:cs="Arial"/>
          <w:sz w:val="22"/>
          <w:szCs w:val="22"/>
        </w:rPr>
        <w:t xml:space="preserve">for increased bleeding events with the use of adjusted-dose unfractionated heparin, we </w:t>
      </w:r>
    </w:p>
    <w:p w14:paraId="5F33C2A4" w14:textId="77777777" w:rsidR="009B4891" w:rsidRPr="005201A9" w:rsidRDefault="009B4891" w:rsidP="00591F0F">
      <w:pPr>
        <w:pBdr>
          <w:top w:val="single" w:sz="4" w:space="1" w:color="auto"/>
          <w:left w:val="single" w:sz="4" w:space="4" w:color="auto"/>
          <w:bottom w:val="single" w:sz="4" w:space="1" w:color="auto"/>
          <w:right w:val="single" w:sz="4" w:space="4" w:color="auto"/>
        </w:pBdr>
        <w:autoSpaceDE w:val="0"/>
        <w:autoSpaceDN w:val="0"/>
        <w:adjustRightInd w:val="0"/>
        <w:contextualSpacing/>
        <w:rPr>
          <w:rFonts w:ascii="Montserrat" w:hAnsi="Montserrat" w:cs="Arial"/>
          <w:sz w:val="22"/>
          <w:szCs w:val="22"/>
        </w:rPr>
      </w:pPr>
      <w:r w:rsidRPr="005201A9">
        <w:rPr>
          <w:rFonts w:ascii="Montserrat" w:hAnsi="Montserrat" w:cs="Arial"/>
        </w:rPr>
        <w:t xml:space="preserve">     </w:t>
      </w:r>
      <w:r w:rsidRPr="005201A9">
        <w:rPr>
          <w:rFonts w:ascii="Montserrat" w:hAnsi="Montserrat" w:cs="Arial"/>
          <w:sz w:val="22"/>
          <w:szCs w:val="22"/>
        </w:rPr>
        <w:t>suggest against this treatment option.</w:t>
      </w:r>
    </w:p>
    <w:p w14:paraId="5FBEEA43" w14:textId="77777777" w:rsidR="009B4891" w:rsidRPr="005201A9" w:rsidRDefault="009B4891" w:rsidP="00591F0F">
      <w:pPr>
        <w:pBdr>
          <w:top w:val="single" w:sz="4" w:space="1" w:color="auto"/>
          <w:left w:val="single" w:sz="4" w:space="4" w:color="auto"/>
          <w:bottom w:val="single" w:sz="4" w:space="1" w:color="auto"/>
          <w:right w:val="single" w:sz="4" w:space="4" w:color="auto"/>
        </w:pBdr>
        <w:autoSpaceDE w:val="0"/>
        <w:autoSpaceDN w:val="0"/>
        <w:adjustRightInd w:val="0"/>
        <w:contextualSpacing/>
        <w:rPr>
          <w:rFonts w:ascii="Montserrat" w:hAnsi="Montserrat" w:cs="Arial"/>
          <w:sz w:val="22"/>
          <w:szCs w:val="22"/>
        </w:rPr>
      </w:pPr>
      <w:r w:rsidRPr="005201A9">
        <w:rPr>
          <w:rFonts w:ascii="Montserrat" w:hAnsi="Montserrat" w:cs="Arial"/>
        </w:rPr>
        <w:t xml:space="preserve">     </w:t>
      </w:r>
      <w:r w:rsidRPr="005201A9">
        <w:rPr>
          <w:rFonts w:ascii="Montserrat" w:hAnsi="Montserrat" w:cs="Arial"/>
          <w:sz w:val="22"/>
          <w:szCs w:val="22"/>
        </w:rPr>
        <w:t>Quality of Evidence: Low</w:t>
      </w:r>
    </w:p>
    <w:p w14:paraId="3A2E00A1" w14:textId="77777777" w:rsidR="009B4891" w:rsidRPr="005201A9" w:rsidRDefault="009B4891" w:rsidP="00591F0F">
      <w:pPr>
        <w:pBdr>
          <w:top w:val="single" w:sz="4" w:space="1" w:color="auto"/>
          <w:left w:val="single" w:sz="4" w:space="4" w:color="auto"/>
          <w:bottom w:val="single" w:sz="4" w:space="1" w:color="auto"/>
          <w:right w:val="single" w:sz="4" w:space="4" w:color="auto"/>
        </w:pBdr>
        <w:autoSpaceDE w:val="0"/>
        <w:autoSpaceDN w:val="0"/>
        <w:adjustRightInd w:val="0"/>
        <w:contextualSpacing/>
        <w:rPr>
          <w:rFonts w:ascii="Montserrat" w:hAnsi="Montserrat" w:cs="Arial"/>
          <w:sz w:val="22"/>
          <w:szCs w:val="22"/>
        </w:rPr>
      </w:pPr>
      <w:r w:rsidRPr="005201A9">
        <w:rPr>
          <w:rFonts w:ascii="Montserrat" w:hAnsi="Montserrat" w:cs="Arial"/>
        </w:rPr>
        <w:t xml:space="preserve">     </w:t>
      </w:r>
      <w:r w:rsidRPr="005201A9">
        <w:rPr>
          <w:rFonts w:ascii="Montserrat" w:hAnsi="Montserrat" w:cs="Arial"/>
          <w:sz w:val="22"/>
          <w:szCs w:val="22"/>
        </w:rPr>
        <w:t>Strength of Recommendation: Weak</w:t>
      </w:r>
    </w:p>
    <w:p w14:paraId="11DAF6BC" w14:textId="77777777" w:rsidR="009B4891" w:rsidRPr="005201A9" w:rsidRDefault="009B4891" w:rsidP="00591F0F">
      <w:pPr>
        <w:pBdr>
          <w:top w:val="single" w:sz="4" w:space="1" w:color="auto"/>
          <w:left w:val="single" w:sz="4" w:space="4" w:color="auto"/>
          <w:bottom w:val="single" w:sz="4" w:space="1" w:color="auto"/>
          <w:right w:val="single" w:sz="4" w:space="4" w:color="auto"/>
        </w:pBdr>
        <w:autoSpaceDE w:val="0"/>
        <w:autoSpaceDN w:val="0"/>
        <w:adjustRightInd w:val="0"/>
        <w:contextualSpacing/>
        <w:rPr>
          <w:rFonts w:ascii="Montserrat" w:hAnsi="Montserrat" w:cs="Arial"/>
        </w:rPr>
      </w:pPr>
    </w:p>
    <w:p w14:paraId="18384066" w14:textId="77777777" w:rsidR="009B4891" w:rsidRPr="005201A9" w:rsidRDefault="009B4891" w:rsidP="00591F0F">
      <w:pPr>
        <w:pBdr>
          <w:top w:val="single" w:sz="4" w:space="1" w:color="auto"/>
          <w:left w:val="single" w:sz="4" w:space="4" w:color="auto"/>
          <w:bottom w:val="single" w:sz="4" w:space="1" w:color="auto"/>
          <w:right w:val="single" w:sz="4" w:space="4" w:color="auto"/>
        </w:pBdr>
        <w:autoSpaceDE w:val="0"/>
        <w:autoSpaceDN w:val="0"/>
        <w:adjustRightInd w:val="0"/>
        <w:contextualSpacing/>
        <w:rPr>
          <w:rFonts w:ascii="Montserrat" w:hAnsi="Montserrat" w:cs="Arial"/>
        </w:rPr>
      </w:pPr>
      <w:r w:rsidRPr="005201A9">
        <w:rPr>
          <w:rFonts w:ascii="Montserrat" w:hAnsi="Montserrat" w:cs="Arial"/>
        </w:rPr>
        <w:t xml:space="preserve">     </w:t>
      </w:r>
      <w:r w:rsidRPr="005201A9">
        <w:rPr>
          <w:rFonts w:ascii="Montserrat" w:hAnsi="Montserrat" w:cs="Arial"/>
          <w:sz w:val="22"/>
          <w:szCs w:val="22"/>
        </w:rPr>
        <w:t xml:space="preserve">We suggest commencing anticoagulant thromboprophylaxis within the first 72 hours after </w:t>
      </w:r>
    </w:p>
    <w:p w14:paraId="410B4213" w14:textId="77777777" w:rsidR="009B4891" w:rsidRPr="005201A9" w:rsidRDefault="009B4891" w:rsidP="00591F0F">
      <w:pPr>
        <w:pBdr>
          <w:top w:val="single" w:sz="4" w:space="1" w:color="auto"/>
          <w:left w:val="single" w:sz="4" w:space="4" w:color="auto"/>
          <w:bottom w:val="single" w:sz="4" w:space="1" w:color="auto"/>
          <w:right w:val="single" w:sz="4" w:space="4" w:color="auto"/>
        </w:pBdr>
        <w:autoSpaceDE w:val="0"/>
        <w:autoSpaceDN w:val="0"/>
        <w:adjustRightInd w:val="0"/>
        <w:contextualSpacing/>
        <w:rPr>
          <w:rFonts w:ascii="Montserrat" w:hAnsi="Montserrat" w:cs="Arial"/>
        </w:rPr>
      </w:pPr>
      <w:r w:rsidRPr="005201A9">
        <w:rPr>
          <w:rFonts w:ascii="Montserrat" w:hAnsi="Montserrat" w:cs="Arial"/>
        </w:rPr>
        <w:t xml:space="preserve">     </w:t>
      </w:r>
      <w:r w:rsidRPr="005201A9">
        <w:rPr>
          <w:rFonts w:ascii="Montserrat" w:hAnsi="Montserrat" w:cs="Arial"/>
          <w:sz w:val="22"/>
          <w:szCs w:val="22"/>
        </w:rPr>
        <w:t xml:space="preserve">injury, if possible, in order to minimize the risk of venous thromboembolic complications </w:t>
      </w:r>
      <w:r w:rsidRPr="005201A9">
        <w:rPr>
          <w:rFonts w:ascii="Montserrat" w:hAnsi="Montserrat" w:cs="Arial"/>
        </w:rPr>
        <w:t xml:space="preserve">  </w:t>
      </w:r>
    </w:p>
    <w:p w14:paraId="67F2B582" w14:textId="77777777" w:rsidR="009B4891" w:rsidRPr="005201A9" w:rsidRDefault="009B4891" w:rsidP="00591F0F">
      <w:pPr>
        <w:pBdr>
          <w:top w:val="single" w:sz="4" w:space="1" w:color="auto"/>
          <w:left w:val="single" w:sz="4" w:space="4" w:color="auto"/>
          <w:bottom w:val="single" w:sz="4" w:space="1" w:color="auto"/>
          <w:right w:val="single" w:sz="4" w:space="4" w:color="auto"/>
        </w:pBdr>
        <w:autoSpaceDE w:val="0"/>
        <w:autoSpaceDN w:val="0"/>
        <w:adjustRightInd w:val="0"/>
        <w:contextualSpacing/>
        <w:rPr>
          <w:rFonts w:ascii="Montserrat" w:hAnsi="Montserrat" w:cs="Arial"/>
          <w:sz w:val="22"/>
          <w:szCs w:val="22"/>
        </w:rPr>
      </w:pPr>
      <w:r w:rsidRPr="005201A9">
        <w:rPr>
          <w:rFonts w:ascii="Montserrat" w:hAnsi="Montserrat" w:cs="Arial"/>
        </w:rPr>
        <w:t xml:space="preserve">     </w:t>
      </w:r>
      <w:r w:rsidRPr="005201A9">
        <w:rPr>
          <w:rFonts w:ascii="Montserrat" w:hAnsi="Montserrat" w:cs="Arial"/>
          <w:sz w:val="22"/>
          <w:szCs w:val="22"/>
        </w:rPr>
        <w:t>during the period of acute hospitalization.</w:t>
      </w:r>
    </w:p>
    <w:p w14:paraId="652A1790" w14:textId="77777777" w:rsidR="009B4891" w:rsidRPr="005201A9" w:rsidRDefault="009B4891" w:rsidP="00591F0F">
      <w:pPr>
        <w:pBdr>
          <w:top w:val="single" w:sz="4" w:space="1" w:color="auto"/>
          <w:left w:val="single" w:sz="4" w:space="4" w:color="auto"/>
          <w:bottom w:val="single" w:sz="4" w:space="1" w:color="auto"/>
          <w:right w:val="single" w:sz="4" w:space="4" w:color="auto"/>
        </w:pBdr>
        <w:autoSpaceDE w:val="0"/>
        <w:autoSpaceDN w:val="0"/>
        <w:adjustRightInd w:val="0"/>
        <w:contextualSpacing/>
        <w:rPr>
          <w:rFonts w:ascii="Montserrat" w:hAnsi="Montserrat" w:cs="Arial"/>
          <w:sz w:val="22"/>
          <w:szCs w:val="22"/>
        </w:rPr>
      </w:pPr>
      <w:r w:rsidRPr="005201A9">
        <w:rPr>
          <w:rFonts w:ascii="Montserrat" w:hAnsi="Montserrat" w:cs="Arial"/>
        </w:rPr>
        <w:t xml:space="preserve">     </w:t>
      </w:r>
      <w:r w:rsidRPr="005201A9">
        <w:rPr>
          <w:rFonts w:ascii="Montserrat" w:hAnsi="Montserrat" w:cs="Arial"/>
          <w:sz w:val="22"/>
          <w:szCs w:val="22"/>
        </w:rPr>
        <w:t>Quality of Evidence: Low</w:t>
      </w:r>
    </w:p>
    <w:p w14:paraId="1AD6D944" w14:textId="77777777" w:rsidR="009B4891" w:rsidRPr="005201A9" w:rsidRDefault="009B4891" w:rsidP="00591F0F">
      <w:pPr>
        <w:pBdr>
          <w:top w:val="single" w:sz="4" w:space="1" w:color="auto"/>
          <w:left w:val="single" w:sz="4" w:space="4" w:color="auto"/>
          <w:bottom w:val="single" w:sz="4" w:space="1" w:color="auto"/>
          <w:right w:val="single" w:sz="4" w:space="4" w:color="auto"/>
        </w:pBdr>
        <w:contextualSpacing/>
        <w:rPr>
          <w:rFonts w:ascii="Montserrat" w:hAnsi="Montserrat" w:cs="Arial"/>
        </w:rPr>
      </w:pPr>
      <w:r w:rsidRPr="005201A9">
        <w:rPr>
          <w:rFonts w:ascii="Montserrat" w:hAnsi="Montserrat" w:cs="Arial"/>
        </w:rPr>
        <w:t xml:space="preserve">     </w:t>
      </w:r>
      <w:r w:rsidRPr="005201A9">
        <w:rPr>
          <w:rFonts w:ascii="Montserrat" w:hAnsi="Montserrat" w:cs="Arial"/>
          <w:sz w:val="22"/>
          <w:szCs w:val="22"/>
        </w:rPr>
        <w:t>Strength of Recommendation: Weak</w:t>
      </w:r>
    </w:p>
    <w:p w14:paraId="3F59B309" w14:textId="77777777" w:rsidR="009B4891" w:rsidRPr="005201A9" w:rsidRDefault="009B4891" w:rsidP="00591F0F">
      <w:pPr>
        <w:pBdr>
          <w:top w:val="single" w:sz="4" w:space="1" w:color="auto"/>
          <w:left w:val="single" w:sz="4" w:space="4" w:color="auto"/>
          <w:bottom w:val="single" w:sz="4" w:space="1" w:color="auto"/>
          <w:right w:val="single" w:sz="4" w:space="4" w:color="auto"/>
        </w:pBdr>
        <w:contextualSpacing/>
        <w:rPr>
          <w:rFonts w:ascii="Montserrat" w:hAnsi="Montserrat" w:cs="Arial"/>
          <w:sz w:val="22"/>
          <w:szCs w:val="22"/>
        </w:rPr>
      </w:pPr>
    </w:p>
    <w:p w14:paraId="6F3635FC" w14:textId="77777777" w:rsidR="009B4891" w:rsidRPr="005201A9" w:rsidRDefault="009B4891" w:rsidP="005214CF">
      <w:pPr>
        <w:shd w:val="clear" w:color="auto" w:fill="FFFFFF"/>
        <w:contextualSpacing/>
        <w:rPr>
          <w:rFonts w:ascii="Montserrat" w:hAnsi="Montserrat" w:cs="Arial"/>
          <w:color w:val="000000"/>
          <w:sz w:val="22"/>
          <w:szCs w:val="22"/>
          <w:lang w:eastAsia="en-CA"/>
        </w:rPr>
      </w:pPr>
    </w:p>
    <w:p w14:paraId="0DC1FCF6" w14:textId="77777777" w:rsidR="009B4891" w:rsidRPr="005201A9" w:rsidRDefault="009B4891" w:rsidP="005214CF">
      <w:pPr>
        <w:shd w:val="clear" w:color="auto" w:fill="FFFFFF"/>
        <w:contextualSpacing/>
        <w:rPr>
          <w:rFonts w:ascii="Montserrat" w:hAnsi="Montserrat" w:cs="Arial"/>
          <w:color w:val="000000"/>
          <w:sz w:val="22"/>
          <w:szCs w:val="22"/>
          <w:lang w:eastAsia="en-CA"/>
        </w:rPr>
      </w:pPr>
      <w:r w:rsidRPr="005201A9">
        <w:rPr>
          <w:rFonts w:ascii="Montserrat" w:hAnsi="Montserrat" w:cs="Arial"/>
          <w:b/>
          <w:bCs/>
          <w:color w:val="000000"/>
          <w:sz w:val="22"/>
          <w:szCs w:val="22"/>
          <w:bdr w:val="none" w:sz="0" w:space="0" w:color="auto" w:frame="1"/>
          <w:lang w:eastAsia="en-CA"/>
        </w:rPr>
        <w:t>Conclusions</w:t>
      </w:r>
    </w:p>
    <w:p w14:paraId="661218F2" w14:textId="77777777" w:rsidR="009B4891" w:rsidRPr="005201A9" w:rsidRDefault="009B4891" w:rsidP="005214CF">
      <w:pPr>
        <w:shd w:val="clear" w:color="auto" w:fill="FFFFFF"/>
        <w:contextualSpacing/>
        <w:rPr>
          <w:rFonts w:ascii="Montserrat" w:hAnsi="Montserrat" w:cs="Arial"/>
          <w:color w:val="000000"/>
          <w:sz w:val="22"/>
          <w:szCs w:val="22"/>
          <w:lang w:eastAsia="en-CA"/>
        </w:rPr>
      </w:pPr>
    </w:p>
    <w:p w14:paraId="5F53E2DD" w14:textId="77777777" w:rsidR="009B4891" w:rsidRPr="005201A9" w:rsidRDefault="009B4891" w:rsidP="005214CF">
      <w:pPr>
        <w:shd w:val="clear" w:color="auto" w:fill="FFFFFF"/>
        <w:contextualSpacing/>
        <w:rPr>
          <w:rFonts w:ascii="Montserrat" w:hAnsi="Montserrat" w:cs="Arial"/>
          <w:color w:val="000000"/>
          <w:sz w:val="22"/>
          <w:szCs w:val="22"/>
          <w:lang w:eastAsia="en-CA"/>
        </w:rPr>
      </w:pPr>
      <w:r w:rsidRPr="005201A9">
        <w:rPr>
          <w:rFonts w:ascii="Montserrat" w:hAnsi="Montserrat" w:cs="Arial"/>
          <w:b/>
          <w:bCs/>
          <w:i/>
          <w:iCs/>
          <w:color w:val="000000"/>
          <w:sz w:val="22"/>
          <w:szCs w:val="22"/>
          <w:bdr w:val="none" w:sz="0" w:space="0" w:color="auto" w:frame="1"/>
          <w:lang w:eastAsia="en-CA"/>
        </w:rPr>
        <w:t xml:space="preserve">There is level 2 evidence (from one RCT; </w:t>
      </w:r>
      <w:r w:rsidRPr="005201A9">
        <w:rPr>
          <w:rFonts w:ascii="Montserrat" w:hAnsi="Montserrat" w:cs="Arial"/>
          <w:b/>
          <w:bCs/>
          <w:i/>
          <w:iCs/>
          <w:noProof/>
          <w:color w:val="000000"/>
          <w:sz w:val="22"/>
          <w:szCs w:val="22"/>
          <w:bdr w:val="none" w:sz="0" w:space="0" w:color="auto" w:frame="1"/>
          <w:lang w:eastAsia="en-CA"/>
        </w:rPr>
        <w:t>(Agarwal &amp; Mathur, 2009)</w:t>
      </w:r>
      <w:r w:rsidRPr="005201A9">
        <w:rPr>
          <w:rFonts w:ascii="Montserrat" w:hAnsi="Montserrat" w:cs="Arial"/>
          <w:b/>
          <w:bCs/>
          <w:i/>
          <w:iCs/>
          <w:color w:val="000000"/>
          <w:sz w:val="22"/>
          <w:szCs w:val="22"/>
          <w:bdr w:val="none" w:sz="0" w:space="0" w:color="auto" w:frame="1"/>
          <w:lang w:eastAsia="en-CA"/>
        </w:rPr>
        <w:t xml:space="preserve">) that low-dose unfractionated heparin is not effective as prophylaxis for venous thromboembolism in acute SCI individuals; However, there is level 4 evidence (from one case series; </w:t>
      </w:r>
      <w:r w:rsidRPr="005201A9">
        <w:rPr>
          <w:rFonts w:ascii="Montserrat" w:hAnsi="Montserrat" w:cs="Arial"/>
          <w:b/>
          <w:bCs/>
          <w:i/>
          <w:iCs/>
          <w:noProof/>
          <w:color w:val="000000"/>
          <w:sz w:val="22"/>
          <w:szCs w:val="22"/>
          <w:bdr w:val="none" w:sz="0" w:space="0" w:color="auto" w:frame="1"/>
          <w:lang w:eastAsia="en-CA"/>
        </w:rPr>
        <w:t>(Winemiller et al., 1999)</w:t>
      </w:r>
      <w:r w:rsidRPr="005201A9">
        <w:rPr>
          <w:rFonts w:ascii="Montserrat" w:hAnsi="Montserrat" w:cs="Arial"/>
          <w:b/>
          <w:bCs/>
          <w:i/>
          <w:iCs/>
          <w:color w:val="000000"/>
          <w:sz w:val="22"/>
          <w:szCs w:val="22"/>
          <w:bdr w:val="none" w:sz="0" w:space="0" w:color="auto" w:frame="1"/>
          <w:lang w:eastAsia="en-CA"/>
        </w:rPr>
        <w:t xml:space="preserve"> that low-dose unfractionated heparin is effective as prophylaxis for venous thromboembolism if provided early (within 14 days after injury).</w:t>
      </w:r>
    </w:p>
    <w:p w14:paraId="30332828" w14:textId="77777777" w:rsidR="009B4891" w:rsidRPr="005201A9" w:rsidRDefault="009B4891" w:rsidP="005214CF">
      <w:pPr>
        <w:shd w:val="clear" w:color="auto" w:fill="FFFFFF"/>
        <w:contextualSpacing/>
        <w:rPr>
          <w:rFonts w:ascii="Montserrat" w:hAnsi="Montserrat" w:cs="Arial"/>
          <w:color w:val="000000"/>
          <w:sz w:val="22"/>
          <w:szCs w:val="22"/>
          <w:lang w:eastAsia="en-CA"/>
        </w:rPr>
      </w:pPr>
      <w:r w:rsidRPr="005201A9">
        <w:rPr>
          <w:rFonts w:ascii="Montserrat" w:hAnsi="Montserrat" w:cs="Arial"/>
          <w:b/>
          <w:bCs/>
          <w:i/>
          <w:iCs/>
          <w:color w:val="000000"/>
          <w:sz w:val="22"/>
          <w:szCs w:val="22"/>
          <w:bdr w:val="none" w:sz="0" w:space="0" w:color="auto" w:frame="1"/>
          <w:lang w:eastAsia="en-CA"/>
        </w:rPr>
        <w:t> </w:t>
      </w:r>
    </w:p>
    <w:p w14:paraId="35984147" w14:textId="77777777" w:rsidR="009B4891" w:rsidRPr="005201A9" w:rsidRDefault="009B4891" w:rsidP="005214CF">
      <w:pPr>
        <w:shd w:val="clear" w:color="auto" w:fill="FFFFFF"/>
        <w:contextualSpacing/>
        <w:rPr>
          <w:rFonts w:ascii="Montserrat" w:hAnsi="Montserrat" w:cs="Arial"/>
          <w:color w:val="000000"/>
          <w:sz w:val="22"/>
          <w:szCs w:val="22"/>
          <w:lang w:eastAsia="en-CA"/>
        </w:rPr>
      </w:pPr>
      <w:r w:rsidRPr="005201A9">
        <w:rPr>
          <w:rFonts w:ascii="Montserrat" w:hAnsi="Montserrat" w:cs="Arial"/>
          <w:b/>
          <w:bCs/>
          <w:i/>
          <w:iCs/>
          <w:color w:val="000000"/>
          <w:sz w:val="22"/>
          <w:szCs w:val="22"/>
          <w:bdr w:val="none" w:sz="0" w:space="0" w:color="auto" w:frame="1"/>
          <w:lang w:eastAsia="en-CA"/>
        </w:rPr>
        <w:t xml:space="preserve">There is level 1b evidence (from one RCT; </w:t>
      </w:r>
      <w:r w:rsidRPr="005201A9">
        <w:rPr>
          <w:rFonts w:ascii="Montserrat" w:hAnsi="Montserrat" w:cs="Arial"/>
          <w:b/>
          <w:bCs/>
          <w:i/>
          <w:iCs/>
          <w:noProof/>
          <w:color w:val="000000"/>
          <w:sz w:val="22"/>
          <w:szCs w:val="22"/>
          <w:bdr w:val="none" w:sz="0" w:space="0" w:color="auto" w:frame="1"/>
          <w:lang w:eastAsia="en-CA"/>
        </w:rPr>
        <w:t>(Green et al., 1988)</w:t>
      </w:r>
      <w:r w:rsidRPr="005201A9">
        <w:rPr>
          <w:rFonts w:ascii="Montserrat" w:hAnsi="Montserrat" w:cs="Arial"/>
          <w:b/>
          <w:bCs/>
          <w:i/>
          <w:iCs/>
          <w:color w:val="000000"/>
          <w:sz w:val="22"/>
          <w:szCs w:val="22"/>
          <w:bdr w:val="none" w:sz="0" w:space="0" w:color="auto" w:frame="1"/>
          <w:lang w:eastAsia="en-CA"/>
        </w:rPr>
        <w:t xml:space="preserve"> that adjusted (higher) dose unfractionated heparin is more effective in prophylaxis of venous thromboembolism than 5000 IU low-dose unfractionated heparin but has a higher incidence of bleeding complications.</w:t>
      </w:r>
    </w:p>
    <w:p w14:paraId="2D0D03DB" w14:textId="77777777" w:rsidR="009B4891" w:rsidRPr="005201A9" w:rsidRDefault="009B4891" w:rsidP="005214CF">
      <w:pPr>
        <w:shd w:val="clear" w:color="auto" w:fill="FFFFFF"/>
        <w:contextualSpacing/>
        <w:rPr>
          <w:rFonts w:ascii="Montserrat" w:hAnsi="Montserrat" w:cs="Arial"/>
          <w:color w:val="000000"/>
          <w:sz w:val="22"/>
          <w:szCs w:val="22"/>
          <w:lang w:eastAsia="en-CA"/>
        </w:rPr>
      </w:pPr>
    </w:p>
    <w:p w14:paraId="6759B1D6" w14:textId="77777777" w:rsidR="009B4891" w:rsidRPr="005201A9" w:rsidRDefault="009B4891" w:rsidP="005214CF">
      <w:pPr>
        <w:shd w:val="clear" w:color="auto" w:fill="FFFFFF"/>
        <w:contextualSpacing/>
        <w:rPr>
          <w:rFonts w:ascii="Montserrat" w:hAnsi="Montserrat" w:cs="Arial"/>
          <w:color w:val="000000"/>
          <w:sz w:val="22"/>
          <w:szCs w:val="22"/>
          <w:lang w:eastAsia="en-CA"/>
        </w:rPr>
      </w:pPr>
      <w:r w:rsidRPr="005201A9">
        <w:rPr>
          <w:rFonts w:ascii="Montserrat" w:hAnsi="Montserrat" w:cs="Arial"/>
          <w:b/>
          <w:bCs/>
          <w:i/>
          <w:iCs/>
          <w:color w:val="000000"/>
          <w:sz w:val="22"/>
          <w:szCs w:val="22"/>
          <w:bdr w:val="none" w:sz="0" w:space="0" w:color="auto" w:frame="1"/>
          <w:lang w:eastAsia="en-CA"/>
        </w:rPr>
        <w:t xml:space="preserve">There is level 2 evidence (from two RCTs and one prospective controlled trial; </w:t>
      </w:r>
      <w:r w:rsidRPr="005201A9">
        <w:rPr>
          <w:rFonts w:ascii="Montserrat" w:hAnsi="Montserrat" w:cs="Arial"/>
          <w:b/>
          <w:bCs/>
          <w:i/>
          <w:iCs/>
          <w:noProof/>
          <w:color w:val="000000"/>
          <w:sz w:val="22"/>
          <w:szCs w:val="22"/>
          <w:bdr w:val="none" w:sz="0" w:space="0" w:color="auto" w:frame="1"/>
          <w:lang w:eastAsia="en-CA"/>
        </w:rPr>
        <w:t>(Agarwal &amp; Mathur, 2009; Frisbie &amp; Sasahara, 1981; G. J. Merli et al., 1988)</w:t>
      </w:r>
      <w:r w:rsidRPr="005201A9">
        <w:rPr>
          <w:rFonts w:ascii="Montserrat" w:hAnsi="Montserrat" w:cs="Arial"/>
          <w:b/>
          <w:bCs/>
          <w:i/>
          <w:iCs/>
          <w:color w:val="000000"/>
          <w:sz w:val="22"/>
          <w:szCs w:val="22"/>
          <w:bdr w:val="none" w:sz="0" w:space="0" w:color="auto" w:frame="1"/>
          <w:lang w:eastAsia="en-CA"/>
        </w:rPr>
        <w:t xml:space="preserve"> that 5000 IU of low-dose unfractionated heparin is no more effective than placebo in the prophylaxis of venous thrombosis post SCI.</w:t>
      </w:r>
    </w:p>
    <w:p w14:paraId="7708514E" w14:textId="77777777" w:rsidR="009B4891" w:rsidRPr="005201A9" w:rsidRDefault="009B4891" w:rsidP="005214CF">
      <w:pPr>
        <w:contextualSpacing/>
        <w:rPr>
          <w:rFonts w:ascii="Montserrat" w:hAnsi="Montserrat" w:cs="Arial"/>
          <w:b/>
          <w:bCs/>
          <w:i/>
          <w:iCs/>
          <w:sz w:val="22"/>
          <w:lang w:val="en-CA"/>
        </w:rPr>
      </w:pPr>
    </w:p>
    <w:p w14:paraId="15241320" w14:textId="77777777" w:rsidR="009B4891" w:rsidRPr="005201A9" w:rsidRDefault="009B4891" w:rsidP="005214CF">
      <w:pPr>
        <w:contextualSpacing/>
        <w:rPr>
          <w:rFonts w:ascii="Montserrat" w:hAnsi="Montserrat" w:cs="Arial"/>
          <w:b/>
          <w:bCs/>
          <w:iCs/>
          <w:lang w:val="en-CA"/>
        </w:rPr>
      </w:pPr>
      <w:r w:rsidRPr="005201A9">
        <w:rPr>
          <w:rFonts w:ascii="Montserrat" w:hAnsi="Montserrat" w:cs="Arial"/>
          <w:b/>
          <w:bCs/>
          <w:i/>
          <w:iCs/>
          <w:noProof/>
          <w:lang w:val="en-CA"/>
        </w:rPr>
        <mc:AlternateContent>
          <mc:Choice Requires="wps">
            <w:drawing>
              <wp:inline distT="0" distB="0" distL="0" distR="0" wp14:anchorId="744EB4C4" wp14:editId="0A79A61D">
                <wp:extent cx="5943600" cy="495300"/>
                <wp:effectExtent l="0" t="0" r="19050" b="19050"/>
                <wp:docPr id="17"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3600" cy="495300"/>
                        </a:xfrm>
                        <a:prstGeom prst="rect">
                          <a:avLst/>
                        </a:prstGeom>
                        <a:solidFill>
                          <a:srgbClr val="FFFFFF"/>
                        </a:solidFill>
                        <a:ln w="25400">
                          <a:solidFill>
                            <a:srgbClr val="000000"/>
                          </a:solidFill>
                          <a:miter lim="800000"/>
                          <a:headEnd/>
                          <a:tailEnd/>
                        </a:ln>
                      </wps:spPr>
                      <wps:txbx>
                        <w:txbxContent>
                          <w:p w14:paraId="51BB8463" w14:textId="77777777" w:rsidR="009B4891" w:rsidRPr="001201D7" w:rsidRDefault="009B4891" w:rsidP="00F903DD">
                            <w:pPr>
                              <w:contextualSpacing/>
                              <w:jc w:val="center"/>
                              <w:textAlignment w:val="baseline"/>
                              <w:rPr>
                                <w:rFonts w:ascii="Arial" w:hAnsi="Arial" w:cs="Arial"/>
                                <w:color w:val="000000"/>
                                <w:sz w:val="22"/>
                                <w:szCs w:val="22"/>
                                <w:lang w:eastAsia="en-CA"/>
                              </w:rPr>
                            </w:pPr>
                            <w:bookmarkStart w:id="46" w:name="_Hlk35942298"/>
                            <w:bookmarkStart w:id="47" w:name="_Hlk35942299"/>
                            <w:r w:rsidRPr="001201D7">
                              <w:rPr>
                                <w:rFonts w:ascii="Arial" w:hAnsi="Arial" w:cs="Arial"/>
                                <w:color w:val="000000"/>
                                <w:sz w:val="22"/>
                                <w:szCs w:val="22"/>
                                <w:bdr w:val="none" w:sz="0" w:space="0" w:color="auto" w:frame="1"/>
                                <w:lang w:eastAsia="en-CA"/>
                              </w:rPr>
                              <w:t>Low-dose unfractionated heparin may effectively prevent the risk of developing venous thromboembolic events during the acute phase post SCI if provided early after injury.</w:t>
                            </w:r>
                            <w:bookmarkEnd w:id="46"/>
                            <w:bookmarkEnd w:id="47"/>
                          </w:p>
                        </w:txbxContent>
                      </wps:txbx>
                      <wps:bodyPr rot="0" vert="horz" wrap="square" lIns="91440" tIns="45720" rIns="91440" bIns="45720" anchor="t" anchorCtr="0" upright="1">
                        <a:noAutofit/>
                      </wps:bodyPr>
                    </wps:wsp>
                  </a:graphicData>
                </a:graphic>
              </wp:inline>
            </w:drawing>
          </mc:Choice>
          <mc:Fallback>
            <w:pict>
              <v:rect w14:anchorId="744EB4C4" id="Rectangle 8" o:spid="_x0000_s1030" style="width:468pt;height:3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" strokeweight="2pt">
                <v:textbox>
                  <w:txbxContent>
                    <w:p w14:paraId="51BB8463" w14:textId="77777777" w:rsidR="009B4891" w:rsidRPr="001201D7" w:rsidRDefault="009B4891" w:rsidP="00F903DD">
                      <w:pPr>
                        <w:contextualSpacing/>
                        <w:jc w:val="center"/>
                        <w:textAlignment w:val="baseline"/>
                        <w:rPr>
                          <w:rFonts w:ascii="Arial" w:hAnsi="Arial" w:cs="Arial"/>
                          <w:color w:val="000000"/>
                          <w:sz w:val="22"/>
                          <w:szCs w:val="22"/>
                          <w:lang w:eastAsia="en-CA"/>
                        </w:rPr>
                      </w:pPr>
                      <w:bookmarkStart w:id="48" w:name="_Hlk35942298"/>
                      <w:bookmarkStart w:id="49" w:name="_Hlk35942299"/>
                      <w:r w:rsidRPr="001201D7">
                        <w:rPr>
                          <w:rFonts w:ascii="Arial" w:hAnsi="Arial" w:cs="Arial"/>
                          <w:color w:val="000000"/>
                          <w:sz w:val="22"/>
                          <w:szCs w:val="22"/>
                          <w:bdr w:val="none" w:sz="0" w:space="0" w:color="auto" w:frame="1"/>
                          <w:lang w:eastAsia="en-CA"/>
                        </w:rPr>
                        <w:t>Low-dose unfractionated heparin may effectively prevent the risk of developing venous thromboembolic events during the acute phase post SCI if provided early after injury.</w:t>
                      </w:r>
                      <w:bookmarkEnd w:id="48"/>
                      <w:bookmarkEnd w:id="49"/>
                    </w:p>
                  </w:txbxContent>
                </v:textbox>
                <w10:anchorlock/>
              </v:rect>
            </w:pict>
          </mc:Fallback>
        </mc:AlternateContent>
      </w:r>
    </w:p>
    <w:p w14:paraId="23FE7AC8" w14:textId="77777777" w:rsidR="009B4891" w:rsidRPr="005201A9" w:rsidRDefault="009B4891" w:rsidP="005214CF">
      <w:pPr>
        <w:contextualSpacing/>
        <w:rPr>
          <w:rFonts w:ascii="Montserrat" w:hAnsi="Montserrat" w:cs="Arial"/>
          <w:b/>
          <w:bCs/>
          <w:iCs/>
          <w:lang w:val="en-CA"/>
        </w:rPr>
      </w:pPr>
    </w:p>
    <w:p w14:paraId="74B9216C" w14:textId="77777777" w:rsidR="009B4891" w:rsidRPr="005201A9" w:rsidRDefault="009B4891" w:rsidP="005214CF">
      <w:pPr>
        <w:pStyle w:val="Heading3"/>
        <w:spacing w:after="120"/>
        <w:contextualSpacing/>
        <w:rPr>
          <w:rFonts w:ascii="Montserrat" w:hAnsi="Montserrat"/>
          <w:bCs/>
          <w:i w:val="0"/>
          <w:iCs w:val="0"/>
          <w:sz w:val="22"/>
          <w:lang w:val="en-CA"/>
        </w:rPr>
      </w:pPr>
      <w:bookmarkStart w:id="50" w:name="_Toc146007574"/>
      <w:bookmarkStart w:id="51" w:name="_Toc146007571"/>
      <w:bookmarkStart w:id="52" w:name="_Toc97042611"/>
      <w:r w:rsidRPr="005201A9">
        <w:rPr>
          <w:rFonts w:ascii="Montserrat" w:hAnsi="Montserrat"/>
          <w:bCs/>
          <w:i w:val="0"/>
          <w:iCs w:val="0"/>
          <w:sz w:val="22"/>
          <w:lang w:val="en-CA"/>
        </w:rPr>
        <w:t>5.1.2 Low-Molecular-Weight Heparin</w:t>
      </w:r>
      <w:bookmarkEnd w:id="50"/>
      <w:bookmarkEnd w:id="52"/>
    </w:p>
    <w:p w14:paraId="7D44131C" w14:textId="77777777" w:rsidR="009B4891" w:rsidRPr="005201A9" w:rsidRDefault="009B4891" w:rsidP="005214CF">
      <w:pPr>
        <w:contextualSpacing/>
        <w:rPr>
          <w:rFonts w:ascii="Montserrat" w:hAnsi="Montserrat" w:cs="Arial"/>
          <w:sz w:val="22"/>
          <w:lang w:val="en-CA"/>
        </w:rPr>
      </w:pPr>
      <w:r w:rsidRPr="005201A9">
        <w:rPr>
          <w:rFonts w:ascii="Montserrat" w:hAnsi="Montserrat" w:cs="Arial"/>
          <w:sz w:val="22"/>
          <w:lang w:val="en-CA"/>
        </w:rPr>
        <w:t xml:space="preserve">LMWH is derived from standard heparin through either chemical or enzymatic depolymerization. Whereas standard heparin has a molecular weight of 5000 to 30 000 Daltons, LMWH ranges from 1000 to 10 000 Daltons. LMWH binds less strongly to protein, has enhanced bioavailability, interacts less with platelets and yields a very predictable dose response. The clinical advantages of LMWH include predictability, dose-dependent plasma levels, a long half-life and less bleeding for a given antithrombotic effect. Thrombocytopenia is not associated with short-term use of MLWH. </w:t>
      </w:r>
      <w:r w:rsidRPr="005201A9">
        <w:rPr>
          <w:rFonts w:ascii="Montserrat" w:hAnsi="Montserrat" w:cs="Arial"/>
          <w:sz w:val="22"/>
          <w:lang w:val="en-CA"/>
        </w:rPr>
        <w:lastRenderedPageBreak/>
        <w:t xml:space="preserve">LMWH is administered once or twice daily, both during the high-risk period when prophylaxis for DVT is recommended and also while waiting for oral anticoagulation to take effect in the treatment of DVT. The activated partial thromboplastin time does not need to be monitored, and the dose does not need to be adjusted </w:t>
      </w:r>
      <w:r w:rsidRPr="005201A9">
        <w:rPr>
          <w:rFonts w:ascii="Montserrat" w:hAnsi="Montserrat" w:cs="Arial"/>
          <w:noProof/>
          <w:sz w:val="22"/>
          <w:lang w:val="en-CA"/>
        </w:rPr>
        <w:t>(Rydberg, Westfall, &amp; Nicholas, 1999)</w:t>
      </w:r>
      <w:r w:rsidRPr="005201A9">
        <w:rPr>
          <w:rFonts w:ascii="Montserrat" w:hAnsi="Montserrat" w:cs="Arial"/>
          <w:sz w:val="22"/>
          <w:lang w:val="en-CA"/>
        </w:rPr>
        <w:t>. Several types of LMWH are available (Table 5).</w:t>
      </w:r>
    </w:p>
    <w:p w14:paraId="379E0226" w14:textId="77777777" w:rsidR="009B4891" w:rsidRPr="005201A9" w:rsidRDefault="009B4891" w:rsidP="005214CF">
      <w:pPr>
        <w:contextualSpacing/>
        <w:rPr>
          <w:rFonts w:ascii="Montserrat" w:hAnsi="Montserrat" w:cs="Arial"/>
          <w:sz w:val="22"/>
          <w:lang w:val="en-CA"/>
        </w:rPr>
      </w:pPr>
    </w:p>
    <w:p w14:paraId="43C531B6" w14:textId="77777777" w:rsidR="009B4891" w:rsidRPr="005201A9" w:rsidRDefault="009B4891" w:rsidP="005214CF">
      <w:pPr>
        <w:contextualSpacing/>
        <w:rPr>
          <w:rFonts w:ascii="Montserrat" w:hAnsi="Montserrat" w:cs="Arial"/>
          <w:b/>
          <w:sz w:val="22"/>
          <w:szCs w:val="22"/>
          <w:lang w:val="en-CA"/>
        </w:rPr>
      </w:pPr>
      <w:r w:rsidRPr="005201A9">
        <w:rPr>
          <w:rFonts w:ascii="Montserrat" w:hAnsi="Montserrat" w:cs="Arial"/>
          <w:b/>
          <w:sz w:val="22"/>
          <w:szCs w:val="22"/>
          <w:lang w:val="en-CA"/>
        </w:rPr>
        <w:t>Table 4. Generic and Trade-names of Low Molecular Weight Heparin</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81"/>
        <w:gridCol w:w="4579"/>
      </w:tblGrid>
      <w:tr w:rsidR="009B4891" w:rsidRPr="005201A9" w14:paraId="7D2429F5" w14:textId="77777777" w:rsidTr="00174C62">
        <w:trPr>
          <w:trHeight w:val="70"/>
        </w:trPr>
        <w:tc>
          <w:tcPr>
            <w:tcW w:w="4321" w:type="dxa"/>
            <w:vAlign w:val="center"/>
          </w:tcPr>
          <w:p w14:paraId="7F10FF03" w14:textId="77777777" w:rsidR="009B4891" w:rsidRPr="005201A9" w:rsidRDefault="009B4891" w:rsidP="005214CF">
            <w:pPr>
              <w:contextualSpacing/>
              <w:jc w:val="center"/>
              <w:rPr>
                <w:rFonts w:ascii="Montserrat" w:hAnsi="Montserrat" w:cs="Arial"/>
                <w:b/>
                <w:sz w:val="18"/>
                <w:szCs w:val="18"/>
                <w:lang w:val="en-CA"/>
              </w:rPr>
            </w:pPr>
            <w:r w:rsidRPr="005201A9">
              <w:rPr>
                <w:rFonts w:ascii="Montserrat" w:hAnsi="Montserrat" w:cs="Arial"/>
                <w:b/>
                <w:sz w:val="18"/>
                <w:szCs w:val="18"/>
                <w:lang w:val="en-CA"/>
              </w:rPr>
              <w:t>Generic Name</w:t>
            </w:r>
          </w:p>
        </w:tc>
        <w:tc>
          <w:tcPr>
            <w:tcW w:w="4139" w:type="dxa"/>
            <w:vAlign w:val="center"/>
          </w:tcPr>
          <w:p w14:paraId="4A140582" w14:textId="77777777" w:rsidR="009B4891" w:rsidRPr="005201A9" w:rsidRDefault="009B4891" w:rsidP="005214CF">
            <w:pPr>
              <w:contextualSpacing/>
              <w:jc w:val="center"/>
              <w:rPr>
                <w:rFonts w:ascii="Montserrat" w:hAnsi="Montserrat" w:cs="Arial"/>
                <w:b/>
                <w:sz w:val="18"/>
                <w:szCs w:val="18"/>
                <w:lang w:val="en-CA"/>
              </w:rPr>
            </w:pPr>
            <w:r w:rsidRPr="005201A9">
              <w:rPr>
                <w:rFonts w:ascii="Montserrat" w:hAnsi="Montserrat" w:cs="Arial"/>
                <w:b/>
                <w:sz w:val="18"/>
                <w:szCs w:val="18"/>
                <w:lang w:val="en-CA"/>
              </w:rPr>
              <w:t>Trade-name</w:t>
            </w:r>
          </w:p>
        </w:tc>
      </w:tr>
      <w:tr w:rsidR="009B4891" w:rsidRPr="005201A9" w14:paraId="5D284C4A" w14:textId="77777777" w:rsidTr="00174C62">
        <w:tc>
          <w:tcPr>
            <w:tcW w:w="4321" w:type="dxa"/>
            <w:vAlign w:val="center"/>
          </w:tcPr>
          <w:p w14:paraId="6F6AA51F" w14:textId="77777777" w:rsidR="009B4891" w:rsidRPr="005201A9" w:rsidRDefault="009B4891" w:rsidP="005214CF">
            <w:pPr>
              <w:contextualSpacing/>
              <w:jc w:val="center"/>
              <w:rPr>
                <w:rFonts w:ascii="Montserrat" w:hAnsi="Montserrat" w:cs="Arial"/>
                <w:sz w:val="18"/>
                <w:lang w:val="en-CA"/>
              </w:rPr>
            </w:pPr>
            <w:r w:rsidRPr="005201A9">
              <w:rPr>
                <w:rFonts w:ascii="Montserrat" w:hAnsi="Montserrat" w:cs="Arial"/>
                <w:sz w:val="18"/>
                <w:lang w:val="en-CA"/>
              </w:rPr>
              <w:t>Dalteparin</w:t>
            </w:r>
          </w:p>
        </w:tc>
        <w:tc>
          <w:tcPr>
            <w:tcW w:w="4139" w:type="dxa"/>
            <w:vAlign w:val="center"/>
          </w:tcPr>
          <w:p w14:paraId="694D7FAF" w14:textId="77777777" w:rsidR="009B4891" w:rsidRPr="005201A9" w:rsidRDefault="009B4891" w:rsidP="005214CF">
            <w:pPr>
              <w:contextualSpacing/>
              <w:jc w:val="center"/>
              <w:rPr>
                <w:rFonts w:ascii="Montserrat" w:hAnsi="Montserrat" w:cs="Arial"/>
                <w:sz w:val="18"/>
                <w:lang w:val="en-CA"/>
              </w:rPr>
            </w:pPr>
            <w:r w:rsidRPr="005201A9">
              <w:rPr>
                <w:rFonts w:ascii="Montserrat" w:hAnsi="Montserrat" w:cs="Arial"/>
                <w:sz w:val="18"/>
                <w:lang w:val="en-CA"/>
              </w:rPr>
              <w:t>Fragmin</w:t>
            </w:r>
          </w:p>
        </w:tc>
      </w:tr>
      <w:tr w:rsidR="009B4891" w:rsidRPr="005201A9" w14:paraId="26E296F4" w14:textId="77777777" w:rsidTr="00174C62">
        <w:tc>
          <w:tcPr>
            <w:tcW w:w="4321" w:type="dxa"/>
            <w:vAlign w:val="center"/>
          </w:tcPr>
          <w:p w14:paraId="6E03AC6A" w14:textId="77777777" w:rsidR="009B4891" w:rsidRPr="005201A9" w:rsidRDefault="009B4891" w:rsidP="005214CF">
            <w:pPr>
              <w:contextualSpacing/>
              <w:jc w:val="center"/>
              <w:rPr>
                <w:rFonts w:ascii="Montserrat" w:hAnsi="Montserrat" w:cs="Arial"/>
                <w:sz w:val="18"/>
                <w:lang w:val="en-CA"/>
              </w:rPr>
            </w:pPr>
            <w:r w:rsidRPr="005201A9">
              <w:rPr>
                <w:rFonts w:ascii="Montserrat" w:hAnsi="Montserrat" w:cs="Arial"/>
                <w:sz w:val="18"/>
                <w:lang w:val="en-CA"/>
              </w:rPr>
              <w:t>Danaparoid</w:t>
            </w:r>
          </w:p>
        </w:tc>
        <w:tc>
          <w:tcPr>
            <w:tcW w:w="4139" w:type="dxa"/>
            <w:vAlign w:val="center"/>
          </w:tcPr>
          <w:p w14:paraId="1DFA502D" w14:textId="77777777" w:rsidR="009B4891" w:rsidRPr="005201A9" w:rsidRDefault="009B4891" w:rsidP="005214CF">
            <w:pPr>
              <w:contextualSpacing/>
              <w:jc w:val="center"/>
              <w:rPr>
                <w:rFonts w:ascii="Montserrat" w:hAnsi="Montserrat" w:cs="Arial"/>
                <w:sz w:val="18"/>
                <w:lang w:val="en-CA"/>
              </w:rPr>
            </w:pPr>
            <w:r w:rsidRPr="005201A9">
              <w:rPr>
                <w:rFonts w:ascii="Montserrat" w:hAnsi="Montserrat" w:cs="Arial"/>
                <w:sz w:val="18"/>
                <w:lang w:val="en-CA"/>
              </w:rPr>
              <w:t>Orgaran</w:t>
            </w:r>
          </w:p>
        </w:tc>
      </w:tr>
      <w:tr w:rsidR="009B4891" w:rsidRPr="005201A9" w14:paraId="14FFF5E8" w14:textId="77777777" w:rsidTr="00174C62">
        <w:tc>
          <w:tcPr>
            <w:tcW w:w="4321" w:type="dxa"/>
            <w:vAlign w:val="center"/>
          </w:tcPr>
          <w:p w14:paraId="5DC5E8DA" w14:textId="77777777" w:rsidR="009B4891" w:rsidRPr="005201A9" w:rsidRDefault="009B4891" w:rsidP="005214CF">
            <w:pPr>
              <w:contextualSpacing/>
              <w:jc w:val="center"/>
              <w:rPr>
                <w:rFonts w:ascii="Montserrat" w:hAnsi="Montserrat" w:cs="Arial"/>
                <w:sz w:val="18"/>
                <w:lang w:val="en-CA"/>
              </w:rPr>
            </w:pPr>
            <w:r w:rsidRPr="005201A9">
              <w:rPr>
                <w:rFonts w:ascii="Montserrat" w:hAnsi="Montserrat" w:cs="Arial"/>
                <w:sz w:val="18"/>
                <w:lang w:val="en-CA"/>
              </w:rPr>
              <w:t>Enoxaparin</w:t>
            </w:r>
          </w:p>
        </w:tc>
        <w:tc>
          <w:tcPr>
            <w:tcW w:w="4139" w:type="dxa"/>
            <w:vAlign w:val="center"/>
          </w:tcPr>
          <w:p w14:paraId="0C82E7B6" w14:textId="77777777" w:rsidR="009B4891" w:rsidRPr="005201A9" w:rsidRDefault="009B4891" w:rsidP="005214CF">
            <w:pPr>
              <w:contextualSpacing/>
              <w:jc w:val="center"/>
              <w:rPr>
                <w:rFonts w:ascii="Montserrat" w:hAnsi="Montserrat" w:cs="Arial"/>
                <w:sz w:val="18"/>
                <w:lang w:val="en-CA"/>
              </w:rPr>
            </w:pPr>
            <w:r w:rsidRPr="005201A9">
              <w:rPr>
                <w:rFonts w:ascii="Montserrat" w:hAnsi="Montserrat" w:cs="Arial"/>
                <w:sz w:val="18"/>
                <w:lang w:val="en-CA"/>
              </w:rPr>
              <w:t>Lovenox</w:t>
            </w:r>
          </w:p>
        </w:tc>
      </w:tr>
      <w:tr w:rsidR="009B4891" w:rsidRPr="005201A9" w14:paraId="2CE7D169" w14:textId="77777777" w:rsidTr="00174C62">
        <w:tc>
          <w:tcPr>
            <w:tcW w:w="4321" w:type="dxa"/>
            <w:vAlign w:val="center"/>
          </w:tcPr>
          <w:p w14:paraId="3A896F04" w14:textId="77777777" w:rsidR="009B4891" w:rsidRPr="005201A9" w:rsidRDefault="009B4891" w:rsidP="005214CF">
            <w:pPr>
              <w:contextualSpacing/>
              <w:jc w:val="center"/>
              <w:rPr>
                <w:rFonts w:ascii="Montserrat" w:hAnsi="Montserrat" w:cs="Arial"/>
                <w:sz w:val="18"/>
                <w:lang w:val="en-CA"/>
              </w:rPr>
            </w:pPr>
            <w:r w:rsidRPr="005201A9">
              <w:rPr>
                <w:rFonts w:ascii="Montserrat" w:hAnsi="Montserrat" w:cs="Arial"/>
                <w:sz w:val="18"/>
                <w:lang w:val="en-CA"/>
              </w:rPr>
              <w:t>Ardeparin</w:t>
            </w:r>
          </w:p>
        </w:tc>
        <w:tc>
          <w:tcPr>
            <w:tcW w:w="4139" w:type="dxa"/>
            <w:vAlign w:val="center"/>
          </w:tcPr>
          <w:p w14:paraId="4574CCF6" w14:textId="77777777" w:rsidR="009B4891" w:rsidRPr="005201A9" w:rsidRDefault="009B4891" w:rsidP="005214CF">
            <w:pPr>
              <w:contextualSpacing/>
              <w:jc w:val="center"/>
              <w:rPr>
                <w:rFonts w:ascii="Montserrat" w:hAnsi="Montserrat" w:cs="Arial"/>
                <w:sz w:val="18"/>
                <w:lang w:val="en-CA"/>
              </w:rPr>
            </w:pPr>
            <w:r w:rsidRPr="005201A9">
              <w:rPr>
                <w:rFonts w:ascii="Montserrat" w:hAnsi="Montserrat" w:cs="Arial"/>
                <w:sz w:val="18"/>
                <w:lang w:val="en-CA"/>
              </w:rPr>
              <w:t>Normiflo</w:t>
            </w:r>
          </w:p>
        </w:tc>
      </w:tr>
      <w:tr w:rsidR="009B4891" w:rsidRPr="005201A9" w14:paraId="153D3EC6" w14:textId="77777777" w:rsidTr="00174C62">
        <w:tc>
          <w:tcPr>
            <w:tcW w:w="4321" w:type="dxa"/>
            <w:vAlign w:val="center"/>
          </w:tcPr>
          <w:p w14:paraId="54596D07" w14:textId="77777777" w:rsidR="009B4891" w:rsidRPr="005201A9" w:rsidRDefault="009B4891" w:rsidP="005214CF">
            <w:pPr>
              <w:contextualSpacing/>
              <w:jc w:val="center"/>
              <w:rPr>
                <w:rFonts w:ascii="Montserrat" w:hAnsi="Montserrat" w:cs="Arial"/>
                <w:sz w:val="18"/>
                <w:lang w:val="en-CA"/>
              </w:rPr>
            </w:pPr>
            <w:r w:rsidRPr="005201A9">
              <w:rPr>
                <w:rFonts w:ascii="Montserrat" w:hAnsi="Montserrat" w:cs="Arial"/>
                <w:sz w:val="18"/>
                <w:lang w:val="en-CA"/>
              </w:rPr>
              <w:t>Parnaparin, Reviparin</w:t>
            </w:r>
          </w:p>
        </w:tc>
        <w:tc>
          <w:tcPr>
            <w:tcW w:w="4139" w:type="dxa"/>
            <w:vAlign w:val="center"/>
          </w:tcPr>
          <w:p w14:paraId="05B8951D" w14:textId="77777777" w:rsidR="009B4891" w:rsidRPr="005201A9" w:rsidRDefault="009B4891" w:rsidP="005214CF">
            <w:pPr>
              <w:contextualSpacing/>
              <w:jc w:val="center"/>
              <w:rPr>
                <w:rFonts w:ascii="Montserrat" w:hAnsi="Montserrat" w:cs="Arial"/>
                <w:sz w:val="18"/>
                <w:lang w:val="en-CA"/>
              </w:rPr>
            </w:pPr>
            <w:r w:rsidRPr="005201A9">
              <w:rPr>
                <w:rFonts w:ascii="Montserrat" w:hAnsi="Montserrat" w:cs="Arial"/>
                <w:sz w:val="18"/>
                <w:lang w:val="en-CA"/>
              </w:rPr>
              <w:t>Clivarine</w:t>
            </w:r>
          </w:p>
        </w:tc>
      </w:tr>
      <w:tr w:rsidR="009B4891" w:rsidRPr="005201A9" w14:paraId="56A8B4B7" w14:textId="77777777" w:rsidTr="00174C62">
        <w:tc>
          <w:tcPr>
            <w:tcW w:w="4321" w:type="dxa"/>
            <w:vAlign w:val="center"/>
          </w:tcPr>
          <w:p w14:paraId="699DDF1C" w14:textId="77777777" w:rsidR="009B4891" w:rsidRPr="005201A9" w:rsidRDefault="009B4891" w:rsidP="005214CF">
            <w:pPr>
              <w:contextualSpacing/>
              <w:jc w:val="center"/>
              <w:rPr>
                <w:rFonts w:ascii="Montserrat" w:hAnsi="Montserrat" w:cs="Arial"/>
                <w:sz w:val="18"/>
                <w:lang w:val="en-CA"/>
              </w:rPr>
            </w:pPr>
            <w:r w:rsidRPr="005201A9">
              <w:rPr>
                <w:rFonts w:ascii="Montserrat" w:hAnsi="Montserrat" w:cs="Arial"/>
                <w:sz w:val="18"/>
                <w:lang w:val="en-CA"/>
              </w:rPr>
              <w:t>Tinzaparin</w:t>
            </w:r>
          </w:p>
        </w:tc>
        <w:tc>
          <w:tcPr>
            <w:tcW w:w="4139" w:type="dxa"/>
            <w:vAlign w:val="center"/>
          </w:tcPr>
          <w:p w14:paraId="68852350" w14:textId="77777777" w:rsidR="009B4891" w:rsidRPr="005201A9" w:rsidRDefault="009B4891" w:rsidP="005214CF">
            <w:pPr>
              <w:contextualSpacing/>
              <w:jc w:val="center"/>
              <w:rPr>
                <w:rFonts w:ascii="Montserrat" w:hAnsi="Montserrat" w:cs="Arial"/>
                <w:sz w:val="18"/>
                <w:lang w:val="en-CA"/>
              </w:rPr>
            </w:pPr>
            <w:r w:rsidRPr="005201A9">
              <w:rPr>
                <w:rFonts w:ascii="Montserrat" w:hAnsi="Montserrat" w:cs="Arial"/>
                <w:sz w:val="18"/>
                <w:lang w:val="en-CA"/>
              </w:rPr>
              <w:t>Logiparin, Innohep</w:t>
            </w:r>
          </w:p>
        </w:tc>
      </w:tr>
      <w:tr w:rsidR="009B4891" w:rsidRPr="005201A9" w14:paraId="2C23C225" w14:textId="77777777" w:rsidTr="00174C62">
        <w:tc>
          <w:tcPr>
            <w:tcW w:w="4321" w:type="dxa"/>
            <w:vAlign w:val="center"/>
          </w:tcPr>
          <w:p w14:paraId="2129A59A" w14:textId="77777777" w:rsidR="009B4891" w:rsidRPr="005201A9" w:rsidRDefault="009B4891" w:rsidP="005214CF">
            <w:pPr>
              <w:contextualSpacing/>
              <w:jc w:val="center"/>
              <w:rPr>
                <w:rFonts w:ascii="Montserrat" w:hAnsi="Montserrat" w:cs="Arial"/>
                <w:sz w:val="18"/>
                <w:lang w:val="en-CA"/>
              </w:rPr>
            </w:pPr>
            <w:r w:rsidRPr="005201A9">
              <w:rPr>
                <w:rFonts w:ascii="Montserrat" w:hAnsi="Montserrat" w:cs="Arial"/>
                <w:sz w:val="18"/>
                <w:lang w:val="en-CA"/>
              </w:rPr>
              <w:t>Certoporain</w:t>
            </w:r>
          </w:p>
        </w:tc>
        <w:tc>
          <w:tcPr>
            <w:tcW w:w="4139" w:type="dxa"/>
            <w:vAlign w:val="center"/>
          </w:tcPr>
          <w:p w14:paraId="55C2C59C" w14:textId="77777777" w:rsidR="009B4891" w:rsidRPr="005201A9" w:rsidRDefault="009B4891" w:rsidP="005214CF">
            <w:pPr>
              <w:contextualSpacing/>
              <w:jc w:val="center"/>
              <w:rPr>
                <w:rFonts w:ascii="Montserrat" w:hAnsi="Montserrat" w:cs="Arial"/>
                <w:sz w:val="18"/>
                <w:lang w:val="en-CA"/>
              </w:rPr>
            </w:pPr>
            <w:r w:rsidRPr="005201A9">
              <w:rPr>
                <w:rFonts w:ascii="Montserrat" w:hAnsi="Montserrat" w:cs="Arial"/>
                <w:sz w:val="18"/>
                <w:lang w:val="en-CA"/>
              </w:rPr>
              <w:t>Alphaparin, Sandoparin</w:t>
            </w:r>
          </w:p>
        </w:tc>
      </w:tr>
    </w:tbl>
    <w:p w14:paraId="72DBE26D" w14:textId="77777777" w:rsidR="009B4891" w:rsidRPr="005201A9" w:rsidRDefault="009B4891" w:rsidP="005214CF">
      <w:pPr>
        <w:contextualSpacing/>
        <w:rPr>
          <w:rFonts w:ascii="Montserrat" w:hAnsi="Montserrat" w:cs="Arial"/>
          <w:sz w:val="22"/>
          <w:lang w:val="en-CA"/>
        </w:rPr>
      </w:pPr>
    </w:p>
    <w:p w14:paraId="788A5965" w14:textId="77777777" w:rsidR="009B4891" w:rsidRPr="005201A9" w:rsidRDefault="009B4891" w:rsidP="005214CF">
      <w:pPr>
        <w:contextualSpacing/>
        <w:rPr>
          <w:rFonts w:ascii="Montserrat" w:hAnsi="Montserrat" w:cs="Arial"/>
          <w:sz w:val="22"/>
          <w:szCs w:val="17"/>
          <w:lang w:val="en-CA"/>
        </w:rPr>
      </w:pPr>
      <w:r w:rsidRPr="005201A9">
        <w:rPr>
          <w:rFonts w:ascii="Montserrat" w:hAnsi="Montserrat" w:cs="Arial"/>
          <w:sz w:val="22"/>
          <w:lang w:val="en-CA"/>
        </w:rPr>
        <w:t>Danaparoid sodium (Orgaran) is an alternative anticoagulant for individuals who develop heparin-induced thrombocytopenia from heparin therapy. Danaparoid is a low-molecular-weight heparinoid. Its active components consist of heparan sulfate, dermatan sulfate and chondroitin sulfate. The major difference between danaparoid and other LMWHs is that danaparoid is devoid of heparin or heparin fragments. However, it exerts effects similarly to other LMWHs; D</w:t>
      </w:r>
      <w:r w:rsidRPr="005201A9">
        <w:rPr>
          <w:rFonts w:ascii="Montserrat" w:hAnsi="Montserrat" w:cs="Arial"/>
          <w:sz w:val="22"/>
          <w:szCs w:val="17"/>
          <w:lang w:val="en-CA"/>
        </w:rPr>
        <w:t xml:space="preserve">anaparoid acts by inactivating thrombin. </w:t>
      </w:r>
    </w:p>
    <w:p w14:paraId="6E9463CF" w14:textId="77777777" w:rsidR="009B4891" w:rsidRPr="005201A9" w:rsidRDefault="009B4891" w:rsidP="005214CF">
      <w:pPr>
        <w:contextualSpacing/>
        <w:rPr>
          <w:rFonts w:ascii="Montserrat" w:hAnsi="Montserrat" w:cs="Arial"/>
          <w:sz w:val="22"/>
          <w:szCs w:val="17"/>
          <w:lang w:val="en-CA"/>
        </w:rPr>
      </w:pPr>
    </w:p>
    <w:p w14:paraId="4DC60099" w14:textId="77777777" w:rsidR="009B4891" w:rsidRPr="005201A9" w:rsidRDefault="009B4891" w:rsidP="005214CF">
      <w:pPr>
        <w:contextualSpacing/>
        <w:rPr>
          <w:rFonts w:ascii="Montserrat" w:hAnsi="Montserrat" w:cs="Arial"/>
          <w:sz w:val="22"/>
          <w:lang w:val="en-CA"/>
        </w:rPr>
      </w:pPr>
      <w:r w:rsidRPr="005201A9">
        <w:rPr>
          <w:rFonts w:ascii="Montserrat" w:hAnsi="Montserrat" w:cs="Arial"/>
          <w:sz w:val="22"/>
          <w:lang w:val="en-CA"/>
        </w:rPr>
        <w:t xml:space="preserve">The most commonly studied LMWH for the prophylaxis of  VTE post SCI is enoxaparin, which was the first used in the United States. The drug has a plasma half-life of 4.4 hours compared with 0.35 hours for LDUH and its subcutaneous bioavailability is 50%, compared to 20% for LDUH </w:t>
      </w:r>
      <w:r w:rsidRPr="005201A9">
        <w:rPr>
          <w:rFonts w:ascii="Montserrat" w:hAnsi="Montserrat" w:cs="Arial"/>
          <w:noProof/>
          <w:sz w:val="22"/>
          <w:lang w:val="en-CA"/>
        </w:rPr>
        <w:t>(Tomaio, Kirshblum, O’Connor, &amp; Johnston, 1998)</w:t>
      </w:r>
      <w:r w:rsidRPr="005201A9">
        <w:rPr>
          <w:rFonts w:ascii="Montserrat" w:hAnsi="Montserrat" w:cs="Arial"/>
          <w:sz w:val="22"/>
          <w:lang w:val="en-CA"/>
        </w:rPr>
        <w:t>.</w:t>
      </w:r>
    </w:p>
    <w:p w14:paraId="4011C5EC" w14:textId="77777777" w:rsidR="009B4891" w:rsidRPr="005201A9" w:rsidRDefault="009B4891" w:rsidP="005214CF">
      <w:pPr>
        <w:contextualSpacing/>
        <w:rPr>
          <w:rFonts w:ascii="Montserrat" w:hAnsi="Montserrat" w:cs="Arial"/>
          <w:sz w:val="22"/>
          <w:lang w:val="en-CA"/>
        </w:rPr>
      </w:pPr>
    </w:p>
    <w:p w14:paraId="04E2CE7F" w14:textId="77777777" w:rsidR="009B4891" w:rsidRPr="005201A9" w:rsidRDefault="009B4891" w:rsidP="005214CF">
      <w:pPr>
        <w:contextualSpacing/>
        <w:rPr>
          <w:rFonts w:ascii="Montserrat" w:hAnsi="Montserrat" w:cs="Arial"/>
          <w:b/>
          <w:sz w:val="22"/>
          <w:szCs w:val="22"/>
          <w:lang w:val="en-CA"/>
        </w:rPr>
      </w:pPr>
      <w:r w:rsidRPr="005201A9">
        <w:rPr>
          <w:rFonts w:ascii="Montserrat" w:hAnsi="Montserrat" w:cs="Arial"/>
          <w:b/>
          <w:sz w:val="22"/>
          <w:szCs w:val="22"/>
          <w:lang w:val="en-CA"/>
        </w:rPr>
        <w:t>Table 5. Low Molecular Weight Heparin Alone in Prophylaxis of Venous Thromboembolism Post SCI</w:t>
      </w:r>
    </w:p>
    <w:tbl>
      <w:tblPr>
        <w:tblW w:w="9781" w:type="dxa"/>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127"/>
        <w:gridCol w:w="3827"/>
        <w:gridCol w:w="3827"/>
      </w:tblGrid>
      <w:tr w:rsidR="009B4891" w:rsidRPr="005201A9" w14:paraId="66ACDAE6" w14:textId="77777777" w:rsidTr="005214CF">
        <w:trPr>
          <w:tblHeader/>
        </w:trPr>
        <w:tc>
          <w:tcPr>
            <w:tcW w:w="2127" w:type="dxa"/>
            <w:vAlign w:val="center"/>
          </w:tcPr>
          <w:p w14:paraId="0C1896DC" w14:textId="77777777" w:rsidR="009B4891" w:rsidRPr="005201A9" w:rsidRDefault="009B4891" w:rsidP="005214CF">
            <w:pPr>
              <w:contextualSpacing/>
              <w:jc w:val="center"/>
              <w:rPr>
                <w:rFonts w:ascii="Montserrat" w:hAnsi="Montserrat" w:cs="Arial"/>
                <w:b/>
                <w:bCs/>
                <w:sz w:val="18"/>
                <w:lang w:val="en-CA"/>
              </w:rPr>
            </w:pPr>
            <w:bookmarkStart w:id="53" w:name="_Hlk35847968"/>
            <w:r w:rsidRPr="005201A9">
              <w:rPr>
                <w:rFonts w:ascii="Montserrat" w:hAnsi="Montserrat" w:cs="Arial"/>
                <w:b/>
                <w:bCs/>
                <w:sz w:val="18"/>
                <w:lang w:val="en-CA"/>
              </w:rPr>
              <w:t>Author Year</w:t>
            </w:r>
          </w:p>
          <w:p w14:paraId="26603CA8" w14:textId="77777777" w:rsidR="009B4891" w:rsidRPr="005201A9" w:rsidRDefault="009B4891" w:rsidP="005214CF">
            <w:pPr>
              <w:contextualSpacing/>
              <w:jc w:val="center"/>
              <w:rPr>
                <w:rFonts w:ascii="Montserrat" w:hAnsi="Montserrat" w:cs="Arial"/>
                <w:b/>
                <w:bCs/>
                <w:sz w:val="18"/>
                <w:lang w:val="en-CA"/>
              </w:rPr>
            </w:pPr>
            <w:r w:rsidRPr="005201A9">
              <w:rPr>
                <w:rFonts w:ascii="Montserrat" w:hAnsi="Montserrat" w:cs="Arial"/>
                <w:b/>
                <w:bCs/>
                <w:sz w:val="18"/>
                <w:lang w:val="en-CA"/>
              </w:rPr>
              <w:t>Country</w:t>
            </w:r>
          </w:p>
          <w:p w14:paraId="5503BE7D" w14:textId="77777777" w:rsidR="009B4891" w:rsidRPr="005201A9" w:rsidRDefault="009B4891" w:rsidP="005214CF">
            <w:pPr>
              <w:contextualSpacing/>
              <w:jc w:val="center"/>
              <w:rPr>
                <w:rFonts w:ascii="Montserrat" w:hAnsi="Montserrat" w:cs="Arial"/>
                <w:b/>
                <w:bCs/>
                <w:sz w:val="18"/>
                <w:lang w:val="en-CA"/>
              </w:rPr>
            </w:pPr>
            <w:r w:rsidRPr="005201A9">
              <w:rPr>
                <w:rFonts w:ascii="Montserrat" w:hAnsi="Montserrat" w:cs="Arial"/>
                <w:b/>
                <w:bCs/>
                <w:sz w:val="18"/>
                <w:lang w:val="en-CA"/>
              </w:rPr>
              <w:t>Score</w:t>
            </w:r>
          </w:p>
          <w:p w14:paraId="0BAFA9DD" w14:textId="77777777" w:rsidR="009B4891" w:rsidRPr="005201A9" w:rsidRDefault="009B4891" w:rsidP="005214CF">
            <w:pPr>
              <w:contextualSpacing/>
              <w:jc w:val="center"/>
              <w:rPr>
                <w:rFonts w:ascii="Montserrat" w:hAnsi="Montserrat" w:cs="Arial"/>
                <w:b/>
                <w:bCs/>
                <w:sz w:val="18"/>
                <w:lang w:val="en-CA"/>
              </w:rPr>
            </w:pPr>
            <w:r w:rsidRPr="005201A9">
              <w:rPr>
                <w:rFonts w:ascii="Montserrat" w:hAnsi="Montserrat" w:cs="Arial"/>
                <w:b/>
                <w:bCs/>
                <w:sz w:val="18"/>
                <w:lang w:val="en-CA"/>
              </w:rPr>
              <w:t>Research Design</w:t>
            </w:r>
          </w:p>
          <w:p w14:paraId="6D143EB3" w14:textId="77777777" w:rsidR="009B4891" w:rsidRPr="005201A9" w:rsidRDefault="009B4891" w:rsidP="005214CF">
            <w:pPr>
              <w:contextualSpacing/>
              <w:jc w:val="center"/>
              <w:rPr>
                <w:rFonts w:ascii="Montserrat" w:hAnsi="Montserrat" w:cs="Arial"/>
                <w:b/>
                <w:bCs/>
                <w:sz w:val="18"/>
                <w:lang w:val="en-CA"/>
              </w:rPr>
            </w:pPr>
            <w:r w:rsidRPr="005201A9">
              <w:rPr>
                <w:rFonts w:ascii="Montserrat" w:hAnsi="Montserrat" w:cs="Arial"/>
                <w:b/>
                <w:bCs/>
                <w:sz w:val="18"/>
                <w:lang w:val="en-CA"/>
              </w:rPr>
              <w:t>Total Sample Size</w:t>
            </w:r>
          </w:p>
        </w:tc>
        <w:tc>
          <w:tcPr>
            <w:tcW w:w="3827" w:type="dxa"/>
            <w:vAlign w:val="center"/>
          </w:tcPr>
          <w:p w14:paraId="3CB65ACE" w14:textId="77777777" w:rsidR="009B4891" w:rsidRPr="005201A9" w:rsidRDefault="009B4891" w:rsidP="005214CF">
            <w:pPr>
              <w:contextualSpacing/>
              <w:jc w:val="center"/>
              <w:rPr>
                <w:rFonts w:ascii="Montserrat" w:hAnsi="Montserrat" w:cs="Arial"/>
                <w:b/>
                <w:bCs/>
                <w:sz w:val="18"/>
                <w:lang w:val="en-CA"/>
              </w:rPr>
            </w:pPr>
            <w:r w:rsidRPr="005201A9">
              <w:rPr>
                <w:rFonts w:ascii="Montserrat" w:hAnsi="Montserrat" w:cs="Arial"/>
                <w:b/>
                <w:bCs/>
                <w:sz w:val="18"/>
                <w:lang w:val="en-CA"/>
              </w:rPr>
              <w:t>Methods</w:t>
            </w:r>
          </w:p>
        </w:tc>
        <w:tc>
          <w:tcPr>
            <w:tcW w:w="3827" w:type="dxa"/>
            <w:vAlign w:val="center"/>
          </w:tcPr>
          <w:p w14:paraId="3AC65B64" w14:textId="77777777" w:rsidR="009B4891" w:rsidRPr="005201A9" w:rsidRDefault="009B4891" w:rsidP="005214CF">
            <w:pPr>
              <w:contextualSpacing/>
              <w:jc w:val="center"/>
              <w:rPr>
                <w:rFonts w:ascii="Montserrat" w:hAnsi="Montserrat" w:cs="Arial"/>
                <w:b/>
                <w:bCs/>
                <w:sz w:val="18"/>
                <w:lang w:val="en-CA"/>
              </w:rPr>
            </w:pPr>
            <w:r w:rsidRPr="005201A9">
              <w:rPr>
                <w:rFonts w:ascii="Montserrat" w:hAnsi="Montserrat" w:cs="Arial"/>
                <w:b/>
                <w:bCs/>
                <w:sz w:val="18"/>
                <w:lang w:val="en-CA"/>
              </w:rPr>
              <w:t>Outcomes</w:t>
            </w:r>
          </w:p>
        </w:tc>
      </w:tr>
      <w:tr w:rsidR="009B4891" w:rsidRPr="005201A9" w14:paraId="51F92868" w14:textId="77777777" w:rsidTr="005214CF">
        <w:trPr>
          <w:trHeight w:val="4041"/>
        </w:trPr>
        <w:tc>
          <w:tcPr>
            <w:tcW w:w="2127" w:type="dxa"/>
            <w:tcBorders>
              <w:bottom w:val="single" w:sz="6" w:space="0" w:color="000000"/>
            </w:tcBorders>
            <w:vAlign w:val="center"/>
          </w:tcPr>
          <w:p w14:paraId="1056A604" w14:textId="77777777" w:rsidR="009B4891" w:rsidRPr="005201A9" w:rsidRDefault="009B4891" w:rsidP="005214CF">
            <w:pPr>
              <w:contextualSpacing/>
              <w:jc w:val="center"/>
              <w:rPr>
                <w:rFonts w:ascii="Montserrat" w:hAnsi="Montserrat" w:cs="Arial"/>
                <w:bCs/>
                <w:iCs/>
                <w:sz w:val="18"/>
                <w:szCs w:val="18"/>
                <w:lang w:val="fr-CA"/>
              </w:rPr>
            </w:pPr>
            <w:hyperlink r:id="rId19" w:history="1">
              <w:r w:rsidRPr="005201A9">
                <w:rPr>
                  <w:rStyle w:val="Hyperlink"/>
                  <w:rFonts w:ascii="Montserrat" w:hAnsi="Montserrat" w:cs="Arial"/>
                  <w:noProof/>
                  <w:sz w:val="18"/>
                  <w:szCs w:val="18"/>
                  <w:lang w:val="fr-CA"/>
                </w:rPr>
                <w:t>Chiou-Tan et al.,</w:t>
              </w:r>
            </w:hyperlink>
            <w:r w:rsidRPr="005201A9">
              <w:rPr>
                <w:rFonts w:ascii="Montserrat" w:hAnsi="Montserrat" w:cs="Arial"/>
                <w:noProof/>
                <w:sz w:val="18"/>
                <w:szCs w:val="18"/>
                <w:lang w:val="fr-CA"/>
              </w:rPr>
              <w:t xml:space="preserve"> (2003)</w:t>
            </w:r>
            <w:r w:rsidRPr="005201A9">
              <w:rPr>
                <w:rFonts w:ascii="Montserrat" w:hAnsi="Montserrat" w:cs="Arial"/>
                <w:bCs/>
                <w:iCs/>
                <w:sz w:val="18"/>
                <w:szCs w:val="18"/>
                <w:lang w:val="fr-CA"/>
              </w:rPr>
              <w:t xml:space="preserve"> USA</w:t>
            </w:r>
          </w:p>
          <w:p w14:paraId="672B8F9D" w14:textId="77777777" w:rsidR="009B4891" w:rsidRPr="005201A9" w:rsidRDefault="009B4891" w:rsidP="005214CF">
            <w:pPr>
              <w:contextualSpacing/>
              <w:jc w:val="center"/>
              <w:rPr>
                <w:rFonts w:ascii="Montserrat" w:hAnsi="Montserrat" w:cs="Arial"/>
                <w:sz w:val="18"/>
                <w:szCs w:val="18"/>
                <w:lang w:val="fr-CA"/>
              </w:rPr>
            </w:pPr>
            <w:r w:rsidRPr="005201A9">
              <w:rPr>
                <w:rFonts w:ascii="Montserrat" w:hAnsi="Montserrat" w:cs="Arial"/>
                <w:sz w:val="18"/>
                <w:szCs w:val="18"/>
                <w:lang w:val="fr-CA"/>
              </w:rPr>
              <w:t>RCT</w:t>
            </w:r>
          </w:p>
          <w:p w14:paraId="0D3161AA" w14:textId="77777777" w:rsidR="009B4891" w:rsidRPr="005201A9" w:rsidRDefault="009B4891" w:rsidP="005214CF">
            <w:pPr>
              <w:contextualSpacing/>
              <w:jc w:val="center"/>
              <w:rPr>
                <w:rFonts w:ascii="Montserrat" w:hAnsi="Montserrat" w:cs="Arial"/>
                <w:sz w:val="18"/>
                <w:szCs w:val="18"/>
                <w:lang w:val="en-CA"/>
              </w:rPr>
            </w:pPr>
            <w:r w:rsidRPr="005201A9">
              <w:rPr>
                <w:rFonts w:ascii="Montserrat" w:hAnsi="Montserrat" w:cs="Arial"/>
                <w:sz w:val="18"/>
                <w:szCs w:val="18"/>
                <w:lang w:val="en-CA"/>
              </w:rPr>
              <w:t>PEDro=6</w:t>
            </w:r>
          </w:p>
          <w:p w14:paraId="3A7C7240" w14:textId="77777777" w:rsidR="009B4891" w:rsidRPr="005201A9" w:rsidRDefault="009B4891" w:rsidP="005214CF">
            <w:pPr>
              <w:contextualSpacing/>
              <w:jc w:val="center"/>
              <w:rPr>
                <w:rFonts w:ascii="Montserrat" w:hAnsi="Montserrat" w:cs="Arial"/>
                <w:sz w:val="18"/>
                <w:szCs w:val="18"/>
                <w:lang w:val="en-CA"/>
              </w:rPr>
            </w:pPr>
            <w:r w:rsidRPr="005201A9">
              <w:rPr>
                <w:rFonts w:ascii="Montserrat" w:hAnsi="Montserrat" w:cs="Arial"/>
                <w:sz w:val="18"/>
                <w:szCs w:val="18"/>
                <w:lang w:val="en-CA"/>
              </w:rPr>
              <w:t>N=95</w:t>
            </w:r>
          </w:p>
        </w:tc>
        <w:tc>
          <w:tcPr>
            <w:tcW w:w="3827" w:type="dxa"/>
            <w:tcBorders>
              <w:bottom w:val="single" w:sz="6" w:space="0" w:color="000000"/>
            </w:tcBorders>
          </w:tcPr>
          <w:p w14:paraId="5337E3A1" w14:textId="77777777" w:rsidR="009B4891" w:rsidRPr="005201A9" w:rsidRDefault="009B4891" w:rsidP="005214CF">
            <w:pPr>
              <w:contextualSpacing/>
              <w:rPr>
                <w:rFonts w:ascii="Montserrat" w:hAnsi="Montserrat" w:cs="Arial"/>
                <w:sz w:val="18"/>
                <w:szCs w:val="18"/>
                <w:lang w:val="en-CA"/>
              </w:rPr>
            </w:pPr>
            <w:r w:rsidRPr="005201A9">
              <w:rPr>
                <w:rFonts w:ascii="Montserrat" w:hAnsi="Montserrat" w:cs="Arial"/>
                <w:b/>
                <w:sz w:val="18"/>
                <w:szCs w:val="18"/>
                <w:lang w:val="en-CA"/>
              </w:rPr>
              <w:t>Population:</w:t>
            </w:r>
            <w:r w:rsidRPr="005201A9">
              <w:rPr>
                <w:rFonts w:ascii="Montserrat" w:hAnsi="Montserrat" w:cs="Arial"/>
                <w:sz w:val="18"/>
                <w:szCs w:val="18"/>
                <w:lang w:val="en-CA"/>
              </w:rPr>
              <w:t xml:space="preserve"> Mean age=37 yr (Enoxaparin group), mean age=35 yr (Dalteparin group); Gender: males=72%, females=28% (Enoxaparin group), males=80%, females=20% (Dalteparin group); Level of injury: not specified; Severity of injury: complete=53, incomplete=42.</w:t>
            </w:r>
          </w:p>
          <w:p w14:paraId="22248449" w14:textId="77777777" w:rsidR="009B4891" w:rsidRPr="005201A9" w:rsidRDefault="009B4891" w:rsidP="005214CF">
            <w:pPr>
              <w:contextualSpacing/>
              <w:rPr>
                <w:rFonts w:ascii="Montserrat" w:hAnsi="Montserrat" w:cs="Arial"/>
                <w:sz w:val="18"/>
                <w:szCs w:val="18"/>
                <w:lang w:val="en-CA"/>
              </w:rPr>
            </w:pPr>
            <w:r w:rsidRPr="005201A9">
              <w:rPr>
                <w:rFonts w:ascii="Montserrat" w:hAnsi="Montserrat" w:cs="Arial"/>
                <w:b/>
                <w:sz w:val="18"/>
                <w:szCs w:val="18"/>
                <w:lang w:val="en-CA"/>
              </w:rPr>
              <w:t xml:space="preserve">Chronicity: </w:t>
            </w:r>
            <w:r w:rsidRPr="005201A9">
              <w:rPr>
                <w:rFonts w:ascii="Montserrat" w:hAnsi="Montserrat" w:cs="Arial"/>
                <w:sz w:val="18"/>
                <w:szCs w:val="18"/>
                <w:lang w:val="en-CA"/>
              </w:rPr>
              <w:t>All individuals had sustained acute SCI within 3 mo time; Individuals in the Enoxaparin group were enrolled 1-99 days after injury, and individuals in the Dalteparin group were enrolled 1-84 days after injury. The majority of participants were recruited within 4 weeks of injury, and more than ¾ of individuals were recruited within 6 weeks of injury.</w:t>
            </w:r>
          </w:p>
          <w:p w14:paraId="6DF3B477" w14:textId="77777777" w:rsidR="009B4891" w:rsidRPr="005201A9" w:rsidRDefault="009B4891" w:rsidP="005214CF">
            <w:pPr>
              <w:contextualSpacing/>
              <w:rPr>
                <w:rFonts w:ascii="Montserrat" w:hAnsi="Montserrat" w:cs="Arial"/>
                <w:sz w:val="18"/>
                <w:szCs w:val="18"/>
                <w:lang w:val="en-CA"/>
              </w:rPr>
            </w:pPr>
            <w:r w:rsidRPr="005201A9">
              <w:rPr>
                <w:rFonts w:ascii="Montserrat" w:hAnsi="Montserrat" w:cs="Arial"/>
                <w:b/>
                <w:sz w:val="18"/>
                <w:szCs w:val="18"/>
                <w:lang w:val="en-CA"/>
              </w:rPr>
              <w:t>Intervention:</w:t>
            </w:r>
            <w:r w:rsidRPr="005201A9">
              <w:rPr>
                <w:rFonts w:ascii="Montserrat" w:hAnsi="Montserrat" w:cs="Arial"/>
                <w:sz w:val="18"/>
                <w:szCs w:val="18"/>
                <w:lang w:val="en-CA"/>
              </w:rPr>
              <w:t xml:space="preserve"> Individuals were randomized to either receive 30 mg Enoxaparin subcutaneously every 12 hr (Enoxaparin group), or 5000 IU </w:t>
            </w:r>
            <w:r w:rsidRPr="005201A9">
              <w:rPr>
                <w:rFonts w:ascii="Montserrat" w:hAnsi="Montserrat" w:cs="Arial"/>
                <w:sz w:val="18"/>
                <w:szCs w:val="18"/>
                <w:lang w:val="en-CA"/>
              </w:rPr>
              <w:lastRenderedPageBreak/>
              <w:t xml:space="preserve">Dalteparin subcutaneously once daily (Dalteparin group). </w:t>
            </w:r>
          </w:p>
          <w:p w14:paraId="395F322A" w14:textId="77777777" w:rsidR="009B4891" w:rsidRPr="005201A9" w:rsidRDefault="009B4891" w:rsidP="005214CF">
            <w:pPr>
              <w:contextualSpacing/>
              <w:rPr>
                <w:rFonts w:ascii="Montserrat" w:hAnsi="Montserrat" w:cs="Arial"/>
                <w:sz w:val="18"/>
                <w:szCs w:val="18"/>
                <w:lang w:val="en-CA"/>
              </w:rPr>
            </w:pPr>
            <w:r w:rsidRPr="005201A9">
              <w:rPr>
                <w:rFonts w:ascii="Montserrat" w:hAnsi="Montserrat" w:cs="Arial"/>
                <w:b/>
                <w:sz w:val="18"/>
                <w:szCs w:val="18"/>
                <w:lang w:val="en-CA"/>
              </w:rPr>
              <w:t>Outcome Measures:</w:t>
            </w:r>
            <w:r w:rsidRPr="005201A9">
              <w:rPr>
                <w:rFonts w:ascii="Montserrat" w:hAnsi="Montserrat" w:cs="Arial"/>
                <w:sz w:val="18"/>
                <w:szCs w:val="18"/>
                <w:lang w:val="en-CA"/>
              </w:rPr>
              <w:t xml:space="preserve"> Incidence of deep vein thromobis (DVT) or pulmonary embolism (PE) and bleeding.</w:t>
            </w:r>
          </w:p>
          <w:p w14:paraId="141455B2" w14:textId="77777777" w:rsidR="009B4891" w:rsidRPr="005201A9" w:rsidRDefault="009B4891" w:rsidP="005214CF">
            <w:pPr>
              <w:contextualSpacing/>
              <w:rPr>
                <w:rFonts w:ascii="Montserrat" w:hAnsi="Montserrat" w:cs="Arial"/>
                <w:sz w:val="18"/>
                <w:szCs w:val="18"/>
                <w:lang w:val="en-CA"/>
              </w:rPr>
            </w:pPr>
            <w:r w:rsidRPr="005201A9">
              <w:rPr>
                <w:rFonts w:ascii="Montserrat" w:hAnsi="Montserrat" w:cs="Arial"/>
                <w:b/>
                <w:sz w:val="18"/>
                <w:szCs w:val="18"/>
                <w:lang w:val="en-CA"/>
              </w:rPr>
              <w:t xml:space="preserve">Method of Diagnosis: </w:t>
            </w:r>
            <w:r w:rsidRPr="005201A9">
              <w:rPr>
                <w:rFonts w:ascii="Montserrat" w:hAnsi="Montserrat" w:cs="Arial"/>
                <w:sz w:val="18"/>
                <w:szCs w:val="18"/>
                <w:lang w:val="en-CA"/>
              </w:rPr>
              <w:t>Duplex ultrasonography.</w:t>
            </w:r>
          </w:p>
        </w:tc>
        <w:tc>
          <w:tcPr>
            <w:tcW w:w="3827" w:type="dxa"/>
          </w:tcPr>
          <w:p w14:paraId="6B28385F" w14:textId="77777777" w:rsidR="009B4891" w:rsidRPr="005201A9" w:rsidRDefault="009B4891" w:rsidP="005214CF">
            <w:pPr>
              <w:contextualSpacing/>
              <w:rPr>
                <w:rFonts w:ascii="Montserrat" w:hAnsi="Montserrat" w:cs="Arial"/>
                <w:sz w:val="18"/>
                <w:szCs w:val="18"/>
                <w:lang w:val="en-CA"/>
              </w:rPr>
            </w:pPr>
            <w:r w:rsidRPr="005201A9">
              <w:rPr>
                <w:rFonts w:ascii="Montserrat" w:hAnsi="Montserrat" w:cs="Arial"/>
                <w:b/>
                <w:sz w:val="18"/>
                <w:szCs w:val="18"/>
                <w:lang w:val="en-CA"/>
              </w:rPr>
              <w:lastRenderedPageBreak/>
              <w:t xml:space="preserve">Timing of DVT onset: </w:t>
            </w:r>
            <w:r w:rsidRPr="005201A9">
              <w:rPr>
                <w:rFonts w:ascii="Montserrat" w:hAnsi="Montserrat" w:cs="Arial"/>
                <w:sz w:val="18"/>
                <w:szCs w:val="18"/>
                <w:lang w:val="en-CA"/>
              </w:rPr>
              <w:t>Not indicated.</w:t>
            </w:r>
          </w:p>
          <w:p w14:paraId="010782E3" w14:textId="77777777" w:rsidR="009B4891" w:rsidRPr="005201A9" w:rsidRDefault="009B4891" w:rsidP="005214CF">
            <w:pPr>
              <w:contextualSpacing/>
              <w:rPr>
                <w:rFonts w:ascii="Montserrat" w:hAnsi="Montserrat" w:cs="Arial"/>
                <w:b/>
                <w:sz w:val="18"/>
                <w:szCs w:val="18"/>
                <w:lang w:val="en-CA"/>
              </w:rPr>
            </w:pPr>
            <w:r w:rsidRPr="005201A9">
              <w:rPr>
                <w:rFonts w:ascii="Montserrat" w:hAnsi="Montserrat" w:cs="Arial"/>
                <w:b/>
                <w:sz w:val="18"/>
                <w:szCs w:val="18"/>
                <w:lang w:val="en-CA"/>
              </w:rPr>
              <w:t>Incidence of DVT:</w:t>
            </w:r>
          </w:p>
          <w:p w14:paraId="1834E102" w14:textId="77777777" w:rsidR="009B4891" w:rsidRPr="005201A9" w:rsidRDefault="009B4891" w:rsidP="007115A8">
            <w:pPr>
              <w:numPr>
                <w:ilvl w:val="0"/>
                <w:numId w:val="18"/>
              </w:numPr>
              <w:ind w:left="318"/>
              <w:contextualSpacing/>
              <w:rPr>
                <w:rFonts w:ascii="Montserrat" w:hAnsi="Montserrat" w:cs="Arial"/>
                <w:sz w:val="18"/>
                <w:szCs w:val="18"/>
                <w:lang w:val="en-CA"/>
              </w:rPr>
            </w:pPr>
            <w:r w:rsidRPr="005201A9">
              <w:rPr>
                <w:rFonts w:ascii="Montserrat" w:hAnsi="Montserrat" w:cs="Arial"/>
                <w:sz w:val="18"/>
                <w:szCs w:val="18"/>
                <w:lang w:val="en-CA"/>
              </w:rPr>
              <w:t xml:space="preserve">6% of individuals (Enoxaparin group) and 4% of individuals (Dalteparin group) developed DVT (p=0.51). </w:t>
            </w:r>
          </w:p>
          <w:p w14:paraId="3FA8D974" w14:textId="77777777" w:rsidR="009B4891" w:rsidRPr="005201A9" w:rsidRDefault="009B4891" w:rsidP="007115A8">
            <w:pPr>
              <w:numPr>
                <w:ilvl w:val="0"/>
                <w:numId w:val="18"/>
              </w:numPr>
              <w:ind w:left="318"/>
              <w:contextualSpacing/>
              <w:rPr>
                <w:rFonts w:ascii="Montserrat" w:hAnsi="Montserrat" w:cs="Arial"/>
                <w:sz w:val="18"/>
                <w:szCs w:val="18"/>
                <w:lang w:val="en-CA"/>
              </w:rPr>
            </w:pPr>
            <w:r w:rsidRPr="005201A9">
              <w:rPr>
                <w:rFonts w:ascii="Montserrat" w:hAnsi="Montserrat" w:cs="Arial"/>
                <w:sz w:val="18"/>
                <w:szCs w:val="18"/>
                <w:lang w:val="en-CA"/>
              </w:rPr>
              <w:t>No individuals developed PE overall.</w:t>
            </w:r>
          </w:p>
          <w:p w14:paraId="4BAB004F" w14:textId="77777777" w:rsidR="009B4891" w:rsidRPr="005201A9" w:rsidRDefault="009B4891" w:rsidP="007115A8">
            <w:pPr>
              <w:numPr>
                <w:ilvl w:val="0"/>
                <w:numId w:val="18"/>
              </w:numPr>
              <w:ind w:left="318"/>
              <w:contextualSpacing/>
              <w:rPr>
                <w:rFonts w:ascii="Montserrat" w:hAnsi="Montserrat" w:cs="Arial"/>
                <w:sz w:val="18"/>
                <w:szCs w:val="18"/>
                <w:lang w:val="en-CA"/>
              </w:rPr>
            </w:pPr>
            <w:r w:rsidRPr="005201A9">
              <w:rPr>
                <w:rFonts w:ascii="Montserrat" w:hAnsi="Montserrat" w:cs="Arial"/>
                <w:sz w:val="18"/>
                <w:szCs w:val="18"/>
                <w:lang w:val="en-CA"/>
              </w:rPr>
              <w:t xml:space="preserve">4% developed bleeding while receiving Dalteparin and 2% while receiving Enoxaparin (p=0.72).  </w:t>
            </w:r>
          </w:p>
          <w:p w14:paraId="7A37ABAA" w14:textId="77777777" w:rsidR="009B4891" w:rsidRPr="005201A9" w:rsidRDefault="009B4891" w:rsidP="007115A8">
            <w:pPr>
              <w:numPr>
                <w:ilvl w:val="0"/>
                <w:numId w:val="18"/>
              </w:numPr>
              <w:ind w:left="318"/>
              <w:contextualSpacing/>
              <w:rPr>
                <w:rFonts w:ascii="Montserrat" w:hAnsi="Montserrat" w:cs="Arial"/>
                <w:sz w:val="18"/>
                <w:szCs w:val="18"/>
                <w:lang w:val="en-CA"/>
              </w:rPr>
            </w:pPr>
            <w:r w:rsidRPr="005201A9">
              <w:rPr>
                <w:rFonts w:ascii="Montserrat" w:hAnsi="Montserrat" w:cs="Arial"/>
                <w:sz w:val="18"/>
                <w:szCs w:val="18"/>
                <w:lang w:val="en-CA"/>
              </w:rPr>
              <w:t>Similar rates of DVT were found between Enoxaparin and Dalteparin.</w:t>
            </w:r>
          </w:p>
          <w:p w14:paraId="44C19836" w14:textId="77777777" w:rsidR="009B4891" w:rsidRPr="005201A9" w:rsidRDefault="009B4891" w:rsidP="005214CF">
            <w:pPr>
              <w:contextualSpacing/>
              <w:rPr>
                <w:rFonts w:ascii="Montserrat" w:hAnsi="Montserrat" w:cs="Arial"/>
                <w:sz w:val="18"/>
                <w:szCs w:val="18"/>
                <w:lang w:val="en-CA"/>
              </w:rPr>
            </w:pPr>
          </w:p>
        </w:tc>
      </w:tr>
      <w:tr w:rsidR="009B4891" w:rsidRPr="005201A9" w14:paraId="38EE6EFE" w14:textId="77777777" w:rsidTr="005214CF">
        <w:tc>
          <w:tcPr>
            <w:tcW w:w="2127" w:type="dxa"/>
            <w:vAlign w:val="center"/>
          </w:tcPr>
          <w:p w14:paraId="5E9000FC" w14:textId="77777777" w:rsidR="009B4891" w:rsidRPr="005201A9" w:rsidRDefault="009B4891" w:rsidP="005214CF">
            <w:pPr>
              <w:contextualSpacing/>
              <w:jc w:val="center"/>
              <w:rPr>
                <w:rFonts w:ascii="Montserrat" w:hAnsi="Montserrat" w:cs="Arial"/>
                <w:sz w:val="18"/>
                <w:szCs w:val="18"/>
                <w:lang w:val="fr-CA"/>
              </w:rPr>
            </w:pPr>
            <w:hyperlink r:id="rId20" w:history="1">
              <w:r w:rsidRPr="005201A9">
                <w:rPr>
                  <w:rStyle w:val="Hyperlink"/>
                  <w:rFonts w:ascii="Montserrat" w:hAnsi="Montserrat" w:cs="Arial"/>
                  <w:sz w:val="18"/>
                  <w:szCs w:val="18"/>
                  <w:lang w:val="fr-CA"/>
                </w:rPr>
                <w:t>DiGiorgio et al.,</w:t>
              </w:r>
            </w:hyperlink>
            <w:r w:rsidRPr="005201A9">
              <w:rPr>
                <w:rFonts w:ascii="Montserrat" w:hAnsi="Montserrat" w:cs="Arial"/>
                <w:sz w:val="18"/>
                <w:szCs w:val="18"/>
                <w:lang w:val="fr-CA"/>
              </w:rPr>
              <w:t xml:space="preserve"> </w:t>
            </w:r>
            <w:r w:rsidRPr="005201A9">
              <w:rPr>
                <w:rFonts w:ascii="Montserrat" w:hAnsi="Montserrat" w:cs="Arial"/>
                <w:noProof/>
                <w:sz w:val="18"/>
                <w:szCs w:val="18"/>
                <w:lang w:val="fr-CA"/>
              </w:rPr>
              <w:t>(2017)</w:t>
            </w:r>
          </w:p>
          <w:p w14:paraId="5582B044" w14:textId="77777777" w:rsidR="009B4891" w:rsidRPr="005201A9" w:rsidRDefault="009B4891" w:rsidP="005214CF">
            <w:pPr>
              <w:contextualSpacing/>
              <w:jc w:val="center"/>
              <w:rPr>
                <w:rFonts w:ascii="Montserrat" w:hAnsi="Montserrat" w:cs="Arial"/>
                <w:sz w:val="18"/>
                <w:szCs w:val="18"/>
                <w:lang w:val="fr-CA"/>
              </w:rPr>
            </w:pPr>
            <w:r w:rsidRPr="005201A9">
              <w:rPr>
                <w:rFonts w:ascii="Montserrat" w:hAnsi="Montserrat" w:cs="Arial"/>
                <w:sz w:val="18"/>
                <w:szCs w:val="18"/>
                <w:lang w:val="fr-CA"/>
              </w:rPr>
              <w:t>USA</w:t>
            </w:r>
          </w:p>
          <w:p w14:paraId="11B1100D" w14:textId="77777777" w:rsidR="009B4891" w:rsidRPr="005201A9" w:rsidRDefault="009B4891" w:rsidP="005214CF">
            <w:pPr>
              <w:contextualSpacing/>
              <w:jc w:val="center"/>
              <w:rPr>
                <w:rFonts w:ascii="Montserrat" w:hAnsi="Montserrat" w:cs="Arial"/>
                <w:sz w:val="18"/>
                <w:szCs w:val="18"/>
                <w:lang w:val="fr-CA"/>
              </w:rPr>
            </w:pPr>
            <w:r w:rsidRPr="005201A9">
              <w:rPr>
                <w:rFonts w:ascii="Montserrat" w:hAnsi="Montserrat" w:cs="Arial"/>
                <w:sz w:val="18"/>
                <w:szCs w:val="18"/>
                <w:lang w:val="fr-CA"/>
              </w:rPr>
              <w:t>Observational</w:t>
            </w:r>
          </w:p>
          <w:p w14:paraId="50C1730D" w14:textId="77777777" w:rsidR="009B4891" w:rsidRPr="005201A9" w:rsidRDefault="009B4891" w:rsidP="005214CF">
            <w:pPr>
              <w:contextualSpacing/>
              <w:jc w:val="center"/>
              <w:rPr>
                <w:rFonts w:ascii="Montserrat" w:hAnsi="Montserrat" w:cs="Arial"/>
                <w:sz w:val="18"/>
                <w:szCs w:val="18"/>
                <w:lang w:val="fr-CA"/>
              </w:rPr>
            </w:pPr>
            <w:r w:rsidRPr="005201A9">
              <w:rPr>
                <w:rFonts w:ascii="Montserrat" w:hAnsi="Montserrat" w:cs="Arial"/>
                <w:sz w:val="18"/>
                <w:szCs w:val="18"/>
                <w:lang w:val="fr-CA"/>
              </w:rPr>
              <w:t>N=49</w:t>
            </w:r>
          </w:p>
          <w:p w14:paraId="286799A2" w14:textId="77777777" w:rsidR="009B4891" w:rsidRPr="005201A9" w:rsidRDefault="009B4891" w:rsidP="005214CF">
            <w:pPr>
              <w:pStyle w:val="Default"/>
              <w:contextualSpacing/>
              <w:jc w:val="center"/>
              <w:rPr>
                <w:rFonts w:ascii="Montserrat" w:hAnsi="Montserrat"/>
                <w:sz w:val="18"/>
                <w:szCs w:val="18"/>
                <w:lang w:val="fr-CA"/>
              </w:rPr>
            </w:pPr>
          </w:p>
        </w:tc>
        <w:tc>
          <w:tcPr>
            <w:tcW w:w="3827" w:type="dxa"/>
          </w:tcPr>
          <w:p w14:paraId="297DA283" w14:textId="77777777" w:rsidR="009B4891" w:rsidRPr="005201A9" w:rsidRDefault="009B4891" w:rsidP="005214CF">
            <w:pPr>
              <w:contextualSpacing/>
              <w:rPr>
                <w:rFonts w:ascii="Montserrat" w:hAnsi="Montserrat" w:cs="Arial"/>
                <w:bCs/>
                <w:sz w:val="18"/>
                <w:szCs w:val="18"/>
                <w:lang w:val="en-CA"/>
              </w:rPr>
            </w:pPr>
            <w:r w:rsidRPr="005201A9">
              <w:rPr>
                <w:rFonts w:ascii="Montserrat" w:hAnsi="Montserrat" w:cs="Arial"/>
                <w:b/>
                <w:sz w:val="18"/>
                <w:szCs w:val="18"/>
                <w:lang w:val="en-CA"/>
              </w:rPr>
              <w:t>Population:</w:t>
            </w:r>
            <w:r w:rsidRPr="005201A9">
              <w:rPr>
                <w:rFonts w:ascii="Montserrat" w:hAnsi="Montserrat" w:cs="Arial"/>
                <w:i/>
                <w:sz w:val="18"/>
                <w:szCs w:val="18"/>
                <w:lang w:val="en-CA"/>
              </w:rPr>
              <w:t xml:space="preserve"> </w:t>
            </w:r>
            <w:r w:rsidRPr="005201A9">
              <w:rPr>
                <w:rFonts w:ascii="Montserrat" w:hAnsi="Montserrat" w:cs="Arial"/>
                <w:sz w:val="18"/>
                <w:szCs w:val="18"/>
                <w:lang w:val="en-CA"/>
              </w:rPr>
              <w:t xml:space="preserve">Mean age=53.5 yr; Gender: males=65.3%, females=34.7%; </w:t>
            </w:r>
            <w:r w:rsidRPr="005201A9">
              <w:rPr>
                <w:rFonts w:ascii="Montserrat" w:hAnsi="Montserrat" w:cs="Arial"/>
                <w:bCs/>
                <w:sz w:val="18"/>
                <w:szCs w:val="18"/>
                <w:lang w:val="en-CA"/>
              </w:rPr>
              <w:t>Level of injury: not reported; Severity of injury: not reported.</w:t>
            </w:r>
          </w:p>
          <w:p w14:paraId="53D03A14" w14:textId="77777777" w:rsidR="009B4891" w:rsidRPr="005201A9" w:rsidRDefault="009B4891" w:rsidP="005214CF">
            <w:pPr>
              <w:contextualSpacing/>
              <w:rPr>
                <w:rFonts w:ascii="Montserrat" w:hAnsi="Montserrat" w:cs="Arial"/>
                <w:iCs/>
                <w:sz w:val="18"/>
                <w:szCs w:val="18"/>
                <w:lang w:val="en-CA"/>
              </w:rPr>
            </w:pPr>
            <w:r w:rsidRPr="005201A9">
              <w:rPr>
                <w:rFonts w:ascii="Montserrat" w:hAnsi="Montserrat" w:cs="Arial"/>
                <w:b/>
                <w:bCs/>
                <w:iCs/>
                <w:sz w:val="18"/>
                <w:szCs w:val="18"/>
                <w:lang w:val="en-CA"/>
              </w:rPr>
              <w:t>Chronicity:</w:t>
            </w:r>
            <w:r w:rsidRPr="005201A9">
              <w:rPr>
                <w:rFonts w:ascii="Montserrat" w:hAnsi="Montserrat" w:cs="Arial"/>
                <w:iCs/>
                <w:sz w:val="18"/>
                <w:szCs w:val="18"/>
                <w:lang w:val="en-CA"/>
              </w:rPr>
              <w:t>&lt;24 hr post SCI.</w:t>
            </w:r>
          </w:p>
          <w:p w14:paraId="7650FDD5" w14:textId="77777777" w:rsidR="009B4891" w:rsidRPr="005201A9" w:rsidRDefault="009B4891" w:rsidP="005214CF">
            <w:pPr>
              <w:contextualSpacing/>
              <w:rPr>
                <w:rFonts w:ascii="Montserrat" w:hAnsi="Montserrat" w:cs="Arial"/>
                <w:sz w:val="18"/>
                <w:szCs w:val="18"/>
                <w:lang w:val="en-CA"/>
              </w:rPr>
            </w:pPr>
            <w:r w:rsidRPr="005201A9">
              <w:rPr>
                <w:rFonts w:ascii="Montserrat" w:hAnsi="Montserrat" w:cs="Arial"/>
                <w:b/>
                <w:bCs/>
                <w:sz w:val="18"/>
                <w:szCs w:val="18"/>
                <w:lang w:val="en-CA"/>
              </w:rPr>
              <w:t>Intervention</w:t>
            </w:r>
            <w:r w:rsidRPr="005201A9">
              <w:rPr>
                <w:rFonts w:ascii="Montserrat" w:hAnsi="Montserrat" w:cs="Arial"/>
                <w:b/>
                <w:sz w:val="18"/>
                <w:szCs w:val="18"/>
                <w:lang w:val="en-CA"/>
              </w:rPr>
              <w:t>:</w:t>
            </w:r>
            <w:r w:rsidRPr="005201A9">
              <w:rPr>
                <w:rFonts w:ascii="Montserrat" w:hAnsi="Montserrat" w:cs="Arial"/>
                <w:sz w:val="18"/>
                <w:szCs w:val="18"/>
                <w:lang w:val="en-CA"/>
              </w:rPr>
              <w:t xml:space="preserve"> A retrospective review of individuals with SCI at the UCSF Brain and Spinal Injury Center to determine if administration of enoxaparin (40 mg/day) low-molecular-weight heparin (LMWH) within 24 hr after injury is safe and effective in preventing the incidence of deep vein thrombosis (DVT) and pulmonary embolism (PE).</w:t>
            </w:r>
          </w:p>
          <w:p w14:paraId="1C26DC27" w14:textId="77777777" w:rsidR="009B4891" w:rsidRPr="005201A9" w:rsidRDefault="009B4891" w:rsidP="005214CF">
            <w:pPr>
              <w:pStyle w:val="Default"/>
              <w:contextualSpacing/>
              <w:rPr>
                <w:rFonts w:ascii="Montserrat" w:hAnsi="Montserrat"/>
                <w:b/>
                <w:bCs/>
                <w:sz w:val="18"/>
                <w:szCs w:val="18"/>
              </w:rPr>
            </w:pPr>
            <w:r w:rsidRPr="005201A9">
              <w:rPr>
                <w:rFonts w:ascii="Montserrat" w:hAnsi="Montserrat" w:cs="Arial"/>
                <w:b/>
                <w:sz w:val="18"/>
                <w:szCs w:val="18"/>
              </w:rPr>
              <w:t>Outcome Measures</w:t>
            </w:r>
            <w:r w:rsidRPr="005201A9">
              <w:rPr>
                <w:rFonts w:ascii="Montserrat" w:hAnsi="Montserrat" w:cs="Arial"/>
                <w:sz w:val="18"/>
                <w:szCs w:val="18"/>
              </w:rPr>
              <w:t xml:space="preserve">: Incidence of DVT and PE. </w:t>
            </w:r>
          </w:p>
        </w:tc>
        <w:tc>
          <w:tcPr>
            <w:tcW w:w="3827" w:type="dxa"/>
          </w:tcPr>
          <w:p w14:paraId="19D87CBE" w14:textId="77777777" w:rsidR="009B4891" w:rsidRPr="005201A9" w:rsidRDefault="009B4891" w:rsidP="007115A8">
            <w:pPr>
              <w:pStyle w:val="ListParagraph"/>
              <w:numPr>
                <w:ilvl w:val="0"/>
                <w:numId w:val="25"/>
              </w:numPr>
              <w:rPr>
                <w:rFonts w:ascii="Montserrat" w:hAnsi="Montserrat" w:cs="Arial"/>
                <w:sz w:val="18"/>
                <w:szCs w:val="18"/>
              </w:rPr>
            </w:pPr>
            <w:r w:rsidRPr="005201A9">
              <w:rPr>
                <w:rFonts w:ascii="Montserrat" w:hAnsi="Montserrat" w:cs="Arial"/>
                <w:sz w:val="18"/>
                <w:szCs w:val="18"/>
              </w:rPr>
              <w:t xml:space="preserve">There were three DVTs (6.1%) and two PEs (4.1%), with no hemorrhagic complications. </w:t>
            </w:r>
          </w:p>
          <w:p w14:paraId="21363DD2" w14:textId="77777777" w:rsidR="009B4891" w:rsidRPr="005201A9" w:rsidRDefault="009B4891" w:rsidP="007115A8">
            <w:pPr>
              <w:pStyle w:val="ListParagraph"/>
              <w:numPr>
                <w:ilvl w:val="0"/>
                <w:numId w:val="25"/>
              </w:numPr>
              <w:rPr>
                <w:rFonts w:ascii="Montserrat" w:hAnsi="Montserrat" w:cs="Arial"/>
                <w:sz w:val="18"/>
                <w:szCs w:val="18"/>
                <w:lang w:eastAsia="en-CA"/>
              </w:rPr>
            </w:pPr>
            <w:r w:rsidRPr="005201A9">
              <w:rPr>
                <w:rFonts w:ascii="Montserrat" w:hAnsi="Montserrat" w:cs="Arial"/>
                <w:sz w:val="18"/>
                <w:szCs w:val="18"/>
                <w:lang w:eastAsia="en-CA"/>
              </w:rPr>
              <w:t xml:space="preserve">No association was observed between DVT and/or PE and age, ASIA grade, sec, race, or having undergone a neurosurgical procedure. </w:t>
            </w:r>
          </w:p>
        </w:tc>
      </w:tr>
      <w:bookmarkEnd w:id="53"/>
      <w:tr w:rsidR="009B4891" w:rsidRPr="005201A9" w14:paraId="49891F2C" w14:textId="77777777" w:rsidTr="005214CF">
        <w:trPr>
          <w:trHeight w:val="1064"/>
        </w:trPr>
        <w:tc>
          <w:tcPr>
            <w:tcW w:w="2127" w:type="dxa"/>
            <w:tcBorders>
              <w:bottom w:val="single" w:sz="6" w:space="0" w:color="000000"/>
            </w:tcBorders>
            <w:vAlign w:val="center"/>
          </w:tcPr>
          <w:p w14:paraId="2E24C79D" w14:textId="77777777" w:rsidR="009B4891" w:rsidRPr="005201A9" w:rsidRDefault="009B4891" w:rsidP="005214CF">
            <w:pPr>
              <w:contextualSpacing/>
              <w:jc w:val="center"/>
              <w:rPr>
                <w:rFonts w:ascii="Montserrat" w:hAnsi="Montserrat" w:cs="Arial"/>
                <w:color w:val="000000"/>
                <w:sz w:val="18"/>
                <w:szCs w:val="18"/>
                <w:lang w:val="en-CA"/>
              </w:rPr>
            </w:pPr>
            <w:r w:rsidRPr="005201A9">
              <w:rPr>
                <w:rFonts w:ascii="Montserrat" w:hAnsi="Montserrat" w:cs="Arial"/>
                <w:noProof/>
                <w:color w:val="000000"/>
                <w:sz w:val="18"/>
                <w:szCs w:val="18"/>
                <w:lang w:val="en-CA"/>
              </w:rPr>
              <w:fldChar w:fldCharType="begin"/>
            </w:r>
            <w:r w:rsidRPr="005201A9">
              <w:rPr>
                <w:rFonts w:ascii="Montserrat" w:hAnsi="Montserrat" w:cs="Arial"/>
                <w:noProof/>
                <w:color w:val="000000"/>
                <w:sz w:val="18"/>
                <w:szCs w:val="18"/>
                <w:lang w:val="en-CA"/>
              </w:rPr>
              <w:instrText xml:space="preserve"> HYPERLINK "https://www.ncbi.nlm.nih.gov/pubmed/?term=Enoxaparin+versus+tinzaparin+for+venous+thromboembolic+prophylaxis+during+rehabilitation+after+acute+spinal+cord+injury%3A+a+retrospective+cohort+study+comparing+safety+%E2%80%A6" </w:instrText>
            </w:r>
            <w:r w:rsidRPr="005201A9">
              <w:rPr>
                <w:rFonts w:ascii="Montserrat" w:hAnsi="Montserrat" w:cs="Arial"/>
                <w:noProof/>
                <w:color w:val="000000"/>
                <w:sz w:val="18"/>
                <w:szCs w:val="18"/>
                <w:lang w:val="en-CA"/>
              </w:rPr>
              <w:fldChar w:fldCharType="separate"/>
            </w:r>
            <w:r w:rsidRPr="005201A9">
              <w:rPr>
                <w:rStyle w:val="Hyperlink"/>
                <w:rFonts w:ascii="Montserrat" w:hAnsi="Montserrat" w:cs="Arial"/>
                <w:noProof/>
                <w:sz w:val="18"/>
                <w:szCs w:val="18"/>
                <w:lang w:val="en-CA"/>
              </w:rPr>
              <w:t>Marciniak et al.,</w:t>
            </w:r>
            <w:r w:rsidRPr="005201A9">
              <w:rPr>
                <w:rFonts w:ascii="Montserrat" w:hAnsi="Montserrat" w:cs="Arial"/>
                <w:noProof/>
                <w:color w:val="000000"/>
                <w:sz w:val="18"/>
                <w:szCs w:val="18"/>
                <w:lang w:val="en-CA"/>
              </w:rPr>
              <w:fldChar w:fldCharType="end"/>
            </w:r>
            <w:r w:rsidRPr="005201A9">
              <w:rPr>
                <w:rFonts w:ascii="Montserrat" w:hAnsi="Montserrat" w:cs="Arial"/>
                <w:noProof/>
                <w:color w:val="000000"/>
                <w:sz w:val="18"/>
                <w:szCs w:val="18"/>
                <w:lang w:val="en-CA"/>
              </w:rPr>
              <w:t xml:space="preserve"> (2012)</w:t>
            </w:r>
          </w:p>
          <w:p w14:paraId="540A947F" w14:textId="77777777" w:rsidR="009B4891" w:rsidRPr="005201A9" w:rsidRDefault="009B4891" w:rsidP="005214CF">
            <w:pPr>
              <w:contextualSpacing/>
              <w:jc w:val="center"/>
              <w:rPr>
                <w:rFonts w:ascii="Montserrat" w:hAnsi="Montserrat" w:cs="Arial"/>
                <w:color w:val="000000"/>
                <w:sz w:val="18"/>
                <w:szCs w:val="18"/>
                <w:lang w:val="en-CA"/>
              </w:rPr>
            </w:pPr>
            <w:r w:rsidRPr="005201A9">
              <w:rPr>
                <w:rFonts w:ascii="Montserrat" w:hAnsi="Montserrat" w:cs="Arial"/>
                <w:color w:val="000000"/>
                <w:sz w:val="18"/>
                <w:szCs w:val="18"/>
                <w:lang w:val="en-CA"/>
              </w:rPr>
              <w:t>USA</w:t>
            </w:r>
          </w:p>
          <w:p w14:paraId="34EFAA66" w14:textId="77777777" w:rsidR="009B4891" w:rsidRPr="005201A9" w:rsidRDefault="009B4891" w:rsidP="005214CF">
            <w:pPr>
              <w:contextualSpacing/>
              <w:jc w:val="center"/>
              <w:rPr>
                <w:rFonts w:ascii="Montserrat" w:hAnsi="Montserrat" w:cs="Arial"/>
                <w:color w:val="000000"/>
                <w:sz w:val="18"/>
                <w:szCs w:val="18"/>
                <w:lang w:val="en-CA"/>
              </w:rPr>
            </w:pPr>
            <w:r w:rsidRPr="005201A9">
              <w:rPr>
                <w:rFonts w:ascii="Montserrat" w:hAnsi="Montserrat" w:cs="Arial"/>
                <w:color w:val="000000"/>
                <w:sz w:val="18"/>
                <w:szCs w:val="18"/>
                <w:lang w:val="en-CA"/>
              </w:rPr>
              <w:t>Case Control</w:t>
            </w:r>
          </w:p>
          <w:p w14:paraId="6968D1DC" w14:textId="77777777" w:rsidR="009B4891" w:rsidRPr="005201A9" w:rsidRDefault="009B4891" w:rsidP="005214CF">
            <w:pPr>
              <w:contextualSpacing/>
              <w:jc w:val="center"/>
              <w:rPr>
                <w:rFonts w:ascii="Montserrat" w:hAnsi="Montserrat" w:cs="Arial"/>
                <w:sz w:val="18"/>
                <w:szCs w:val="18"/>
                <w:lang w:val="en-CA"/>
              </w:rPr>
            </w:pPr>
            <w:r w:rsidRPr="005201A9">
              <w:rPr>
                <w:rFonts w:ascii="Montserrat" w:hAnsi="Montserrat" w:cs="Arial"/>
                <w:color w:val="000000"/>
                <w:sz w:val="18"/>
                <w:szCs w:val="18"/>
                <w:lang w:val="en-CA"/>
              </w:rPr>
              <w:t>N=140</w:t>
            </w:r>
          </w:p>
        </w:tc>
        <w:tc>
          <w:tcPr>
            <w:tcW w:w="3827" w:type="dxa"/>
            <w:tcBorders>
              <w:bottom w:val="single" w:sz="6" w:space="0" w:color="000000"/>
            </w:tcBorders>
          </w:tcPr>
          <w:p w14:paraId="7547D7B6" w14:textId="77777777" w:rsidR="009B4891" w:rsidRPr="005201A9" w:rsidRDefault="009B4891" w:rsidP="005214CF">
            <w:pPr>
              <w:contextualSpacing/>
              <w:rPr>
                <w:rFonts w:ascii="Montserrat" w:hAnsi="Montserrat" w:cs="Arial"/>
                <w:sz w:val="18"/>
                <w:szCs w:val="18"/>
                <w:lang w:val="en-CA"/>
              </w:rPr>
            </w:pPr>
            <w:r w:rsidRPr="005201A9">
              <w:rPr>
                <w:rFonts w:ascii="Montserrat" w:hAnsi="Montserrat" w:cs="Arial"/>
                <w:b/>
                <w:sz w:val="18"/>
                <w:szCs w:val="18"/>
                <w:lang w:val="en-CA"/>
              </w:rPr>
              <w:t xml:space="preserve">Population: </w:t>
            </w:r>
            <w:r w:rsidRPr="005201A9">
              <w:rPr>
                <w:rFonts w:ascii="Montserrat" w:hAnsi="Montserrat" w:cs="Arial"/>
                <w:sz w:val="18"/>
                <w:szCs w:val="18"/>
                <w:lang w:val="en-CA"/>
              </w:rPr>
              <w:t xml:space="preserve">Mean age=46.8 yr (Enoxaparin), mean age=48.4 yr (4500 Tinzaparin), mean age=32.9 yr (3500 Tinzaparin); Gender: males=64.7%, females=35.3% (Enoxaparin), males=74.1%, females=25.9% (4500 Tinzaparin), males=71.4%, females=28.6% (3500 Tinzaparin); Level of injury: not specified; Severity of injury: </w:t>
            </w:r>
            <w:hyperlink r:id="rId21" w:tgtFrame="_blank" w:history="1">
              <w:r w:rsidRPr="005201A9">
                <w:rPr>
                  <w:rFonts w:ascii="Montserrat" w:hAnsi="Montserrat" w:cs="Arial"/>
                  <w:sz w:val="18"/>
                  <w:szCs w:val="18"/>
                  <w:lang w:val="en-CA"/>
                </w:rPr>
                <w:t>American Spinal Injury Association Impairment Scale</w:t>
              </w:r>
            </w:hyperlink>
            <w:r w:rsidRPr="005201A9">
              <w:rPr>
                <w:rFonts w:ascii="Montserrat" w:hAnsi="Montserrat" w:cs="Arial"/>
                <w:sz w:val="18"/>
                <w:szCs w:val="18"/>
                <w:lang w:val="en-CA"/>
              </w:rPr>
              <w:t xml:space="preserve"> (AIS) A-C, D.</w:t>
            </w:r>
          </w:p>
          <w:p w14:paraId="602B4572" w14:textId="77777777" w:rsidR="009B4891" w:rsidRPr="005201A9" w:rsidRDefault="009B4891" w:rsidP="005214CF">
            <w:pPr>
              <w:contextualSpacing/>
              <w:rPr>
                <w:rFonts w:ascii="Montserrat" w:hAnsi="Montserrat" w:cs="Arial"/>
                <w:sz w:val="18"/>
                <w:szCs w:val="18"/>
                <w:lang w:val="en-CA"/>
              </w:rPr>
            </w:pPr>
            <w:r w:rsidRPr="005201A9">
              <w:rPr>
                <w:rFonts w:ascii="Montserrat" w:hAnsi="Montserrat" w:cs="Arial"/>
                <w:b/>
                <w:sz w:val="18"/>
                <w:szCs w:val="18"/>
                <w:lang w:val="en-CA"/>
              </w:rPr>
              <w:t xml:space="preserve">Chronicity: </w:t>
            </w:r>
            <w:r w:rsidRPr="005201A9">
              <w:rPr>
                <w:rFonts w:ascii="Montserrat" w:hAnsi="Montserrat" w:cs="Arial"/>
                <w:sz w:val="18"/>
                <w:szCs w:val="18"/>
                <w:lang w:val="en-CA"/>
              </w:rPr>
              <w:t>Individuals studied were within 3 mo of sustaining SCI; individuals were admitted at a median of 15 days after injury.</w:t>
            </w:r>
          </w:p>
          <w:p w14:paraId="771408A4" w14:textId="77777777" w:rsidR="009B4891" w:rsidRPr="005201A9" w:rsidRDefault="009B4891" w:rsidP="005214CF">
            <w:pPr>
              <w:contextualSpacing/>
              <w:rPr>
                <w:rFonts w:ascii="Montserrat" w:hAnsi="Montserrat" w:cs="Arial"/>
                <w:sz w:val="18"/>
                <w:szCs w:val="18"/>
                <w:lang w:val="en-CA"/>
              </w:rPr>
            </w:pPr>
            <w:r w:rsidRPr="005201A9">
              <w:rPr>
                <w:rFonts w:ascii="Montserrat" w:hAnsi="Montserrat" w:cs="Arial"/>
                <w:b/>
                <w:sz w:val="18"/>
                <w:szCs w:val="18"/>
                <w:lang w:val="en-CA"/>
              </w:rPr>
              <w:t xml:space="preserve">Intervention: </w:t>
            </w:r>
            <w:r w:rsidRPr="005201A9">
              <w:rPr>
                <w:rFonts w:ascii="Montserrat" w:hAnsi="Montserrat" w:cs="Arial"/>
                <w:sz w:val="18"/>
                <w:szCs w:val="18"/>
                <w:lang w:val="en-CA"/>
              </w:rPr>
              <w:t xml:space="preserve">Individuals received either Enoxaparin (5000 IU), Tinzaparin (4500 IU), or Tinzaparin (3500 IU). The majority of individuals were on some form of pharmacological prophylaxis before admission. </w:t>
            </w:r>
          </w:p>
          <w:p w14:paraId="569C80CD" w14:textId="77777777" w:rsidR="009B4891" w:rsidRPr="005201A9" w:rsidRDefault="009B4891" w:rsidP="005214CF">
            <w:pPr>
              <w:contextualSpacing/>
              <w:rPr>
                <w:rFonts w:ascii="Montserrat" w:hAnsi="Montserrat" w:cs="Arial"/>
                <w:sz w:val="18"/>
                <w:szCs w:val="18"/>
                <w:lang w:val="en-CA"/>
              </w:rPr>
            </w:pPr>
            <w:r w:rsidRPr="005201A9">
              <w:rPr>
                <w:rFonts w:ascii="Montserrat" w:hAnsi="Montserrat" w:cs="Arial"/>
                <w:b/>
                <w:sz w:val="18"/>
                <w:szCs w:val="18"/>
                <w:lang w:val="en-CA"/>
              </w:rPr>
              <w:lastRenderedPageBreak/>
              <w:t xml:space="preserve">Outcome Measures: </w:t>
            </w:r>
            <w:r w:rsidRPr="005201A9">
              <w:rPr>
                <w:rFonts w:ascii="Montserrat" w:hAnsi="Montserrat" w:cs="Arial"/>
                <w:sz w:val="18"/>
                <w:szCs w:val="18"/>
                <w:lang w:val="en-CA"/>
              </w:rPr>
              <w:t>Incidence of deep vein thrombosis (DVT) and pulmonary embolism (PE) and bleeding.</w:t>
            </w:r>
          </w:p>
          <w:p w14:paraId="4D0610D0" w14:textId="77777777" w:rsidR="009B4891" w:rsidRPr="005201A9" w:rsidRDefault="009B4891" w:rsidP="005214CF">
            <w:pPr>
              <w:contextualSpacing/>
              <w:rPr>
                <w:rFonts w:ascii="Montserrat" w:hAnsi="Montserrat" w:cs="Arial"/>
                <w:sz w:val="18"/>
                <w:szCs w:val="18"/>
                <w:lang w:val="en-CA"/>
              </w:rPr>
            </w:pPr>
            <w:r w:rsidRPr="005201A9">
              <w:rPr>
                <w:rFonts w:ascii="Montserrat" w:hAnsi="Montserrat" w:cs="Arial"/>
                <w:b/>
                <w:sz w:val="18"/>
                <w:szCs w:val="18"/>
                <w:lang w:val="en-CA"/>
              </w:rPr>
              <w:t xml:space="preserve">Method of Diagnosis: </w:t>
            </w:r>
            <w:r w:rsidRPr="005201A9">
              <w:rPr>
                <w:rFonts w:ascii="Montserrat" w:hAnsi="Montserrat" w:cs="Arial"/>
                <w:sz w:val="18"/>
                <w:szCs w:val="18"/>
                <w:lang w:val="en-CA"/>
              </w:rPr>
              <w:t>Clinical examination, venous duplex scans and computed tomography.</w:t>
            </w:r>
          </w:p>
        </w:tc>
        <w:tc>
          <w:tcPr>
            <w:tcW w:w="3827" w:type="dxa"/>
          </w:tcPr>
          <w:p w14:paraId="7CBFDB51" w14:textId="77777777" w:rsidR="009B4891" w:rsidRPr="005201A9" w:rsidRDefault="009B4891" w:rsidP="005214CF">
            <w:pPr>
              <w:contextualSpacing/>
              <w:rPr>
                <w:rFonts w:ascii="Montserrat" w:hAnsi="Montserrat" w:cs="Arial"/>
                <w:sz w:val="18"/>
                <w:szCs w:val="18"/>
                <w:lang w:val="en-CA"/>
              </w:rPr>
            </w:pPr>
            <w:r w:rsidRPr="005201A9">
              <w:rPr>
                <w:rFonts w:ascii="Montserrat" w:hAnsi="Montserrat" w:cs="Arial"/>
                <w:b/>
                <w:sz w:val="18"/>
                <w:szCs w:val="18"/>
                <w:lang w:val="en-CA"/>
              </w:rPr>
              <w:lastRenderedPageBreak/>
              <w:t>Timing of DVT onset</w:t>
            </w:r>
            <w:r w:rsidRPr="005201A9">
              <w:rPr>
                <w:rFonts w:ascii="Montserrat" w:hAnsi="Montserrat" w:cs="Arial"/>
                <w:sz w:val="18"/>
                <w:szCs w:val="18"/>
                <w:lang w:val="en-CA"/>
              </w:rPr>
              <w:t>: Individuals developed VTE symptoms at median of 12 days after admission.</w:t>
            </w:r>
          </w:p>
          <w:p w14:paraId="674DB7DF" w14:textId="77777777" w:rsidR="009B4891" w:rsidRPr="005201A9" w:rsidRDefault="009B4891" w:rsidP="005214CF">
            <w:pPr>
              <w:contextualSpacing/>
              <w:rPr>
                <w:rFonts w:ascii="Montserrat" w:hAnsi="Montserrat" w:cs="Arial"/>
                <w:b/>
                <w:sz w:val="18"/>
                <w:szCs w:val="18"/>
                <w:lang w:val="en-CA"/>
              </w:rPr>
            </w:pPr>
            <w:r w:rsidRPr="005201A9">
              <w:rPr>
                <w:rFonts w:ascii="Montserrat" w:hAnsi="Montserrat" w:cs="Arial"/>
                <w:b/>
                <w:sz w:val="18"/>
                <w:szCs w:val="18"/>
                <w:lang w:val="en-CA"/>
              </w:rPr>
              <w:t>Incidence of DVT:</w:t>
            </w:r>
          </w:p>
          <w:p w14:paraId="2B93D32F" w14:textId="77777777" w:rsidR="009B4891" w:rsidRPr="005201A9" w:rsidRDefault="009B4891" w:rsidP="003824B3">
            <w:pPr>
              <w:numPr>
                <w:ilvl w:val="0"/>
                <w:numId w:val="3"/>
              </w:numPr>
              <w:contextualSpacing/>
              <w:rPr>
                <w:rFonts w:ascii="Montserrat" w:hAnsi="Montserrat" w:cs="Arial"/>
                <w:sz w:val="18"/>
                <w:szCs w:val="18"/>
                <w:lang w:val="en-CA"/>
              </w:rPr>
            </w:pPr>
            <w:r w:rsidRPr="005201A9">
              <w:rPr>
                <w:rFonts w:ascii="Montserrat" w:hAnsi="Montserrat" w:cs="Arial"/>
                <w:sz w:val="18"/>
                <w:szCs w:val="18"/>
                <w:lang w:val="en-CA"/>
              </w:rPr>
              <w:t>14 individuals developed a DVT and 4 developed a PE.</w:t>
            </w:r>
          </w:p>
          <w:p w14:paraId="61197E80" w14:textId="77777777" w:rsidR="009B4891" w:rsidRPr="005201A9" w:rsidRDefault="009B4891" w:rsidP="003824B3">
            <w:pPr>
              <w:numPr>
                <w:ilvl w:val="0"/>
                <w:numId w:val="3"/>
              </w:numPr>
              <w:autoSpaceDE w:val="0"/>
              <w:autoSpaceDN w:val="0"/>
              <w:adjustRightInd w:val="0"/>
              <w:contextualSpacing/>
              <w:rPr>
                <w:rFonts w:ascii="Montserrat" w:hAnsi="Montserrat" w:cs="Arial"/>
                <w:sz w:val="18"/>
                <w:szCs w:val="18"/>
                <w:lang w:val="en-CA"/>
              </w:rPr>
            </w:pPr>
            <w:r w:rsidRPr="005201A9">
              <w:rPr>
                <w:rFonts w:ascii="Montserrat" w:hAnsi="Montserrat" w:cs="Arial"/>
                <w:sz w:val="18"/>
                <w:szCs w:val="18"/>
                <w:lang w:val="en-CA" w:eastAsia="en-CA"/>
              </w:rPr>
              <w:t>Individuals receiving Enoxaparin and 4500 IU Tinzaparin had significantly reduced odds of VTE compared with individuals receiving 3500 IU Tinzaparin (OR=0.12 and OR 0.18, respectively); uncontrolled factors may have affected this result.</w:t>
            </w:r>
          </w:p>
          <w:p w14:paraId="2A16D8D5" w14:textId="77777777" w:rsidR="009B4891" w:rsidRPr="005201A9" w:rsidRDefault="009B4891" w:rsidP="003824B3">
            <w:pPr>
              <w:numPr>
                <w:ilvl w:val="0"/>
                <w:numId w:val="3"/>
              </w:numPr>
              <w:contextualSpacing/>
              <w:rPr>
                <w:rFonts w:ascii="Montserrat" w:hAnsi="Montserrat" w:cs="Arial"/>
                <w:sz w:val="18"/>
                <w:szCs w:val="18"/>
                <w:lang w:val="en-CA"/>
              </w:rPr>
            </w:pPr>
            <w:r w:rsidRPr="005201A9">
              <w:rPr>
                <w:rFonts w:ascii="Montserrat" w:hAnsi="Montserrat" w:cs="Arial"/>
                <w:sz w:val="18"/>
                <w:szCs w:val="18"/>
                <w:lang w:val="en-CA" w:eastAsia="en-CA"/>
              </w:rPr>
              <w:t>B</w:t>
            </w:r>
            <w:r w:rsidRPr="005201A9">
              <w:rPr>
                <w:rFonts w:ascii="Montserrat" w:hAnsi="Montserrat" w:cs="Arial"/>
                <w:sz w:val="18"/>
                <w:szCs w:val="18"/>
                <w:lang w:val="en-CA"/>
              </w:rPr>
              <w:t>leeding events were low and equivalent in all 3 treatment groups.</w:t>
            </w:r>
          </w:p>
        </w:tc>
      </w:tr>
      <w:tr w:rsidR="009B4891" w:rsidRPr="005201A9" w14:paraId="46E4543F" w14:textId="77777777" w:rsidTr="005214CF">
        <w:trPr>
          <w:trHeight w:val="3899"/>
        </w:trPr>
        <w:tc>
          <w:tcPr>
            <w:tcW w:w="2127" w:type="dxa"/>
            <w:tcBorders>
              <w:bottom w:val="single" w:sz="6" w:space="0" w:color="000000"/>
            </w:tcBorders>
            <w:vAlign w:val="center"/>
          </w:tcPr>
          <w:p w14:paraId="2C7DB2E0" w14:textId="77777777" w:rsidR="009B4891" w:rsidRPr="005201A9" w:rsidRDefault="009B4891" w:rsidP="005214CF">
            <w:pPr>
              <w:contextualSpacing/>
              <w:jc w:val="center"/>
              <w:rPr>
                <w:rFonts w:ascii="Montserrat" w:hAnsi="Montserrat" w:cs="Arial"/>
                <w:sz w:val="18"/>
                <w:szCs w:val="18"/>
                <w:lang w:val="en-CA"/>
              </w:rPr>
            </w:pPr>
            <w:hyperlink r:id="rId22" w:history="1">
              <w:r w:rsidRPr="005201A9">
                <w:rPr>
                  <w:rStyle w:val="Hyperlink"/>
                  <w:rFonts w:ascii="Montserrat" w:hAnsi="Montserrat" w:cs="Arial"/>
                  <w:noProof/>
                  <w:sz w:val="18"/>
                  <w:szCs w:val="18"/>
                  <w:lang w:val="en-CA"/>
                </w:rPr>
                <w:t>Slavik et al.,</w:t>
              </w:r>
            </w:hyperlink>
            <w:r w:rsidRPr="005201A9">
              <w:rPr>
                <w:rFonts w:ascii="Montserrat" w:hAnsi="Montserrat" w:cs="Arial"/>
                <w:noProof/>
                <w:sz w:val="18"/>
                <w:szCs w:val="18"/>
                <w:lang w:val="en-CA"/>
              </w:rPr>
              <w:t xml:space="preserve"> (2007)</w:t>
            </w:r>
          </w:p>
          <w:p w14:paraId="6D4417AF" w14:textId="77777777" w:rsidR="009B4891" w:rsidRPr="005201A9" w:rsidRDefault="009B4891" w:rsidP="005214CF">
            <w:pPr>
              <w:contextualSpacing/>
              <w:jc w:val="center"/>
              <w:rPr>
                <w:rFonts w:ascii="Montserrat" w:hAnsi="Montserrat" w:cs="Arial"/>
                <w:sz w:val="18"/>
                <w:szCs w:val="18"/>
                <w:lang w:val="en-CA"/>
              </w:rPr>
            </w:pPr>
            <w:r w:rsidRPr="005201A9">
              <w:rPr>
                <w:rFonts w:ascii="Montserrat" w:hAnsi="Montserrat" w:cs="Arial"/>
                <w:sz w:val="18"/>
                <w:szCs w:val="18"/>
                <w:lang w:val="en-CA"/>
              </w:rPr>
              <w:t>Canada</w:t>
            </w:r>
          </w:p>
          <w:p w14:paraId="684D8C62" w14:textId="77777777" w:rsidR="009B4891" w:rsidRPr="005201A9" w:rsidRDefault="009B4891" w:rsidP="005214CF">
            <w:pPr>
              <w:contextualSpacing/>
              <w:jc w:val="center"/>
              <w:rPr>
                <w:rFonts w:ascii="Montserrat" w:hAnsi="Montserrat" w:cs="Arial"/>
                <w:sz w:val="18"/>
                <w:szCs w:val="18"/>
                <w:lang w:val="en-CA"/>
              </w:rPr>
            </w:pPr>
            <w:r w:rsidRPr="005201A9">
              <w:rPr>
                <w:rFonts w:ascii="Montserrat" w:hAnsi="Montserrat" w:cs="Arial"/>
                <w:sz w:val="18"/>
                <w:szCs w:val="18"/>
                <w:lang w:val="en-CA"/>
              </w:rPr>
              <w:t>Case Control</w:t>
            </w:r>
          </w:p>
          <w:p w14:paraId="020F7687" w14:textId="77777777" w:rsidR="009B4891" w:rsidRPr="005201A9" w:rsidRDefault="009B4891" w:rsidP="005214CF">
            <w:pPr>
              <w:contextualSpacing/>
              <w:jc w:val="center"/>
              <w:rPr>
                <w:rFonts w:ascii="Montserrat" w:hAnsi="Montserrat" w:cs="Arial"/>
                <w:sz w:val="18"/>
                <w:szCs w:val="18"/>
                <w:lang w:val="en-CA"/>
              </w:rPr>
            </w:pPr>
            <w:r w:rsidRPr="005201A9">
              <w:rPr>
                <w:rFonts w:ascii="Montserrat" w:hAnsi="Montserrat" w:cs="Arial"/>
                <w:sz w:val="18"/>
                <w:szCs w:val="18"/>
                <w:lang w:val="en-CA"/>
              </w:rPr>
              <w:t>N=135</w:t>
            </w:r>
          </w:p>
          <w:p w14:paraId="2642D43D" w14:textId="77777777" w:rsidR="009B4891" w:rsidRPr="005201A9" w:rsidRDefault="009B4891" w:rsidP="005214CF">
            <w:pPr>
              <w:contextualSpacing/>
              <w:jc w:val="center"/>
              <w:rPr>
                <w:rFonts w:ascii="Montserrat" w:hAnsi="Montserrat" w:cs="Arial"/>
                <w:sz w:val="18"/>
                <w:szCs w:val="18"/>
                <w:lang w:val="en-CA"/>
              </w:rPr>
            </w:pPr>
          </w:p>
        </w:tc>
        <w:tc>
          <w:tcPr>
            <w:tcW w:w="3827" w:type="dxa"/>
            <w:tcBorders>
              <w:bottom w:val="single" w:sz="6" w:space="0" w:color="000000"/>
            </w:tcBorders>
          </w:tcPr>
          <w:p w14:paraId="6CD4EEAB" w14:textId="77777777" w:rsidR="009B4891" w:rsidRPr="005201A9" w:rsidRDefault="009B4891" w:rsidP="005214CF">
            <w:pPr>
              <w:contextualSpacing/>
              <w:rPr>
                <w:rFonts w:ascii="Montserrat" w:hAnsi="Montserrat" w:cs="Arial"/>
                <w:sz w:val="18"/>
                <w:szCs w:val="18"/>
                <w:lang w:val="en-CA"/>
              </w:rPr>
            </w:pPr>
            <w:r w:rsidRPr="005201A9">
              <w:rPr>
                <w:rFonts w:ascii="Montserrat" w:hAnsi="Montserrat" w:cs="Arial"/>
                <w:b/>
                <w:sz w:val="18"/>
                <w:szCs w:val="18"/>
                <w:lang w:val="en-CA"/>
              </w:rPr>
              <w:t>Population:</w:t>
            </w:r>
            <w:r w:rsidRPr="005201A9">
              <w:rPr>
                <w:rFonts w:ascii="Montserrat" w:hAnsi="Montserrat" w:cs="Arial"/>
                <w:sz w:val="18"/>
                <w:szCs w:val="18"/>
                <w:lang w:val="en-CA"/>
              </w:rPr>
              <w:t xml:space="preserve"> Mean age=40.6 yr (Enoxaparin), mean age=45.4 yr (Dalteparin); Gender: males=71.4% (Enoxaparin), males=80.6% (Dalteparin); Level of injury: cervical-thoracic (Enoxaparin), cervical-lumbar (Dalteparin); Severity of injury: </w:t>
            </w:r>
            <w:hyperlink r:id="rId23" w:tgtFrame="_blank" w:history="1">
              <w:r w:rsidRPr="005201A9">
                <w:rPr>
                  <w:rFonts w:ascii="Montserrat" w:hAnsi="Montserrat" w:cs="Arial"/>
                  <w:sz w:val="18"/>
                  <w:szCs w:val="18"/>
                  <w:lang w:val="en-CA"/>
                </w:rPr>
                <w:t>American Spinal Injury Association Impairment Scale</w:t>
              </w:r>
            </w:hyperlink>
            <w:r w:rsidRPr="005201A9">
              <w:rPr>
                <w:rFonts w:ascii="Montserrat" w:hAnsi="Montserrat" w:cs="Arial"/>
                <w:sz w:val="18"/>
                <w:szCs w:val="18"/>
                <w:lang w:val="en-CA"/>
              </w:rPr>
              <w:t xml:space="preserve"> (AIS A-E) (Enoxaparin), AIS A-C, E (Dalteparin).</w:t>
            </w:r>
          </w:p>
          <w:p w14:paraId="3FD5040B" w14:textId="77777777" w:rsidR="009B4891" w:rsidRPr="005201A9" w:rsidRDefault="009B4891" w:rsidP="005214CF">
            <w:pPr>
              <w:contextualSpacing/>
              <w:rPr>
                <w:rFonts w:ascii="Montserrat" w:hAnsi="Montserrat" w:cs="Arial"/>
                <w:sz w:val="18"/>
                <w:szCs w:val="18"/>
                <w:lang w:val="en-CA"/>
              </w:rPr>
            </w:pPr>
            <w:r w:rsidRPr="005201A9">
              <w:rPr>
                <w:rFonts w:ascii="Montserrat" w:hAnsi="Montserrat" w:cs="Arial"/>
                <w:b/>
                <w:sz w:val="18"/>
                <w:szCs w:val="18"/>
                <w:lang w:val="en-CA"/>
              </w:rPr>
              <w:t xml:space="preserve">Chronicity: </w:t>
            </w:r>
            <w:r w:rsidRPr="005201A9">
              <w:rPr>
                <w:rFonts w:ascii="Montserrat" w:hAnsi="Montserrat" w:cs="Arial"/>
                <w:sz w:val="18"/>
                <w:szCs w:val="18"/>
                <w:lang w:val="en-CA"/>
              </w:rPr>
              <w:t>Individuals were studied beginning within 72 hr after injury.</w:t>
            </w:r>
            <w:r w:rsidRPr="005201A9">
              <w:rPr>
                <w:rFonts w:ascii="Montserrat" w:hAnsi="Montserrat" w:cs="Arial"/>
                <w:b/>
                <w:sz w:val="18"/>
                <w:szCs w:val="18"/>
                <w:lang w:val="en-CA"/>
              </w:rPr>
              <w:t xml:space="preserve"> </w:t>
            </w:r>
            <w:r w:rsidRPr="005201A9">
              <w:rPr>
                <w:rFonts w:ascii="Montserrat" w:hAnsi="Montserrat" w:cs="Arial"/>
                <w:sz w:val="18"/>
                <w:szCs w:val="18"/>
                <w:lang w:val="en-CA"/>
              </w:rPr>
              <w:t>Hospital length of stay was a median of 42.8 days (Enoxaparin group) and a median of 48.9 days (Dalteparin group).</w:t>
            </w:r>
          </w:p>
          <w:p w14:paraId="6A08DF74" w14:textId="77777777" w:rsidR="009B4891" w:rsidRPr="005201A9" w:rsidRDefault="009B4891" w:rsidP="005214CF">
            <w:pPr>
              <w:contextualSpacing/>
              <w:rPr>
                <w:rFonts w:ascii="Montserrat" w:hAnsi="Montserrat" w:cs="Arial"/>
                <w:sz w:val="18"/>
                <w:szCs w:val="18"/>
                <w:lang w:val="en-CA"/>
              </w:rPr>
            </w:pPr>
            <w:r w:rsidRPr="005201A9">
              <w:rPr>
                <w:rFonts w:ascii="Montserrat" w:hAnsi="Montserrat" w:cs="Arial"/>
                <w:b/>
                <w:sz w:val="18"/>
                <w:szCs w:val="18"/>
                <w:lang w:val="en-CA"/>
              </w:rPr>
              <w:t>Intervention:</w:t>
            </w:r>
            <w:r w:rsidRPr="005201A9">
              <w:rPr>
                <w:rFonts w:ascii="Montserrat" w:hAnsi="Montserrat" w:cs="Arial"/>
                <w:sz w:val="18"/>
                <w:szCs w:val="18"/>
                <w:lang w:val="en-CA"/>
              </w:rPr>
              <w:t xml:space="preserve"> Individuals received either Enoxaparin (30 mg subcutaneously twice daily, n=63, beginning at a median of 4 days after injury) or Dalteparin (5000 IU subcutaneously once daily, n=72, beginning at a median of 3.2 days after injury).</w:t>
            </w:r>
          </w:p>
          <w:p w14:paraId="71714D97" w14:textId="77777777" w:rsidR="009B4891" w:rsidRPr="005201A9" w:rsidRDefault="009B4891" w:rsidP="005214CF">
            <w:pPr>
              <w:contextualSpacing/>
              <w:rPr>
                <w:rFonts w:ascii="Montserrat" w:hAnsi="Montserrat" w:cs="Arial"/>
                <w:sz w:val="18"/>
                <w:szCs w:val="18"/>
                <w:lang w:val="en-CA"/>
              </w:rPr>
            </w:pPr>
            <w:r w:rsidRPr="005201A9">
              <w:rPr>
                <w:rFonts w:ascii="Montserrat" w:hAnsi="Montserrat" w:cs="Arial"/>
                <w:b/>
                <w:sz w:val="18"/>
                <w:szCs w:val="18"/>
                <w:lang w:val="en-CA"/>
              </w:rPr>
              <w:t>Outcome Measures:</w:t>
            </w:r>
            <w:r w:rsidRPr="005201A9">
              <w:rPr>
                <w:rFonts w:ascii="Montserrat" w:hAnsi="Montserrat" w:cs="Arial"/>
                <w:sz w:val="18"/>
                <w:szCs w:val="18"/>
                <w:lang w:val="en-CA"/>
              </w:rPr>
              <w:t xml:space="preserve"> Incidence of deep vein thrombosis (DVT) pulmonary embolism (PE) and bleeding.</w:t>
            </w:r>
          </w:p>
          <w:p w14:paraId="22BA7BA4" w14:textId="77777777" w:rsidR="009B4891" w:rsidRPr="005201A9" w:rsidRDefault="009B4891" w:rsidP="005214CF">
            <w:pPr>
              <w:contextualSpacing/>
              <w:rPr>
                <w:rFonts w:ascii="Montserrat" w:hAnsi="Montserrat" w:cs="Arial"/>
                <w:sz w:val="18"/>
                <w:szCs w:val="18"/>
                <w:lang w:val="en-CA"/>
              </w:rPr>
            </w:pPr>
            <w:r w:rsidRPr="005201A9">
              <w:rPr>
                <w:rFonts w:ascii="Montserrat" w:hAnsi="Montserrat" w:cs="Arial"/>
                <w:b/>
                <w:sz w:val="18"/>
                <w:szCs w:val="18"/>
                <w:lang w:val="en-CA"/>
              </w:rPr>
              <w:t xml:space="preserve">Method of Diagnosis: </w:t>
            </w:r>
            <w:r w:rsidRPr="005201A9">
              <w:rPr>
                <w:rFonts w:ascii="Montserrat" w:hAnsi="Montserrat" w:cs="Arial"/>
                <w:sz w:val="18"/>
                <w:szCs w:val="18"/>
                <w:lang w:val="en-CA"/>
              </w:rPr>
              <w:t>Contrast venography, duplex ultrasonography, ventilation-perfusion lung scanning, high-resolution chest tomography, and pulmonary angiography.</w:t>
            </w:r>
          </w:p>
        </w:tc>
        <w:tc>
          <w:tcPr>
            <w:tcW w:w="3827" w:type="dxa"/>
          </w:tcPr>
          <w:p w14:paraId="6725F7B3" w14:textId="77777777" w:rsidR="009B4891" w:rsidRPr="005201A9" w:rsidRDefault="009B4891" w:rsidP="005214CF">
            <w:pPr>
              <w:contextualSpacing/>
              <w:rPr>
                <w:rFonts w:ascii="Montserrat" w:hAnsi="Montserrat" w:cs="Arial"/>
                <w:sz w:val="18"/>
                <w:szCs w:val="18"/>
                <w:lang w:val="en-CA"/>
              </w:rPr>
            </w:pPr>
            <w:r w:rsidRPr="005201A9">
              <w:rPr>
                <w:rFonts w:ascii="Montserrat" w:hAnsi="Montserrat" w:cs="Arial"/>
                <w:b/>
                <w:sz w:val="18"/>
                <w:szCs w:val="18"/>
                <w:lang w:val="en-CA"/>
              </w:rPr>
              <w:t xml:space="preserve">Timing of DVT onset: </w:t>
            </w:r>
            <w:r w:rsidRPr="005201A9">
              <w:rPr>
                <w:rFonts w:ascii="Montserrat" w:hAnsi="Montserrat" w:cs="Arial"/>
                <w:sz w:val="18"/>
                <w:szCs w:val="18"/>
                <w:lang w:val="en-CA"/>
              </w:rPr>
              <w:t>Not indicated.</w:t>
            </w:r>
          </w:p>
          <w:p w14:paraId="369C85EA" w14:textId="77777777" w:rsidR="009B4891" w:rsidRPr="005201A9" w:rsidRDefault="009B4891" w:rsidP="005214CF">
            <w:pPr>
              <w:contextualSpacing/>
              <w:rPr>
                <w:rFonts w:ascii="Montserrat" w:hAnsi="Montserrat" w:cs="Arial"/>
                <w:b/>
                <w:sz w:val="18"/>
                <w:szCs w:val="18"/>
                <w:lang w:val="en-CA"/>
              </w:rPr>
            </w:pPr>
            <w:r w:rsidRPr="005201A9">
              <w:rPr>
                <w:rFonts w:ascii="Montserrat" w:hAnsi="Montserrat" w:cs="Arial"/>
                <w:b/>
                <w:sz w:val="18"/>
                <w:szCs w:val="18"/>
                <w:lang w:val="en-CA"/>
              </w:rPr>
              <w:t>Incidence of DVT:</w:t>
            </w:r>
          </w:p>
          <w:p w14:paraId="2DCA2D76" w14:textId="77777777" w:rsidR="009B4891" w:rsidRPr="005201A9" w:rsidRDefault="009B4891" w:rsidP="007115A8">
            <w:pPr>
              <w:pStyle w:val="ListParagraph"/>
              <w:numPr>
                <w:ilvl w:val="0"/>
                <w:numId w:val="29"/>
              </w:numPr>
              <w:tabs>
                <w:tab w:val="clear" w:pos="100"/>
                <w:tab w:val="clear" w:pos="200"/>
                <w:tab w:val="clear" w:pos="300"/>
                <w:tab w:val="clear" w:pos="400"/>
                <w:tab w:val="clear" w:pos="600"/>
                <w:tab w:val="clear" w:pos="800"/>
                <w:tab w:val="clear" w:pos="1000"/>
              </w:tabs>
              <w:rPr>
                <w:rFonts w:ascii="Montserrat" w:hAnsi="Montserrat" w:cs="Arial"/>
                <w:sz w:val="18"/>
                <w:szCs w:val="18"/>
              </w:rPr>
            </w:pPr>
            <w:r w:rsidRPr="005201A9">
              <w:rPr>
                <w:rFonts w:ascii="Montserrat" w:hAnsi="Montserrat" w:cs="Arial"/>
                <w:sz w:val="18"/>
                <w:szCs w:val="18"/>
              </w:rPr>
              <w:t>1.6% of individuals (Enoxaparin) and 9.7% of individuals (Dalteparin) developed DVT/PE, p=NS.</w:t>
            </w:r>
          </w:p>
          <w:p w14:paraId="403EDE56" w14:textId="77777777" w:rsidR="009B4891" w:rsidRPr="005201A9" w:rsidRDefault="009B4891" w:rsidP="007115A8">
            <w:pPr>
              <w:numPr>
                <w:ilvl w:val="0"/>
                <w:numId w:val="29"/>
              </w:numPr>
              <w:autoSpaceDE w:val="0"/>
              <w:autoSpaceDN w:val="0"/>
              <w:adjustRightInd w:val="0"/>
              <w:contextualSpacing/>
              <w:rPr>
                <w:rFonts w:ascii="Montserrat" w:hAnsi="Montserrat" w:cs="Arial"/>
                <w:sz w:val="18"/>
                <w:szCs w:val="18"/>
                <w:lang w:val="en-CA"/>
              </w:rPr>
            </w:pPr>
            <w:r w:rsidRPr="005201A9">
              <w:rPr>
                <w:rFonts w:ascii="Montserrat" w:hAnsi="Montserrat" w:cs="Arial"/>
                <w:sz w:val="18"/>
                <w:szCs w:val="18"/>
                <w:lang w:val="en-CA"/>
              </w:rPr>
              <w:t>No significant difference between the two groups in major or minor bleeding was found.</w:t>
            </w:r>
          </w:p>
        </w:tc>
      </w:tr>
      <w:tr w:rsidR="009B4891" w:rsidRPr="005201A9" w14:paraId="28F51E9A" w14:textId="77777777" w:rsidTr="005214CF">
        <w:trPr>
          <w:trHeight w:val="639"/>
        </w:trPr>
        <w:tc>
          <w:tcPr>
            <w:tcW w:w="2127" w:type="dxa"/>
            <w:vAlign w:val="center"/>
          </w:tcPr>
          <w:p w14:paraId="4080C7E8" w14:textId="77777777" w:rsidR="009B4891" w:rsidRPr="005201A9" w:rsidRDefault="009B4891" w:rsidP="005214CF">
            <w:pPr>
              <w:contextualSpacing/>
              <w:jc w:val="center"/>
              <w:rPr>
                <w:rFonts w:ascii="Montserrat" w:hAnsi="Montserrat" w:cs="Arial"/>
                <w:sz w:val="18"/>
                <w:szCs w:val="18"/>
                <w:lang w:val="fr-CA"/>
              </w:rPr>
            </w:pPr>
            <w:hyperlink r:id="rId24" w:history="1">
              <w:r w:rsidRPr="005201A9">
                <w:rPr>
                  <w:rStyle w:val="Hyperlink"/>
                  <w:rFonts w:ascii="Montserrat" w:hAnsi="Montserrat" w:cs="Arial"/>
                  <w:noProof/>
                  <w:sz w:val="18"/>
                  <w:szCs w:val="18"/>
                  <w:lang w:val="fr-CA"/>
                </w:rPr>
                <w:t>Hebbeler et al.,</w:t>
              </w:r>
            </w:hyperlink>
            <w:r w:rsidRPr="005201A9">
              <w:rPr>
                <w:rFonts w:ascii="Montserrat" w:hAnsi="Montserrat" w:cs="Arial"/>
                <w:noProof/>
                <w:sz w:val="18"/>
                <w:szCs w:val="18"/>
                <w:lang w:val="fr-CA"/>
              </w:rPr>
              <w:t xml:space="preserve"> (2004)</w:t>
            </w:r>
          </w:p>
          <w:p w14:paraId="2781F303" w14:textId="77777777" w:rsidR="009B4891" w:rsidRPr="005201A9" w:rsidRDefault="009B4891" w:rsidP="005214CF">
            <w:pPr>
              <w:contextualSpacing/>
              <w:jc w:val="center"/>
              <w:rPr>
                <w:rFonts w:ascii="Montserrat" w:hAnsi="Montserrat" w:cs="Arial"/>
                <w:sz w:val="18"/>
                <w:szCs w:val="18"/>
                <w:lang w:val="fr-CA"/>
              </w:rPr>
            </w:pPr>
            <w:r w:rsidRPr="005201A9">
              <w:rPr>
                <w:rFonts w:ascii="Montserrat" w:hAnsi="Montserrat" w:cs="Arial"/>
                <w:sz w:val="18"/>
                <w:szCs w:val="18"/>
                <w:lang w:val="fr-CA"/>
              </w:rPr>
              <w:t>USA</w:t>
            </w:r>
          </w:p>
          <w:p w14:paraId="3F548ADD" w14:textId="77777777" w:rsidR="009B4891" w:rsidRPr="005201A9" w:rsidRDefault="009B4891" w:rsidP="005214CF">
            <w:pPr>
              <w:contextualSpacing/>
              <w:jc w:val="center"/>
              <w:rPr>
                <w:rFonts w:ascii="Montserrat" w:hAnsi="Montserrat" w:cs="Arial"/>
                <w:sz w:val="18"/>
                <w:szCs w:val="18"/>
                <w:lang w:val="fr-CA"/>
              </w:rPr>
            </w:pPr>
            <w:r w:rsidRPr="005201A9">
              <w:rPr>
                <w:rFonts w:ascii="Montserrat" w:hAnsi="Montserrat" w:cs="Arial"/>
                <w:sz w:val="18"/>
                <w:szCs w:val="18"/>
                <w:lang w:val="fr-CA"/>
              </w:rPr>
              <w:t>Case Control</w:t>
            </w:r>
          </w:p>
          <w:p w14:paraId="296012C8" w14:textId="77777777" w:rsidR="009B4891" w:rsidRPr="005201A9" w:rsidRDefault="009B4891" w:rsidP="005214CF">
            <w:pPr>
              <w:contextualSpacing/>
              <w:jc w:val="center"/>
              <w:rPr>
                <w:rFonts w:ascii="Montserrat" w:hAnsi="Montserrat" w:cs="Arial"/>
                <w:sz w:val="18"/>
                <w:szCs w:val="18"/>
                <w:lang w:val="en-CA"/>
              </w:rPr>
            </w:pPr>
            <w:r w:rsidRPr="005201A9">
              <w:rPr>
                <w:rFonts w:ascii="Montserrat" w:hAnsi="Montserrat" w:cs="Arial"/>
                <w:sz w:val="18"/>
                <w:szCs w:val="18"/>
                <w:lang w:val="en-CA"/>
              </w:rPr>
              <w:t>N=129</w:t>
            </w:r>
          </w:p>
          <w:p w14:paraId="65BD5BF8" w14:textId="77777777" w:rsidR="009B4891" w:rsidRPr="005201A9" w:rsidRDefault="009B4891" w:rsidP="005214CF">
            <w:pPr>
              <w:contextualSpacing/>
              <w:jc w:val="center"/>
              <w:rPr>
                <w:rFonts w:ascii="Montserrat" w:hAnsi="Montserrat" w:cs="Arial"/>
                <w:sz w:val="18"/>
                <w:szCs w:val="18"/>
                <w:lang w:val="en-CA"/>
              </w:rPr>
            </w:pPr>
          </w:p>
        </w:tc>
        <w:tc>
          <w:tcPr>
            <w:tcW w:w="3827" w:type="dxa"/>
          </w:tcPr>
          <w:p w14:paraId="2C7E26B7" w14:textId="77777777" w:rsidR="009B4891" w:rsidRPr="005201A9" w:rsidRDefault="009B4891" w:rsidP="005214CF">
            <w:pPr>
              <w:contextualSpacing/>
              <w:rPr>
                <w:rFonts w:ascii="Montserrat" w:hAnsi="Montserrat" w:cs="Arial"/>
                <w:sz w:val="18"/>
                <w:szCs w:val="18"/>
                <w:lang w:val="en-CA"/>
              </w:rPr>
            </w:pPr>
            <w:r w:rsidRPr="005201A9">
              <w:rPr>
                <w:rFonts w:ascii="Montserrat" w:hAnsi="Montserrat" w:cs="Arial"/>
                <w:b/>
                <w:sz w:val="18"/>
                <w:szCs w:val="18"/>
                <w:lang w:val="en-CA"/>
              </w:rPr>
              <w:t>Population:</w:t>
            </w:r>
            <w:r w:rsidRPr="005201A9">
              <w:rPr>
                <w:rFonts w:ascii="Montserrat" w:hAnsi="Montserrat" w:cs="Arial"/>
                <w:sz w:val="18"/>
                <w:szCs w:val="18"/>
                <w:lang w:val="en-CA"/>
              </w:rPr>
              <w:t xml:space="preserve"> No demographical information was provided.</w:t>
            </w:r>
            <w:r w:rsidRPr="005201A9">
              <w:rPr>
                <w:rFonts w:ascii="Montserrat" w:hAnsi="Montserrat" w:cs="Arial"/>
                <w:sz w:val="18"/>
                <w:szCs w:val="18"/>
                <w:lang w:val="en-CA"/>
              </w:rPr>
              <w:br/>
            </w:r>
            <w:r w:rsidRPr="005201A9">
              <w:rPr>
                <w:rFonts w:ascii="Montserrat" w:hAnsi="Montserrat" w:cs="Arial"/>
                <w:b/>
                <w:sz w:val="18"/>
                <w:szCs w:val="18"/>
                <w:lang w:val="en-CA"/>
              </w:rPr>
              <w:t xml:space="preserve">Chronicity: </w:t>
            </w:r>
            <w:r w:rsidRPr="005201A9">
              <w:rPr>
                <w:rFonts w:ascii="Montserrat" w:hAnsi="Montserrat" w:cs="Arial"/>
                <w:sz w:val="18"/>
                <w:szCs w:val="18"/>
                <w:lang w:val="en-CA"/>
              </w:rPr>
              <w:t>Individuals studied were within 2 mo after sustaining injury.</w:t>
            </w:r>
          </w:p>
          <w:p w14:paraId="7EA00A5A" w14:textId="77777777" w:rsidR="009B4891" w:rsidRPr="005201A9" w:rsidRDefault="009B4891" w:rsidP="005214CF">
            <w:pPr>
              <w:pStyle w:val="BodyText2"/>
              <w:contextualSpacing/>
              <w:rPr>
                <w:rFonts w:ascii="Montserrat" w:hAnsi="Montserrat" w:cs="Arial"/>
                <w:sz w:val="18"/>
                <w:szCs w:val="18"/>
                <w:lang w:val="en-CA"/>
              </w:rPr>
            </w:pPr>
            <w:r w:rsidRPr="005201A9">
              <w:rPr>
                <w:rFonts w:ascii="Montserrat" w:hAnsi="Montserrat" w:cs="Arial"/>
                <w:b/>
                <w:sz w:val="18"/>
                <w:szCs w:val="18"/>
                <w:lang w:val="en-CA"/>
              </w:rPr>
              <w:t>Intervention:</w:t>
            </w:r>
            <w:r w:rsidRPr="005201A9">
              <w:rPr>
                <w:rFonts w:ascii="Montserrat" w:hAnsi="Montserrat" w:cs="Arial"/>
                <w:sz w:val="18"/>
                <w:szCs w:val="18"/>
                <w:lang w:val="en-CA"/>
              </w:rPr>
              <w:t xml:space="preserve"> Individuals received either Enoxaparin 40 mg once daily or Enoxaparin 30 mg twice daily.</w:t>
            </w:r>
          </w:p>
          <w:p w14:paraId="5CBA10A9" w14:textId="77777777" w:rsidR="009B4891" w:rsidRPr="005201A9" w:rsidRDefault="009B4891" w:rsidP="005214CF">
            <w:pPr>
              <w:contextualSpacing/>
              <w:rPr>
                <w:rFonts w:ascii="Montserrat" w:hAnsi="Montserrat" w:cs="Arial"/>
                <w:sz w:val="18"/>
                <w:szCs w:val="18"/>
                <w:lang w:val="en-CA"/>
              </w:rPr>
            </w:pPr>
            <w:r w:rsidRPr="005201A9">
              <w:rPr>
                <w:rFonts w:ascii="Montserrat" w:hAnsi="Montserrat" w:cs="Arial"/>
                <w:b/>
                <w:sz w:val="18"/>
                <w:szCs w:val="18"/>
                <w:lang w:val="en-CA"/>
              </w:rPr>
              <w:t>Outcome Measures:</w:t>
            </w:r>
            <w:r w:rsidRPr="005201A9">
              <w:rPr>
                <w:rFonts w:ascii="Montserrat" w:hAnsi="Montserrat" w:cs="Arial"/>
                <w:sz w:val="18"/>
                <w:szCs w:val="18"/>
                <w:lang w:val="en-CA"/>
              </w:rPr>
              <w:t xml:space="preserve"> Incidence of deep vein thrombosis (DVT) or pulmonary embolism (PE).</w:t>
            </w:r>
          </w:p>
          <w:p w14:paraId="691E07DF" w14:textId="77777777" w:rsidR="009B4891" w:rsidRPr="005201A9" w:rsidRDefault="009B4891" w:rsidP="005214CF">
            <w:pPr>
              <w:contextualSpacing/>
              <w:rPr>
                <w:rFonts w:ascii="Montserrat" w:hAnsi="Montserrat" w:cs="Arial"/>
                <w:sz w:val="18"/>
                <w:szCs w:val="18"/>
                <w:lang w:val="en-CA"/>
              </w:rPr>
            </w:pPr>
            <w:r w:rsidRPr="005201A9">
              <w:rPr>
                <w:rFonts w:ascii="Montserrat" w:hAnsi="Montserrat" w:cs="Arial"/>
                <w:b/>
                <w:sz w:val="18"/>
                <w:szCs w:val="18"/>
                <w:lang w:val="en-CA"/>
              </w:rPr>
              <w:t xml:space="preserve">Method of Diagnosis: </w:t>
            </w:r>
            <w:r w:rsidRPr="005201A9">
              <w:rPr>
                <w:rFonts w:ascii="Montserrat" w:hAnsi="Montserrat" w:cs="Arial"/>
                <w:sz w:val="18"/>
                <w:szCs w:val="18"/>
                <w:lang w:val="en-CA"/>
              </w:rPr>
              <w:t>Venous duplex scans and spiral computed tomography imaging.</w:t>
            </w:r>
          </w:p>
        </w:tc>
        <w:tc>
          <w:tcPr>
            <w:tcW w:w="3827" w:type="dxa"/>
          </w:tcPr>
          <w:p w14:paraId="4020E61B" w14:textId="77777777" w:rsidR="009B4891" w:rsidRPr="005201A9" w:rsidRDefault="009B4891" w:rsidP="005214CF">
            <w:pPr>
              <w:contextualSpacing/>
              <w:rPr>
                <w:rFonts w:ascii="Montserrat" w:hAnsi="Montserrat" w:cs="Arial"/>
                <w:sz w:val="18"/>
                <w:szCs w:val="18"/>
                <w:lang w:val="en-CA"/>
              </w:rPr>
            </w:pPr>
            <w:r w:rsidRPr="005201A9">
              <w:rPr>
                <w:rFonts w:ascii="Montserrat" w:hAnsi="Montserrat" w:cs="Arial"/>
                <w:b/>
                <w:sz w:val="18"/>
                <w:szCs w:val="18"/>
                <w:lang w:val="en-CA"/>
              </w:rPr>
              <w:t>Timing of DVT onset</w:t>
            </w:r>
            <w:r w:rsidRPr="005201A9">
              <w:rPr>
                <w:rFonts w:ascii="Montserrat" w:hAnsi="Montserrat" w:cs="Arial"/>
                <w:sz w:val="18"/>
                <w:szCs w:val="18"/>
                <w:lang w:val="en-CA"/>
              </w:rPr>
              <w:t>: Individuals were screened for clinical symptoms of DVT daily. No information was provided specifying when screening was performed.</w:t>
            </w:r>
          </w:p>
          <w:p w14:paraId="49286975" w14:textId="77777777" w:rsidR="009B4891" w:rsidRPr="005201A9" w:rsidRDefault="009B4891" w:rsidP="005214CF">
            <w:pPr>
              <w:contextualSpacing/>
              <w:rPr>
                <w:rFonts w:ascii="Montserrat" w:hAnsi="Montserrat" w:cs="Arial"/>
                <w:b/>
                <w:sz w:val="18"/>
                <w:szCs w:val="18"/>
                <w:lang w:val="en-CA"/>
              </w:rPr>
            </w:pPr>
            <w:r w:rsidRPr="005201A9">
              <w:rPr>
                <w:rFonts w:ascii="Montserrat" w:hAnsi="Montserrat" w:cs="Arial"/>
                <w:b/>
                <w:sz w:val="18"/>
                <w:szCs w:val="18"/>
                <w:lang w:val="en-CA"/>
              </w:rPr>
              <w:t>Incidence of DVT:</w:t>
            </w:r>
          </w:p>
          <w:p w14:paraId="2E628A91" w14:textId="77777777" w:rsidR="009B4891" w:rsidRPr="005201A9" w:rsidRDefault="009B4891" w:rsidP="003824B3">
            <w:pPr>
              <w:numPr>
                <w:ilvl w:val="0"/>
                <w:numId w:val="4"/>
              </w:numPr>
              <w:contextualSpacing/>
              <w:rPr>
                <w:rFonts w:ascii="Montserrat" w:hAnsi="Montserrat" w:cs="Arial"/>
                <w:sz w:val="18"/>
                <w:szCs w:val="18"/>
                <w:lang w:val="en-CA"/>
              </w:rPr>
            </w:pPr>
            <w:r w:rsidRPr="005201A9">
              <w:rPr>
                <w:rFonts w:ascii="Montserrat" w:hAnsi="Montserrat" w:cs="Arial"/>
                <w:sz w:val="18"/>
                <w:szCs w:val="18"/>
                <w:lang w:val="en-CA"/>
              </w:rPr>
              <w:t xml:space="preserve">DVT occurred in 2.0% of individuals receiving twice daily Enoxaparin, and in 1.25% of individuals receiving once daily Enoxaparin (not significant). </w:t>
            </w:r>
          </w:p>
          <w:p w14:paraId="156AA715" w14:textId="77777777" w:rsidR="009B4891" w:rsidRPr="005201A9" w:rsidRDefault="009B4891" w:rsidP="003824B3">
            <w:pPr>
              <w:numPr>
                <w:ilvl w:val="0"/>
                <w:numId w:val="4"/>
              </w:numPr>
              <w:contextualSpacing/>
              <w:rPr>
                <w:rFonts w:ascii="Montserrat" w:hAnsi="Montserrat" w:cs="Arial"/>
                <w:sz w:val="18"/>
                <w:szCs w:val="18"/>
                <w:lang w:val="en-CA"/>
              </w:rPr>
            </w:pPr>
            <w:r w:rsidRPr="005201A9">
              <w:rPr>
                <w:rFonts w:ascii="Montserrat" w:hAnsi="Montserrat" w:cs="Arial"/>
                <w:sz w:val="18"/>
                <w:szCs w:val="18"/>
                <w:lang w:val="en-CA"/>
              </w:rPr>
              <w:t>PE only occurred in 2.0% of individuals receiving twice daily Enoxaparin, no individuals in the twice daily Enoxaparin group sustained PE (not significant).</w:t>
            </w:r>
          </w:p>
          <w:p w14:paraId="37989244" w14:textId="77777777" w:rsidR="009B4891" w:rsidRPr="005201A9" w:rsidRDefault="009B4891" w:rsidP="003824B3">
            <w:pPr>
              <w:numPr>
                <w:ilvl w:val="0"/>
                <w:numId w:val="4"/>
              </w:numPr>
              <w:contextualSpacing/>
              <w:rPr>
                <w:rFonts w:ascii="Montserrat" w:hAnsi="Montserrat" w:cs="Arial"/>
                <w:sz w:val="18"/>
                <w:szCs w:val="18"/>
                <w:lang w:val="en-CA"/>
              </w:rPr>
            </w:pPr>
            <w:r w:rsidRPr="005201A9">
              <w:rPr>
                <w:rFonts w:ascii="Montserrat" w:hAnsi="Montserrat" w:cs="Arial"/>
                <w:sz w:val="18"/>
                <w:szCs w:val="18"/>
                <w:lang w:val="en-CA"/>
              </w:rPr>
              <w:t>No significant differences were found in bleeding complications between the two groups.</w:t>
            </w:r>
          </w:p>
          <w:p w14:paraId="73301909" w14:textId="77777777" w:rsidR="009B4891" w:rsidRPr="005201A9" w:rsidRDefault="009B4891" w:rsidP="003824B3">
            <w:pPr>
              <w:numPr>
                <w:ilvl w:val="0"/>
                <w:numId w:val="4"/>
              </w:numPr>
              <w:contextualSpacing/>
              <w:rPr>
                <w:rFonts w:ascii="Montserrat" w:hAnsi="Montserrat" w:cs="Arial"/>
                <w:sz w:val="18"/>
                <w:szCs w:val="18"/>
                <w:lang w:val="en-CA"/>
              </w:rPr>
            </w:pPr>
            <w:r w:rsidRPr="005201A9">
              <w:rPr>
                <w:rFonts w:ascii="Montserrat" w:hAnsi="Montserrat" w:cs="Arial"/>
                <w:sz w:val="18"/>
                <w:szCs w:val="18"/>
                <w:lang w:val="en-CA"/>
              </w:rPr>
              <w:lastRenderedPageBreak/>
              <w:t>Efficacy of prophylaxis was deemed equivalent between groups.</w:t>
            </w:r>
          </w:p>
          <w:p w14:paraId="173D6269" w14:textId="77777777" w:rsidR="009B4891" w:rsidRPr="005201A9" w:rsidRDefault="009B4891" w:rsidP="003824B3">
            <w:pPr>
              <w:numPr>
                <w:ilvl w:val="0"/>
                <w:numId w:val="4"/>
              </w:numPr>
              <w:contextualSpacing/>
              <w:rPr>
                <w:rFonts w:ascii="Montserrat" w:hAnsi="Montserrat" w:cs="Arial"/>
                <w:sz w:val="18"/>
                <w:szCs w:val="18"/>
                <w:lang w:val="en-CA"/>
              </w:rPr>
            </w:pPr>
            <w:r w:rsidRPr="005201A9">
              <w:rPr>
                <w:rFonts w:ascii="Montserrat" w:hAnsi="Montserrat" w:cs="Arial"/>
                <w:sz w:val="18"/>
                <w:szCs w:val="18"/>
                <w:lang w:val="en-CA"/>
              </w:rPr>
              <w:t xml:space="preserve">Individuals who received twice daily Enoxaparin were more likely to have been given Enoxaparin or </w:t>
            </w:r>
            <w:r w:rsidRPr="005201A9">
              <w:rPr>
                <w:rFonts w:ascii="Montserrat" w:hAnsi="Montserrat" w:cs="Arial"/>
                <w:color w:val="000000"/>
                <w:sz w:val="18"/>
                <w:szCs w:val="18"/>
                <w:bdr w:val="none" w:sz="0" w:space="0" w:color="auto" w:frame="1"/>
                <w:lang w:eastAsia="en-CA"/>
              </w:rPr>
              <w:t xml:space="preserve">low dose unfractionated heparin </w:t>
            </w:r>
            <w:r w:rsidRPr="005201A9">
              <w:rPr>
                <w:rFonts w:ascii="Montserrat" w:hAnsi="Montserrat" w:cs="Arial"/>
                <w:sz w:val="18"/>
                <w:szCs w:val="18"/>
                <w:lang w:val="en-CA"/>
              </w:rPr>
              <w:t>prior to admission (p&lt;0.001).</w:t>
            </w:r>
          </w:p>
        </w:tc>
      </w:tr>
      <w:tr w:rsidR="009B4891" w:rsidRPr="005201A9" w14:paraId="4FA71FFE" w14:textId="77777777" w:rsidTr="005214CF">
        <w:trPr>
          <w:trHeight w:val="199"/>
        </w:trPr>
        <w:tc>
          <w:tcPr>
            <w:tcW w:w="2127" w:type="dxa"/>
            <w:tcBorders>
              <w:bottom w:val="single" w:sz="6" w:space="0" w:color="000000"/>
            </w:tcBorders>
            <w:vAlign w:val="center"/>
          </w:tcPr>
          <w:p w14:paraId="5EA3C639" w14:textId="77777777" w:rsidR="009B4891" w:rsidRPr="005201A9" w:rsidRDefault="009B4891" w:rsidP="005214CF">
            <w:pPr>
              <w:contextualSpacing/>
              <w:jc w:val="center"/>
              <w:rPr>
                <w:rFonts w:ascii="Montserrat" w:hAnsi="Montserrat" w:cs="Arial"/>
                <w:sz w:val="18"/>
                <w:szCs w:val="18"/>
                <w:lang w:val="en-CA"/>
              </w:rPr>
            </w:pPr>
            <w:hyperlink r:id="rId25" w:history="1">
              <w:r w:rsidRPr="005201A9">
                <w:rPr>
                  <w:rStyle w:val="Hyperlink"/>
                  <w:rFonts w:ascii="Montserrat" w:hAnsi="Montserrat" w:cs="Arial"/>
                  <w:noProof/>
                  <w:sz w:val="18"/>
                  <w:szCs w:val="18"/>
                  <w:lang w:val="en-CA"/>
                </w:rPr>
                <w:t>Harris et al.,</w:t>
              </w:r>
            </w:hyperlink>
            <w:r w:rsidRPr="005201A9">
              <w:rPr>
                <w:rFonts w:ascii="Montserrat" w:hAnsi="Montserrat" w:cs="Arial"/>
                <w:noProof/>
                <w:sz w:val="18"/>
                <w:szCs w:val="18"/>
                <w:lang w:val="en-CA"/>
              </w:rPr>
              <w:t xml:space="preserve"> (1996)</w:t>
            </w:r>
          </w:p>
          <w:p w14:paraId="4BF84F19" w14:textId="77777777" w:rsidR="009B4891" w:rsidRPr="005201A9" w:rsidRDefault="009B4891" w:rsidP="005214CF">
            <w:pPr>
              <w:contextualSpacing/>
              <w:jc w:val="center"/>
              <w:rPr>
                <w:rFonts w:ascii="Montserrat" w:hAnsi="Montserrat" w:cs="Arial"/>
                <w:sz w:val="18"/>
                <w:szCs w:val="18"/>
                <w:lang w:val="en-CA"/>
              </w:rPr>
            </w:pPr>
            <w:r w:rsidRPr="005201A9">
              <w:rPr>
                <w:rFonts w:ascii="Montserrat" w:hAnsi="Montserrat" w:cs="Arial"/>
                <w:sz w:val="18"/>
                <w:szCs w:val="18"/>
                <w:lang w:val="en-CA"/>
              </w:rPr>
              <w:t>USA</w:t>
            </w:r>
          </w:p>
          <w:p w14:paraId="0FFF5C7C" w14:textId="77777777" w:rsidR="009B4891" w:rsidRPr="005201A9" w:rsidRDefault="009B4891" w:rsidP="005214CF">
            <w:pPr>
              <w:contextualSpacing/>
              <w:jc w:val="center"/>
              <w:rPr>
                <w:rFonts w:ascii="Montserrat" w:hAnsi="Montserrat" w:cs="Arial"/>
                <w:sz w:val="18"/>
                <w:szCs w:val="18"/>
                <w:lang w:val="en-CA"/>
              </w:rPr>
            </w:pPr>
            <w:r w:rsidRPr="005201A9">
              <w:rPr>
                <w:rFonts w:ascii="Montserrat" w:hAnsi="Montserrat" w:cs="Arial"/>
                <w:sz w:val="18"/>
                <w:szCs w:val="18"/>
                <w:lang w:val="en-CA"/>
              </w:rPr>
              <w:t>Case Series</w:t>
            </w:r>
          </w:p>
          <w:p w14:paraId="528BB1D3" w14:textId="77777777" w:rsidR="009B4891" w:rsidRPr="005201A9" w:rsidRDefault="009B4891" w:rsidP="005214CF">
            <w:pPr>
              <w:contextualSpacing/>
              <w:jc w:val="center"/>
              <w:rPr>
                <w:rFonts w:ascii="Montserrat" w:hAnsi="Montserrat" w:cs="Arial"/>
                <w:sz w:val="18"/>
                <w:szCs w:val="18"/>
                <w:lang w:val="en-CA"/>
              </w:rPr>
            </w:pPr>
            <w:r w:rsidRPr="005201A9">
              <w:rPr>
                <w:rFonts w:ascii="Montserrat" w:hAnsi="Montserrat" w:cs="Arial"/>
                <w:sz w:val="18"/>
                <w:szCs w:val="18"/>
                <w:lang w:val="en-CA"/>
              </w:rPr>
              <w:t>N=105</w:t>
            </w:r>
          </w:p>
          <w:p w14:paraId="5431CF02" w14:textId="77777777" w:rsidR="009B4891" w:rsidRPr="005201A9" w:rsidRDefault="009B4891" w:rsidP="005214CF">
            <w:pPr>
              <w:contextualSpacing/>
              <w:jc w:val="center"/>
              <w:rPr>
                <w:rFonts w:ascii="Montserrat" w:hAnsi="Montserrat" w:cs="Arial"/>
                <w:sz w:val="18"/>
                <w:szCs w:val="18"/>
                <w:lang w:val="en-CA"/>
              </w:rPr>
            </w:pPr>
          </w:p>
        </w:tc>
        <w:tc>
          <w:tcPr>
            <w:tcW w:w="3827" w:type="dxa"/>
            <w:tcBorders>
              <w:bottom w:val="single" w:sz="6" w:space="0" w:color="000000"/>
            </w:tcBorders>
          </w:tcPr>
          <w:p w14:paraId="15DF5406" w14:textId="77777777" w:rsidR="009B4891" w:rsidRPr="005201A9" w:rsidRDefault="009B4891" w:rsidP="005214CF">
            <w:pPr>
              <w:contextualSpacing/>
              <w:rPr>
                <w:rFonts w:ascii="Montserrat" w:hAnsi="Montserrat" w:cs="Arial"/>
                <w:sz w:val="18"/>
                <w:szCs w:val="18"/>
                <w:lang w:val="en-CA"/>
              </w:rPr>
            </w:pPr>
            <w:r w:rsidRPr="005201A9">
              <w:rPr>
                <w:rFonts w:ascii="Montserrat" w:hAnsi="Montserrat" w:cs="Arial"/>
                <w:b/>
                <w:sz w:val="18"/>
                <w:szCs w:val="18"/>
                <w:lang w:val="en-CA"/>
              </w:rPr>
              <w:t>Population:</w:t>
            </w:r>
            <w:r w:rsidRPr="005201A9">
              <w:rPr>
                <w:rFonts w:ascii="Montserrat" w:hAnsi="Montserrat" w:cs="Arial"/>
                <w:sz w:val="18"/>
                <w:szCs w:val="18"/>
                <w:lang w:val="en-CA"/>
              </w:rPr>
              <w:t xml:space="preserve"> Mean age=42 yr; Gender: males=58, females=47; Level of injury: not specified; Severity of injury: complete/incomplete, tetraplegia=35, paraplegia=26.</w:t>
            </w:r>
          </w:p>
          <w:p w14:paraId="33A72AEB" w14:textId="77777777" w:rsidR="009B4891" w:rsidRPr="005201A9" w:rsidRDefault="009B4891" w:rsidP="005214CF">
            <w:pPr>
              <w:contextualSpacing/>
              <w:rPr>
                <w:rFonts w:ascii="Montserrat" w:hAnsi="Montserrat" w:cs="Arial"/>
                <w:sz w:val="18"/>
                <w:szCs w:val="18"/>
                <w:lang w:val="en-CA"/>
              </w:rPr>
            </w:pPr>
            <w:r w:rsidRPr="005201A9">
              <w:rPr>
                <w:rFonts w:ascii="Montserrat" w:hAnsi="Montserrat" w:cs="Arial"/>
                <w:b/>
                <w:sz w:val="18"/>
                <w:szCs w:val="18"/>
                <w:lang w:val="en-CA"/>
              </w:rPr>
              <w:t xml:space="preserve">Chronicity: </w:t>
            </w:r>
            <w:r w:rsidRPr="005201A9">
              <w:rPr>
                <w:rFonts w:ascii="Montserrat" w:hAnsi="Montserrat" w:cs="Arial"/>
                <w:sz w:val="18"/>
                <w:szCs w:val="18"/>
                <w:lang w:val="en-CA"/>
              </w:rPr>
              <w:t xml:space="preserve">All individuals were hospitalized 6-104 days (mean=19) after injury. </w:t>
            </w:r>
          </w:p>
          <w:p w14:paraId="2F2650D0" w14:textId="77777777" w:rsidR="009B4891" w:rsidRPr="005201A9" w:rsidRDefault="009B4891" w:rsidP="005214CF">
            <w:pPr>
              <w:contextualSpacing/>
              <w:rPr>
                <w:rFonts w:ascii="Montserrat" w:hAnsi="Montserrat" w:cs="Arial"/>
                <w:sz w:val="18"/>
                <w:szCs w:val="18"/>
                <w:lang w:val="en-CA"/>
              </w:rPr>
            </w:pPr>
            <w:r w:rsidRPr="005201A9">
              <w:rPr>
                <w:rFonts w:ascii="Montserrat" w:hAnsi="Montserrat" w:cs="Arial"/>
                <w:b/>
                <w:sz w:val="18"/>
                <w:szCs w:val="18"/>
                <w:lang w:val="en-CA"/>
              </w:rPr>
              <w:t>Intervention:</w:t>
            </w:r>
            <w:r w:rsidRPr="005201A9">
              <w:rPr>
                <w:rFonts w:ascii="Montserrat" w:hAnsi="Montserrat" w:cs="Arial"/>
                <w:sz w:val="18"/>
                <w:szCs w:val="18"/>
                <w:lang w:val="en-CA"/>
              </w:rPr>
              <w:t xml:space="preserve"> All individuals received 30 mg of Enoxaparin subcutaneously every 12 hr from the time of admission. </w:t>
            </w:r>
          </w:p>
          <w:p w14:paraId="6BF7146D" w14:textId="77777777" w:rsidR="009B4891" w:rsidRPr="005201A9" w:rsidRDefault="009B4891" w:rsidP="005214CF">
            <w:pPr>
              <w:contextualSpacing/>
              <w:rPr>
                <w:rFonts w:ascii="Montserrat" w:hAnsi="Montserrat" w:cs="Arial"/>
                <w:sz w:val="18"/>
                <w:szCs w:val="18"/>
                <w:lang w:val="en-CA"/>
              </w:rPr>
            </w:pPr>
            <w:r w:rsidRPr="005201A9">
              <w:rPr>
                <w:rFonts w:ascii="Montserrat" w:hAnsi="Montserrat" w:cs="Arial"/>
                <w:b/>
                <w:sz w:val="18"/>
                <w:szCs w:val="18"/>
                <w:lang w:val="en-CA"/>
              </w:rPr>
              <w:t>Outcome Measures:</w:t>
            </w:r>
            <w:r w:rsidRPr="005201A9">
              <w:rPr>
                <w:rFonts w:ascii="Montserrat" w:hAnsi="Montserrat" w:cs="Arial"/>
                <w:sz w:val="18"/>
                <w:szCs w:val="18"/>
                <w:lang w:val="en-CA"/>
              </w:rPr>
              <w:t xml:space="preserve"> Incidence of deep vein thrombosis (DVT).</w:t>
            </w:r>
          </w:p>
          <w:p w14:paraId="00D783C6" w14:textId="77777777" w:rsidR="009B4891" w:rsidRPr="005201A9" w:rsidRDefault="009B4891" w:rsidP="005214CF">
            <w:pPr>
              <w:contextualSpacing/>
              <w:rPr>
                <w:rFonts w:ascii="Montserrat" w:hAnsi="Montserrat" w:cs="Arial"/>
                <w:sz w:val="18"/>
                <w:szCs w:val="18"/>
                <w:lang w:val="en-CA"/>
              </w:rPr>
            </w:pPr>
            <w:r w:rsidRPr="005201A9">
              <w:rPr>
                <w:rFonts w:ascii="Montserrat" w:hAnsi="Montserrat" w:cs="Arial"/>
                <w:b/>
                <w:sz w:val="18"/>
                <w:szCs w:val="18"/>
                <w:lang w:val="en-CA"/>
              </w:rPr>
              <w:t xml:space="preserve">Method of Diagnosis: </w:t>
            </w:r>
            <w:r w:rsidRPr="005201A9">
              <w:rPr>
                <w:rFonts w:ascii="Montserrat" w:hAnsi="Montserrat" w:cs="Arial"/>
                <w:sz w:val="18"/>
                <w:szCs w:val="18"/>
                <w:lang w:val="en-CA"/>
              </w:rPr>
              <w:t>Clinical examination and venous ultrasonography.</w:t>
            </w:r>
          </w:p>
        </w:tc>
        <w:tc>
          <w:tcPr>
            <w:tcW w:w="3827" w:type="dxa"/>
          </w:tcPr>
          <w:p w14:paraId="66E7053D" w14:textId="77777777" w:rsidR="009B4891" w:rsidRPr="005201A9" w:rsidRDefault="009B4891" w:rsidP="005214CF">
            <w:pPr>
              <w:contextualSpacing/>
              <w:rPr>
                <w:rFonts w:ascii="Montserrat" w:hAnsi="Montserrat" w:cs="Arial"/>
                <w:sz w:val="18"/>
                <w:szCs w:val="18"/>
                <w:lang w:val="en-CA"/>
              </w:rPr>
            </w:pPr>
            <w:r w:rsidRPr="005201A9">
              <w:rPr>
                <w:rFonts w:ascii="Montserrat" w:hAnsi="Montserrat" w:cs="Arial"/>
                <w:b/>
                <w:sz w:val="18"/>
                <w:szCs w:val="18"/>
                <w:lang w:val="en-CA"/>
              </w:rPr>
              <w:t>Timing of DVT onset</w:t>
            </w:r>
            <w:r w:rsidRPr="005201A9">
              <w:rPr>
                <w:rFonts w:ascii="Montserrat" w:hAnsi="Montserrat" w:cs="Arial"/>
                <w:sz w:val="18"/>
                <w:szCs w:val="18"/>
                <w:lang w:val="en-CA"/>
              </w:rPr>
              <w:t>: Not indicated.</w:t>
            </w:r>
          </w:p>
          <w:p w14:paraId="47C0EBD9" w14:textId="77777777" w:rsidR="009B4891" w:rsidRPr="005201A9" w:rsidRDefault="009B4891" w:rsidP="005214CF">
            <w:pPr>
              <w:contextualSpacing/>
              <w:rPr>
                <w:rFonts w:ascii="Montserrat" w:hAnsi="Montserrat" w:cs="Arial"/>
                <w:b/>
                <w:sz w:val="18"/>
                <w:szCs w:val="18"/>
                <w:lang w:val="en-CA"/>
              </w:rPr>
            </w:pPr>
            <w:r w:rsidRPr="005201A9">
              <w:rPr>
                <w:rFonts w:ascii="Montserrat" w:hAnsi="Montserrat" w:cs="Arial"/>
                <w:b/>
                <w:sz w:val="18"/>
                <w:szCs w:val="18"/>
                <w:lang w:val="en-CA"/>
              </w:rPr>
              <w:t>Incidence of DVT:</w:t>
            </w:r>
          </w:p>
          <w:p w14:paraId="4F24BE58" w14:textId="77777777" w:rsidR="009B4891" w:rsidRPr="005201A9" w:rsidRDefault="009B4891" w:rsidP="007115A8">
            <w:pPr>
              <w:numPr>
                <w:ilvl w:val="0"/>
                <w:numId w:val="28"/>
              </w:numPr>
              <w:autoSpaceDE w:val="0"/>
              <w:autoSpaceDN w:val="0"/>
              <w:adjustRightInd w:val="0"/>
              <w:contextualSpacing/>
              <w:rPr>
                <w:rFonts w:ascii="Montserrat" w:hAnsi="Montserrat" w:cs="Arial"/>
                <w:sz w:val="18"/>
                <w:szCs w:val="18"/>
                <w:lang w:val="en-CA"/>
              </w:rPr>
            </w:pPr>
            <w:r w:rsidRPr="005201A9">
              <w:rPr>
                <w:rFonts w:ascii="Montserrat" w:hAnsi="Montserrat" w:cs="Arial"/>
                <w:sz w:val="18"/>
                <w:szCs w:val="18"/>
                <w:lang w:val="en-CA"/>
              </w:rPr>
              <w:t>No clinical or ultrasound evidence of DVT.</w:t>
            </w:r>
          </w:p>
        </w:tc>
      </w:tr>
    </w:tbl>
    <w:p w14:paraId="59832DEF" w14:textId="77777777" w:rsidR="009B4891" w:rsidRPr="005201A9" w:rsidRDefault="009B4891" w:rsidP="005214CF">
      <w:pPr>
        <w:spacing w:before="120" w:after="120"/>
        <w:contextualSpacing/>
        <w:rPr>
          <w:rFonts w:ascii="Montserrat" w:hAnsi="Montserrat" w:cs="Arial"/>
          <w:b/>
          <w:bCs/>
          <w:sz w:val="22"/>
          <w:szCs w:val="22"/>
          <w:lang w:val="en-CA"/>
        </w:rPr>
      </w:pPr>
    </w:p>
    <w:p w14:paraId="188621CA" w14:textId="77777777" w:rsidR="009B4891" w:rsidRPr="005201A9" w:rsidRDefault="009B4891" w:rsidP="005214CF">
      <w:pPr>
        <w:spacing w:before="120" w:after="120"/>
        <w:contextualSpacing/>
        <w:rPr>
          <w:rFonts w:ascii="Montserrat" w:hAnsi="Montserrat" w:cs="Arial"/>
          <w:b/>
          <w:sz w:val="22"/>
          <w:szCs w:val="22"/>
          <w:lang w:val="en-CA"/>
        </w:rPr>
      </w:pPr>
      <w:r w:rsidRPr="005201A9">
        <w:rPr>
          <w:rFonts w:ascii="Montserrat" w:hAnsi="Montserrat" w:cs="Arial"/>
          <w:b/>
          <w:bCs/>
          <w:sz w:val="22"/>
          <w:szCs w:val="22"/>
          <w:lang w:val="en-CA"/>
        </w:rPr>
        <w:t xml:space="preserve">Table 6. Systematic Reviews and Guidelines on </w:t>
      </w:r>
      <w:r w:rsidRPr="005201A9">
        <w:rPr>
          <w:rFonts w:ascii="Montserrat" w:hAnsi="Montserrat" w:cs="Arial"/>
          <w:b/>
          <w:sz w:val="22"/>
          <w:szCs w:val="22"/>
          <w:lang w:val="en-CA"/>
        </w:rPr>
        <w:t>Low-Molecular-Weight Heparin</w:t>
      </w:r>
    </w:p>
    <w:tbl>
      <w:tblPr>
        <w:tblW w:w="947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13"/>
        <w:gridCol w:w="4224"/>
        <w:gridCol w:w="3236"/>
      </w:tblGrid>
      <w:tr w:rsidR="009B4891" w:rsidRPr="005201A9" w14:paraId="53CB9FF9" w14:textId="77777777" w:rsidTr="00CA2CE1">
        <w:trPr>
          <w:tblHeader/>
        </w:trPr>
        <w:tc>
          <w:tcPr>
            <w:tcW w:w="2013" w:type="dxa"/>
            <w:vAlign w:val="center"/>
          </w:tcPr>
          <w:p w14:paraId="6CCAEE70" w14:textId="77777777" w:rsidR="009B4891" w:rsidRPr="005201A9" w:rsidRDefault="009B4891" w:rsidP="00CA2CE1">
            <w:pPr>
              <w:contextualSpacing/>
              <w:jc w:val="center"/>
              <w:rPr>
                <w:rFonts w:ascii="Montserrat" w:eastAsia="Calibri" w:hAnsi="Montserrat" w:cs="Arial"/>
                <w:b/>
                <w:sz w:val="18"/>
                <w:szCs w:val="18"/>
                <w:lang w:val="en-CA"/>
              </w:rPr>
            </w:pPr>
            <w:r w:rsidRPr="005201A9">
              <w:rPr>
                <w:rFonts w:ascii="Montserrat" w:eastAsia="Calibri" w:hAnsi="Montserrat" w:cs="Arial"/>
                <w:b/>
                <w:sz w:val="18"/>
                <w:szCs w:val="18"/>
                <w:lang w:val="en-CA"/>
              </w:rPr>
              <w:t>Author Year</w:t>
            </w:r>
          </w:p>
          <w:p w14:paraId="402A3766" w14:textId="77777777" w:rsidR="009B4891" w:rsidRPr="005201A9" w:rsidRDefault="009B4891" w:rsidP="00CA2CE1">
            <w:pPr>
              <w:contextualSpacing/>
              <w:jc w:val="center"/>
              <w:rPr>
                <w:rFonts w:ascii="Montserrat" w:eastAsia="Calibri" w:hAnsi="Montserrat" w:cs="Arial"/>
                <w:b/>
                <w:sz w:val="18"/>
                <w:szCs w:val="18"/>
                <w:lang w:val="en-CA"/>
              </w:rPr>
            </w:pPr>
            <w:r w:rsidRPr="005201A9">
              <w:rPr>
                <w:rFonts w:ascii="Montserrat" w:eastAsia="Calibri" w:hAnsi="Montserrat" w:cs="Arial"/>
                <w:b/>
                <w:sz w:val="18"/>
                <w:szCs w:val="18"/>
                <w:lang w:val="en-CA"/>
              </w:rPr>
              <w:t>Country</w:t>
            </w:r>
          </w:p>
          <w:p w14:paraId="2E9C0F82" w14:textId="77777777" w:rsidR="009B4891" w:rsidRPr="005201A9" w:rsidRDefault="009B4891" w:rsidP="00CA2CE1">
            <w:pPr>
              <w:contextualSpacing/>
              <w:jc w:val="center"/>
              <w:rPr>
                <w:rFonts w:ascii="Montserrat" w:eastAsia="Calibri" w:hAnsi="Montserrat" w:cs="Arial"/>
                <w:b/>
                <w:sz w:val="18"/>
                <w:szCs w:val="18"/>
                <w:lang w:val="en-CA"/>
              </w:rPr>
            </w:pPr>
            <w:r w:rsidRPr="005201A9">
              <w:rPr>
                <w:rFonts w:ascii="Montserrat" w:eastAsia="Calibri" w:hAnsi="Montserrat" w:cs="Arial"/>
                <w:b/>
                <w:sz w:val="18"/>
                <w:szCs w:val="18"/>
                <w:lang w:val="en-CA"/>
              </w:rPr>
              <w:t>Research Design</w:t>
            </w:r>
          </w:p>
          <w:p w14:paraId="340BC4B2" w14:textId="77777777" w:rsidR="009B4891" w:rsidRPr="005201A9" w:rsidRDefault="009B4891" w:rsidP="00CA2CE1">
            <w:pPr>
              <w:contextualSpacing/>
              <w:jc w:val="center"/>
              <w:rPr>
                <w:rFonts w:ascii="Montserrat" w:eastAsia="Calibri" w:hAnsi="Montserrat" w:cs="Arial"/>
                <w:b/>
                <w:sz w:val="18"/>
                <w:szCs w:val="18"/>
                <w:lang w:val="en-CA"/>
              </w:rPr>
            </w:pPr>
            <w:r w:rsidRPr="005201A9">
              <w:rPr>
                <w:rFonts w:ascii="Montserrat" w:eastAsia="Calibri" w:hAnsi="Montserrat" w:cs="Arial"/>
                <w:b/>
                <w:sz w:val="18"/>
                <w:szCs w:val="18"/>
                <w:lang w:val="en-CA"/>
              </w:rPr>
              <w:t>Total Sample Size</w:t>
            </w:r>
          </w:p>
          <w:p w14:paraId="4285ABAB" w14:textId="77777777" w:rsidR="009B4891" w:rsidRPr="005201A9" w:rsidRDefault="009B4891" w:rsidP="00CA2CE1">
            <w:pPr>
              <w:contextualSpacing/>
              <w:jc w:val="center"/>
              <w:rPr>
                <w:rFonts w:ascii="Montserrat" w:hAnsi="Montserrat" w:cs="Arial"/>
                <w:b/>
                <w:bCs/>
                <w:sz w:val="18"/>
                <w:lang w:val="en-CA"/>
              </w:rPr>
            </w:pPr>
            <w:r w:rsidRPr="005201A9">
              <w:rPr>
                <w:rFonts w:ascii="Montserrat" w:eastAsia="Calibri" w:hAnsi="Montserrat" w:cs="Arial"/>
                <w:b/>
                <w:sz w:val="18"/>
                <w:szCs w:val="18"/>
                <w:lang w:val="en-CA"/>
              </w:rPr>
              <w:t>AMSTAR Score</w:t>
            </w:r>
          </w:p>
        </w:tc>
        <w:tc>
          <w:tcPr>
            <w:tcW w:w="4224" w:type="dxa"/>
            <w:vAlign w:val="center"/>
          </w:tcPr>
          <w:p w14:paraId="1D179225" w14:textId="77777777" w:rsidR="009B4891" w:rsidRPr="005201A9" w:rsidRDefault="009B4891" w:rsidP="00CA2CE1">
            <w:pPr>
              <w:contextualSpacing/>
              <w:jc w:val="center"/>
              <w:rPr>
                <w:rFonts w:ascii="Montserrat" w:hAnsi="Montserrat" w:cs="Arial"/>
                <w:b/>
                <w:bCs/>
                <w:sz w:val="18"/>
                <w:lang w:val="en-CA"/>
              </w:rPr>
            </w:pPr>
            <w:r w:rsidRPr="005201A9">
              <w:rPr>
                <w:rFonts w:ascii="Montserrat" w:eastAsia="Calibri" w:hAnsi="Montserrat" w:cs="Arial"/>
                <w:b/>
                <w:sz w:val="18"/>
                <w:szCs w:val="18"/>
                <w:lang w:val="en-CA"/>
              </w:rPr>
              <w:t>Methods</w:t>
            </w:r>
          </w:p>
        </w:tc>
        <w:tc>
          <w:tcPr>
            <w:tcW w:w="3236" w:type="dxa"/>
            <w:vAlign w:val="center"/>
          </w:tcPr>
          <w:p w14:paraId="2C4E52CF" w14:textId="77777777" w:rsidR="009B4891" w:rsidRPr="005201A9" w:rsidRDefault="009B4891" w:rsidP="00CA2CE1">
            <w:pPr>
              <w:contextualSpacing/>
              <w:jc w:val="center"/>
              <w:rPr>
                <w:rFonts w:ascii="Montserrat" w:hAnsi="Montserrat" w:cs="Arial"/>
                <w:b/>
                <w:bCs/>
                <w:sz w:val="18"/>
                <w:lang w:val="en-CA"/>
              </w:rPr>
            </w:pPr>
            <w:r w:rsidRPr="005201A9">
              <w:rPr>
                <w:rFonts w:ascii="Montserrat" w:eastAsia="Calibri" w:hAnsi="Montserrat" w:cs="Arial"/>
                <w:b/>
                <w:sz w:val="18"/>
                <w:szCs w:val="18"/>
                <w:lang w:val="en-CA"/>
              </w:rPr>
              <w:t>Outcome</w:t>
            </w:r>
          </w:p>
        </w:tc>
      </w:tr>
      <w:tr w:rsidR="009B4891" w:rsidRPr="005201A9" w14:paraId="00BEF427" w14:textId="77777777" w:rsidTr="00CA2CE1">
        <w:trPr>
          <w:trHeight w:val="178"/>
        </w:trPr>
        <w:tc>
          <w:tcPr>
            <w:tcW w:w="2013" w:type="dxa"/>
            <w:vAlign w:val="center"/>
          </w:tcPr>
          <w:p w14:paraId="45C4E5F4" w14:textId="77777777" w:rsidR="009B4891" w:rsidRPr="005201A9" w:rsidRDefault="009B4891" w:rsidP="00CA2CE1">
            <w:pPr>
              <w:contextualSpacing/>
              <w:jc w:val="center"/>
              <w:rPr>
                <w:rFonts w:ascii="Montserrat" w:eastAsia="Calibri" w:hAnsi="Montserrat" w:cs="Arial"/>
                <w:sz w:val="18"/>
                <w:szCs w:val="18"/>
                <w:lang w:val="en-CA"/>
              </w:rPr>
            </w:pPr>
            <w:hyperlink r:id="rId26" w:history="1">
              <w:r w:rsidRPr="005201A9">
                <w:rPr>
                  <w:rStyle w:val="Hyperlink"/>
                  <w:rFonts w:ascii="Montserrat" w:eastAsia="Calibri" w:hAnsi="Montserrat" w:cs="Arial"/>
                  <w:sz w:val="18"/>
                  <w:szCs w:val="18"/>
                  <w:lang w:val="en-CA"/>
                </w:rPr>
                <w:t>Arnold et al.,</w:t>
              </w:r>
            </w:hyperlink>
            <w:r w:rsidRPr="005201A9">
              <w:rPr>
                <w:rFonts w:ascii="Montserrat" w:eastAsia="Calibri" w:hAnsi="Montserrat" w:cs="Arial"/>
                <w:sz w:val="18"/>
                <w:szCs w:val="18"/>
                <w:lang w:val="en-CA"/>
              </w:rPr>
              <w:t xml:space="preserve"> </w:t>
            </w:r>
            <w:r w:rsidRPr="005201A9">
              <w:rPr>
                <w:rFonts w:ascii="Montserrat" w:eastAsia="Calibri" w:hAnsi="Montserrat" w:cs="Arial"/>
                <w:noProof/>
                <w:sz w:val="18"/>
                <w:szCs w:val="18"/>
                <w:lang w:val="en-CA"/>
              </w:rPr>
              <w:t>(2017)</w:t>
            </w:r>
          </w:p>
          <w:p w14:paraId="2DB69AF5" w14:textId="77777777" w:rsidR="009B4891" w:rsidRPr="005201A9" w:rsidRDefault="009B4891" w:rsidP="00CA2CE1">
            <w:pPr>
              <w:contextualSpacing/>
              <w:jc w:val="center"/>
              <w:rPr>
                <w:rFonts w:ascii="Montserrat" w:eastAsia="Calibri" w:hAnsi="Montserrat" w:cs="Arial"/>
                <w:sz w:val="18"/>
                <w:szCs w:val="18"/>
                <w:lang w:val="en-CA"/>
              </w:rPr>
            </w:pPr>
            <w:r w:rsidRPr="005201A9">
              <w:rPr>
                <w:rFonts w:ascii="Montserrat" w:eastAsia="Calibri" w:hAnsi="Montserrat" w:cs="Arial"/>
                <w:sz w:val="18"/>
                <w:szCs w:val="18"/>
                <w:lang w:val="en-CA"/>
              </w:rPr>
              <w:t>USA</w:t>
            </w:r>
          </w:p>
          <w:p w14:paraId="51637043" w14:textId="77777777" w:rsidR="009B4891" w:rsidRPr="005201A9" w:rsidRDefault="009B4891" w:rsidP="00CA2CE1">
            <w:pPr>
              <w:contextualSpacing/>
              <w:jc w:val="center"/>
              <w:rPr>
                <w:rFonts w:ascii="Montserrat" w:eastAsia="Calibri" w:hAnsi="Montserrat" w:cs="Arial"/>
                <w:sz w:val="18"/>
                <w:szCs w:val="18"/>
                <w:lang w:val="en-CA"/>
              </w:rPr>
            </w:pPr>
            <w:r w:rsidRPr="005201A9">
              <w:rPr>
                <w:rFonts w:ascii="Montserrat" w:eastAsia="Calibri" w:hAnsi="Montserrat" w:cs="Arial"/>
                <w:sz w:val="18"/>
                <w:szCs w:val="18"/>
                <w:lang w:val="en-CA"/>
              </w:rPr>
              <w:t>Review of published articles up to February 2015</w:t>
            </w:r>
          </w:p>
          <w:p w14:paraId="6ED68A36" w14:textId="77777777" w:rsidR="009B4891" w:rsidRPr="005201A9" w:rsidRDefault="009B4891" w:rsidP="00CA2CE1">
            <w:pPr>
              <w:contextualSpacing/>
              <w:jc w:val="center"/>
              <w:rPr>
                <w:rFonts w:ascii="Montserrat" w:hAnsi="Montserrat" w:cs="Arial"/>
                <w:sz w:val="18"/>
                <w:szCs w:val="18"/>
                <w:lang w:val="en-CA"/>
              </w:rPr>
            </w:pPr>
            <w:r w:rsidRPr="005201A9">
              <w:rPr>
                <w:rFonts w:ascii="Montserrat" w:eastAsia="Calibri" w:hAnsi="Montserrat" w:cs="Arial"/>
                <w:sz w:val="18"/>
                <w:szCs w:val="18"/>
                <w:lang w:val="en-CA"/>
              </w:rPr>
              <w:t>N=9</w:t>
            </w:r>
          </w:p>
        </w:tc>
        <w:tc>
          <w:tcPr>
            <w:tcW w:w="4224" w:type="dxa"/>
          </w:tcPr>
          <w:p w14:paraId="37812B95" w14:textId="77777777" w:rsidR="009B4891" w:rsidRPr="005201A9" w:rsidRDefault="009B4891" w:rsidP="00CA2CE1">
            <w:pPr>
              <w:contextualSpacing/>
              <w:rPr>
                <w:rFonts w:ascii="Montserrat" w:eastAsia="Calibri" w:hAnsi="Montserrat" w:cs="Arial"/>
                <w:sz w:val="18"/>
                <w:szCs w:val="18"/>
                <w:lang w:val="en-CA"/>
              </w:rPr>
            </w:pPr>
            <w:r w:rsidRPr="005201A9">
              <w:rPr>
                <w:rFonts w:ascii="Montserrat" w:eastAsia="Calibri" w:hAnsi="Montserrat" w:cs="Arial"/>
                <w:b/>
                <w:sz w:val="18"/>
                <w:szCs w:val="18"/>
                <w:lang w:val="en-CA"/>
              </w:rPr>
              <w:t xml:space="preserve">Method: </w:t>
            </w:r>
            <w:r w:rsidRPr="005201A9">
              <w:rPr>
                <w:rFonts w:ascii="Montserrat" w:eastAsia="Calibri" w:hAnsi="Montserrat" w:cs="Arial"/>
                <w:sz w:val="18"/>
                <w:szCs w:val="18"/>
                <w:lang w:val="en-CA"/>
              </w:rPr>
              <w:t xml:space="preserve"> A comprehensive literature search was conducted to identify randomized controlled trials (RCT) evaluating the efficacy and safety of antithrombotic strategies. The strength of evidence was evaluated using the Grading of Recommendations Assessment, Development and Evaluation (GRADE) system. </w:t>
            </w:r>
          </w:p>
          <w:p w14:paraId="7171D79B" w14:textId="77777777" w:rsidR="009B4891" w:rsidRPr="005201A9" w:rsidRDefault="009B4891" w:rsidP="00CA2CE1">
            <w:pPr>
              <w:contextualSpacing/>
              <w:rPr>
                <w:rFonts w:ascii="Montserrat" w:eastAsia="Calibri" w:hAnsi="Montserrat" w:cs="Arial"/>
                <w:sz w:val="18"/>
                <w:szCs w:val="18"/>
                <w:lang w:val="en-CA"/>
              </w:rPr>
            </w:pPr>
            <w:r w:rsidRPr="005201A9">
              <w:rPr>
                <w:rFonts w:ascii="Montserrat" w:eastAsia="Calibri" w:hAnsi="Montserrat" w:cs="Arial"/>
                <w:b/>
                <w:sz w:val="18"/>
                <w:szCs w:val="18"/>
                <w:lang w:val="en-CA"/>
              </w:rPr>
              <w:t xml:space="preserve">Databases: </w:t>
            </w:r>
            <w:r w:rsidRPr="005201A9">
              <w:rPr>
                <w:rFonts w:ascii="Montserrat" w:eastAsia="Calibri" w:hAnsi="Montserrat" w:cs="Arial"/>
                <w:sz w:val="18"/>
                <w:szCs w:val="18"/>
                <w:lang w:val="en-CA"/>
              </w:rPr>
              <w:t>MEDLINE; Cochrane Collaboration Library.</w:t>
            </w:r>
          </w:p>
          <w:p w14:paraId="37694567" w14:textId="77777777" w:rsidR="009B4891" w:rsidRPr="005201A9" w:rsidRDefault="009B4891" w:rsidP="00CA2CE1">
            <w:pPr>
              <w:contextualSpacing/>
              <w:rPr>
                <w:rFonts w:ascii="Montserrat" w:eastAsia="Calibri" w:hAnsi="Montserrat" w:cs="Arial"/>
                <w:sz w:val="18"/>
                <w:szCs w:val="18"/>
                <w:lang w:val="en-CA"/>
              </w:rPr>
            </w:pPr>
            <w:r w:rsidRPr="005201A9">
              <w:rPr>
                <w:rFonts w:ascii="Montserrat" w:eastAsia="Calibri" w:hAnsi="Montserrat" w:cs="Arial"/>
                <w:b/>
                <w:sz w:val="18"/>
                <w:szCs w:val="18"/>
                <w:lang w:val="en-CA"/>
              </w:rPr>
              <w:t xml:space="preserve">Level of evidence: </w:t>
            </w:r>
            <w:r w:rsidRPr="005201A9">
              <w:rPr>
                <w:rFonts w:ascii="Montserrat" w:eastAsia="Calibri" w:hAnsi="Montserrat" w:cs="Arial"/>
                <w:sz w:val="18"/>
                <w:szCs w:val="18"/>
                <w:lang w:val="en-CA"/>
              </w:rPr>
              <w:t xml:space="preserve">High quality study designs such as RCTs and one prospective controlled trial, were the only studies included. </w:t>
            </w:r>
          </w:p>
          <w:p w14:paraId="5C985011" w14:textId="77777777" w:rsidR="009B4891" w:rsidRPr="005201A9" w:rsidRDefault="009B4891" w:rsidP="00CA2CE1">
            <w:pPr>
              <w:contextualSpacing/>
              <w:rPr>
                <w:rFonts w:ascii="Montserrat" w:eastAsia="Calibri" w:hAnsi="Montserrat" w:cs="Arial"/>
                <w:b/>
                <w:sz w:val="18"/>
                <w:szCs w:val="18"/>
                <w:lang w:val="en-CA"/>
              </w:rPr>
            </w:pPr>
            <w:r w:rsidRPr="005201A9">
              <w:rPr>
                <w:rFonts w:ascii="Montserrat" w:eastAsia="Calibri" w:hAnsi="Montserrat" w:cs="Arial"/>
                <w:b/>
                <w:sz w:val="18"/>
                <w:szCs w:val="18"/>
                <w:lang w:val="en-CA"/>
              </w:rPr>
              <w:t>Questions/measures/hypothesis:</w:t>
            </w:r>
          </w:p>
          <w:p w14:paraId="5A44793C" w14:textId="77777777" w:rsidR="009B4891" w:rsidRPr="005201A9" w:rsidRDefault="009B4891" w:rsidP="007115A8">
            <w:pPr>
              <w:pStyle w:val="ListParagraph"/>
              <w:numPr>
                <w:ilvl w:val="0"/>
                <w:numId w:val="51"/>
              </w:numPr>
              <w:ind w:left="0" w:firstLine="0"/>
              <w:rPr>
                <w:rFonts w:ascii="Montserrat" w:eastAsia="Calibri" w:hAnsi="Montserrat" w:cs="Arial"/>
                <w:sz w:val="18"/>
                <w:szCs w:val="18"/>
              </w:rPr>
            </w:pPr>
            <w:r w:rsidRPr="005201A9">
              <w:rPr>
                <w:rFonts w:ascii="Montserrat" w:eastAsia="Calibri" w:hAnsi="Montserrat" w:cs="Arial"/>
                <w:sz w:val="18"/>
                <w:szCs w:val="18"/>
              </w:rPr>
              <w:t>What is the effectiveness and safety of anticoagulant thromboprophylaxis compared to no prophylaxis, placebo, or another anticoagulant strategy for preventing deep vein thrombosis (DVT) and pulmonary embolism (PE) after acute SCI?</w:t>
            </w:r>
          </w:p>
          <w:p w14:paraId="0FEBE391" w14:textId="77777777" w:rsidR="009B4891" w:rsidRPr="005201A9" w:rsidRDefault="009B4891" w:rsidP="007115A8">
            <w:pPr>
              <w:pStyle w:val="ListParagraph"/>
              <w:numPr>
                <w:ilvl w:val="0"/>
                <w:numId w:val="51"/>
              </w:numPr>
              <w:ind w:left="0" w:firstLine="0"/>
              <w:rPr>
                <w:rFonts w:ascii="Montserrat" w:eastAsia="Calibri" w:hAnsi="Montserrat" w:cs="Arial"/>
                <w:sz w:val="18"/>
                <w:szCs w:val="18"/>
              </w:rPr>
            </w:pPr>
            <w:r w:rsidRPr="005201A9">
              <w:rPr>
                <w:rFonts w:ascii="Montserrat" w:eastAsia="Calibri" w:hAnsi="Montserrat" w:cs="Arial"/>
                <w:sz w:val="18"/>
                <w:szCs w:val="18"/>
              </w:rPr>
              <w:t>What is the comparative effectiveness and safety of mechanical prophylaxis strategies alone or in combination with other prophylactic strategies for preventing DVT and PE after acute SCI?</w:t>
            </w:r>
          </w:p>
          <w:p w14:paraId="6785F350" w14:textId="77777777" w:rsidR="009B4891" w:rsidRPr="005201A9" w:rsidRDefault="009B4891" w:rsidP="007115A8">
            <w:pPr>
              <w:pStyle w:val="ListParagraph"/>
              <w:numPr>
                <w:ilvl w:val="0"/>
                <w:numId w:val="51"/>
              </w:numPr>
              <w:ind w:left="0" w:firstLine="0"/>
              <w:rPr>
                <w:rFonts w:ascii="Montserrat" w:eastAsia="Calibri" w:hAnsi="Montserrat" w:cs="Arial"/>
                <w:sz w:val="18"/>
                <w:szCs w:val="18"/>
              </w:rPr>
            </w:pPr>
            <w:r w:rsidRPr="005201A9">
              <w:rPr>
                <w:rFonts w:ascii="Montserrat" w:eastAsia="Calibri" w:hAnsi="Montserrat" w:cs="Arial"/>
                <w:sz w:val="18"/>
                <w:szCs w:val="18"/>
              </w:rPr>
              <w:lastRenderedPageBreak/>
              <w:t>What is the comparative effectiveness and safety of prophylactic inferior vena cava (IVC) filter insertion alone or in combination with other prophylactic strategies for preventing DVT and PE after acute SCI?</w:t>
            </w:r>
          </w:p>
          <w:p w14:paraId="18D42266" w14:textId="77777777" w:rsidR="009B4891" w:rsidRPr="005201A9" w:rsidRDefault="009B4891" w:rsidP="007115A8">
            <w:pPr>
              <w:pStyle w:val="ListParagraph"/>
              <w:numPr>
                <w:ilvl w:val="0"/>
                <w:numId w:val="51"/>
              </w:numPr>
              <w:ind w:left="0" w:firstLine="0"/>
              <w:rPr>
                <w:rFonts w:ascii="Montserrat" w:eastAsia="Calibri" w:hAnsi="Montserrat" w:cs="Arial"/>
                <w:sz w:val="18"/>
                <w:szCs w:val="18"/>
              </w:rPr>
            </w:pPr>
            <w:r w:rsidRPr="005201A9">
              <w:rPr>
                <w:rFonts w:ascii="Montserrat" w:eastAsia="Calibri" w:hAnsi="Montserrat" w:cs="Arial"/>
                <w:sz w:val="18"/>
                <w:szCs w:val="18"/>
              </w:rPr>
              <w:t>What is the optimal timing to initiate and/or discontinue anticoagulant, mechanical, and/or prophylactic IVC filter following acute SCI?</w:t>
            </w:r>
          </w:p>
          <w:p w14:paraId="1D3870D5" w14:textId="77777777" w:rsidR="009B4891" w:rsidRPr="005201A9" w:rsidRDefault="009B4891" w:rsidP="00CA2CE1">
            <w:pPr>
              <w:contextualSpacing/>
              <w:rPr>
                <w:rFonts w:ascii="Montserrat" w:hAnsi="Montserrat" w:cs="Arial"/>
                <w:b/>
                <w:bCs/>
                <w:sz w:val="18"/>
                <w:szCs w:val="18"/>
                <w:lang w:val="en-CA"/>
              </w:rPr>
            </w:pPr>
            <w:r w:rsidRPr="005201A9">
              <w:rPr>
                <w:rFonts w:ascii="Montserrat" w:eastAsia="Calibri" w:hAnsi="Montserrat" w:cs="Arial"/>
                <w:sz w:val="18"/>
                <w:szCs w:val="18"/>
              </w:rPr>
              <w:t>What is the cost-effectiveness of the treatment options mentioned above?</w:t>
            </w:r>
          </w:p>
        </w:tc>
        <w:tc>
          <w:tcPr>
            <w:tcW w:w="3236" w:type="dxa"/>
          </w:tcPr>
          <w:p w14:paraId="194D63B0" w14:textId="77777777" w:rsidR="009B4891" w:rsidRPr="005201A9" w:rsidRDefault="009B4891" w:rsidP="00CA2CE1">
            <w:pPr>
              <w:contextualSpacing/>
              <w:rPr>
                <w:rFonts w:ascii="Montserrat" w:eastAsia="Calibri" w:hAnsi="Montserrat" w:cs="Arial"/>
                <w:sz w:val="18"/>
                <w:szCs w:val="18"/>
              </w:rPr>
            </w:pPr>
            <w:r w:rsidRPr="005201A9">
              <w:rPr>
                <w:rFonts w:ascii="Montserrat" w:eastAsia="Calibri" w:hAnsi="Montserrat" w:cs="Arial"/>
                <w:sz w:val="18"/>
                <w:szCs w:val="18"/>
              </w:rPr>
              <w:lastRenderedPageBreak/>
              <w:t xml:space="preserve">Question one: </w:t>
            </w:r>
          </w:p>
          <w:p w14:paraId="48F61547" w14:textId="77777777" w:rsidR="009B4891" w:rsidRPr="005201A9" w:rsidRDefault="009B4891" w:rsidP="007115A8">
            <w:pPr>
              <w:pStyle w:val="ListParagraph"/>
              <w:numPr>
                <w:ilvl w:val="0"/>
                <w:numId w:val="54"/>
              </w:numPr>
              <w:tabs>
                <w:tab w:val="clear" w:pos="100"/>
                <w:tab w:val="clear" w:pos="200"/>
                <w:tab w:val="clear" w:pos="300"/>
                <w:tab w:val="clear" w:pos="400"/>
                <w:tab w:val="clear" w:pos="600"/>
                <w:tab w:val="clear" w:pos="800"/>
                <w:tab w:val="clear" w:pos="1000"/>
              </w:tabs>
              <w:ind w:left="463"/>
              <w:rPr>
                <w:rFonts w:ascii="Montserrat" w:eastAsia="Calibri" w:hAnsi="Montserrat" w:cs="Arial"/>
                <w:sz w:val="18"/>
                <w:szCs w:val="18"/>
              </w:rPr>
            </w:pPr>
            <w:r w:rsidRPr="005201A9">
              <w:rPr>
                <w:rFonts w:ascii="Montserrat" w:eastAsia="Calibri" w:hAnsi="Montserrat" w:cs="Arial"/>
                <w:sz w:val="18"/>
                <w:szCs w:val="18"/>
              </w:rPr>
              <w:t xml:space="preserve">Seven RCTs reported on the efficacy and/or safety of anticoagulant drug interventions. </w:t>
            </w:r>
          </w:p>
          <w:p w14:paraId="239B236E" w14:textId="77777777" w:rsidR="009B4891" w:rsidRPr="005201A9" w:rsidRDefault="009B4891" w:rsidP="007115A8">
            <w:pPr>
              <w:pStyle w:val="ListParagraph"/>
              <w:numPr>
                <w:ilvl w:val="0"/>
                <w:numId w:val="54"/>
              </w:numPr>
              <w:tabs>
                <w:tab w:val="clear" w:pos="600"/>
                <w:tab w:val="clear" w:pos="800"/>
                <w:tab w:val="clear" w:pos="1000"/>
              </w:tabs>
              <w:ind w:left="463"/>
              <w:rPr>
                <w:rFonts w:ascii="Montserrat" w:eastAsia="Calibri" w:hAnsi="Montserrat" w:cs="Arial"/>
                <w:sz w:val="18"/>
                <w:szCs w:val="18"/>
              </w:rPr>
            </w:pPr>
            <w:r w:rsidRPr="005201A9">
              <w:rPr>
                <w:rFonts w:ascii="Montserrat" w:eastAsia="Calibri" w:hAnsi="Montserrat" w:cs="Arial"/>
                <w:sz w:val="18"/>
                <w:szCs w:val="18"/>
              </w:rPr>
              <w:t xml:space="preserve">A single RCT reported the efficacy of LMWH versus no prophylaxis. Individuals treated with enoxaparin has a lower rate of DVT (5.4%) than those who received no LMWH prophylaxis (21.6%). </w:t>
            </w:r>
          </w:p>
          <w:p w14:paraId="11AAF640" w14:textId="77777777" w:rsidR="009B4891" w:rsidRPr="005201A9" w:rsidRDefault="009B4891" w:rsidP="007115A8">
            <w:pPr>
              <w:pStyle w:val="ListParagraph"/>
              <w:numPr>
                <w:ilvl w:val="0"/>
                <w:numId w:val="54"/>
              </w:numPr>
              <w:tabs>
                <w:tab w:val="clear" w:pos="600"/>
                <w:tab w:val="clear" w:pos="800"/>
                <w:tab w:val="clear" w:pos="1000"/>
              </w:tabs>
              <w:ind w:left="463"/>
              <w:rPr>
                <w:rFonts w:ascii="Montserrat" w:eastAsia="Calibri" w:hAnsi="Montserrat" w:cs="Arial"/>
                <w:sz w:val="18"/>
                <w:szCs w:val="18"/>
              </w:rPr>
            </w:pPr>
            <w:r w:rsidRPr="005201A9">
              <w:rPr>
                <w:rFonts w:ascii="Montserrat" w:eastAsia="Calibri" w:hAnsi="Montserrat" w:cs="Arial"/>
                <w:sz w:val="18"/>
                <w:szCs w:val="18"/>
              </w:rPr>
              <w:t>Two RCTs assessed the risk of DVT in individuals receiving unfractionated heparin versus no treatment or placebo and found no significant difference between groups.</w:t>
            </w:r>
          </w:p>
          <w:p w14:paraId="66B5AD12" w14:textId="77777777" w:rsidR="009B4891" w:rsidRPr="005201A9" w:rsidRDefault="009B4891" w:rsidP="007115A8">
            <w:pPr>
              <w:pStyle w:val="ListParagraph"/>
              <w:numPr>
                <w:ilvl w:val="0"/>
                <w:numId w:val="54"/>
              </w:numPr>
              <w:tabs>
                <w:tab w:val="clear" w:pos="600"/>
                <w:tab w:val="clear" w:pos="800"/>
                <w:tab w:val="clear" w:pos="1000"/>
              </w:tabs>
              <w:ind w:left="463"/>
              <w:rPr>
                <w:rFonts w:ascii="Montserrat" w:eastAsia="Calibri" w:hAnsi="Montserrat" w:cs="Arial"/>
                <w:sz w:val="18"/>
                <w:szCs w:val="18"/>
              </w:rPr>
            </w:pPr>
            <w:r w:rsidRPr="005201A9">
              <w:rPr>
                <w:rFonts w:ascii="Montserrat" w:eastAsia="Calibri" w:hAnsi="Montserrat" w:cs="Arial"/>
                <w:sz w:val="18"/>
                <w:szCs w:val="18"/>
              </w:rPr>
              <w:t xml:space="preserve">A single RCT compared the efficacy and safety of two different LMWH drugs (enoxaparin or dalteparin). There was no significant difference in the rate of DVT or PE between groups. </w:t>
            </w:r>
          </w:p>
          <w:p w14:paraId="62BD71BD" w14:textId="77777777" w:rsidR="009B4891" w:rsidRPr="005201A9" w:rsidRDefault="009B4891" w:rsidP="007115A8">
            <w:pPr>
              <w:pStyle w:val="ListParagraph"/>
              <w:numPr>
                <w:ilvl w:val="0"/>
                <w:numId w:val="54"/>
              </w:numPr>
              <w:tabs>
                <w:tab w:val="clear" w:pos="600"/>
                <w:tab w:val="clear" w:pos="800"/>
                <w:tab w:val="clear" w:pos="1000"/>
              </w:tabs>
              <w:ind w:left="463"/>
              <w:rPr>
                <w:rFonts w:ascii="Montserrat" w:eastAsia="Calibri" w:hAnsi="Montserrat" w:cs="Arial"/>
                <w:sz w:val="18"/>
                <w:szCs w:val="18"/>
              </w:rPr>
            </w:pPr>
            <w:r w:rsidRPr="005201A9">
              <w:rPr>
                <w:rFonts w:ascii="Montserrat" w:eastAsia="Calibri" w:hAnsi="Montserrat" w:cs="Arial"/>
                <w:sz w:val="18"/>
                <w:szCs w:val="18"/>
              </w:rPr>
              <w:lastRenderedPageBreak/>
              <w:t>One RCT evaluated the efficacy and safety of fixed, low-dose versus adjusted-dose UFH. DVT and PE were observed in 9/29 (31%) and 2/29 (6.9%). The risk of DVT in the fixed, low-dose group was three times greater than the adjusted-dose group (RD=13.8, 95% CI=-3.6-31.2, RR=3.0, 95% CI=0.66-13.7, p=0.25).</w:t>
            </w:r>
          </w:p>
          <w:p w14:paraId="18C15693" w14:textId="77777777" w:rsidR="009B4891" w:rsidRPr="005201A9" w:rsidRDefault="009B4891" w:rsidP="007115A8">
            <w:pPr>
              <w:pStyle w:val="ListParagraph"/>
              <w:numPr>
                <w:ilvl w:val="0"/>
                <w:numId w:val="54"/>
              </w:numPr>
              <w:tabs>
                <w:tab w:val="clear" w:pos="600"/>
                <w:tab w:val="clear" w:pos="800"/>
                <w:tab w:val="clear" w:pos="1000"/>
              </w:tabs>
              <w:ind w:left="463"/>
              <w:rPr>
                <w:rFonts w:ascii="Montserrat" w:eastAsia="Calibri" w:hAnsi="Montserrat" w:cs="Arial"/>
                <w:sz w:val="18"/>
                <w:szCs w:val="18"/>
              </w:rPr>
            </w:pPr>
            <w:r w:rsidRPr="005201A9">
              <w:rPr>
                <w:rFonts w:ascii="Montserrat" w:eastAsia="Calibri" w:hAnsi="Montserrat" w:cs="Arial"/>
                <w:sz w:val="18"/>
                <w:szCs w:val="18"/>
              </w:rPr>
              <w:t xml:space="preserve">Two RCTs evaluated the efficacy and safety of LMWH versus UFH and found no statistically significant difference in the rate of DVT or PE between groups. </w:t>
            </w:r>
          </w:p>
          <w:p w14:paraId="4C2302FE" w14:textId="77777777" w:rsidR="009B4891" w:rsidRPr="005201A9" w:rsidRDefault="009B4891" w:rsidP="00CA2CE1">
            <w:pPr>
              <w:ind w:left="103"/>
              <w:contextualSpacing/>
              <w:rPr>
                <w:rFonts w:ascii="Montserrat" w:eastAsia="Calibri" w:hAnsi="Montserrat" w:cs="Arial"/>
                <w:sz w:val="18"/>
                <w:szCs w:val="18"/>
              </w:rPr>
            </w:pPr>
            <w:r w:rsidRPr="005201A9">
              <w:rPr>
                <w:rFonts w:ascii="Montserrat" w:eastAsia="Calibri" w:hAnsi="Montserrat" w:cs="Arial"/>
                <w:sz w:val="18"/>
                <w:szCs w:val="18"/>
              </w:rPr>
              <w:t>Question two:</w:t>
            </w:r>
          </w:p>
          <w:p w14:paraId="7636AFF3" w14:textId="77777777" w:rsidR="009B4891" w:rsidRPr="005201A9" w:rsidRDefault="009B4891" w:rsidP="007115A8">
            <w:pPr>
              <w:pStyle w:val="ListParagraph"/>
              <w:numPr>
                <w:ilvl w:val="0"/>
                <w:numId w:val="47"/>
              </w:numPr>
              <w:ind w:left="463"/>
              <w:rPr>
                <w:rFonts w:ascii="Montserrat" w:eastAsia="Calibri" w:hAnsi="Montserrat" w:cs="Arial"/>
                <w:sz w:val="18"/>
                <w:szCs w:val="18"/>
              </w:rPr>
            </w:pPr>
            <w:r w:rsidRPr="005201A9">
              <w:rPr>
                <w:rFonts w:ascii="Montserrat" w:eastAsia="Calibri" w:hAnsi="Montserrat" w:cs="Arial"/>
                <w:sz w:val="18"/>
                <w:szCs w:val="18"/>
              </w:rPr>
              <w:t xml:space="preserve">One RCT compared the efficacy and safety of mechanical prophylaxis versus mechanical prophylaxis plus antithrombotic drugs. No significant difference in safety or efficacy was observed between groups. </w:t>
            </w:r>
          </w:p>
          <w:p w14:paraId="2B08E9C6" w14:textId="77777777" w:rsidR="009B4891" w:rsidRPr="005201A9" w:rsidRDefault="009B4891" w:rsidP="007115A8">
            <w:pPr>
              <w:pStyle w:val="ListParagraph"/>
              <w:numPr>
                <w:ilvl w:val="0"/>
                <w:numId w:val="47"/>
              </w:numPr>
              <w:ind w:left="463"/>
              <w:rPr>
                <w:rFonts w:ascii="Montserrat" w:eastAsia="Calibri" w:hAnsi="Montserrat" w:cs="Arial"/>
                <w:sz w:val="18"/>
                <w:szCs w:val="18"/>
              </w:rPr>
            </w:pPr>
            <w:r w:rsidRPr="005201A9">
              <w:rPr>
                <w:rFonts w:ascii="Montserrat" w:eastAsia="Calibri" w:hAnsi="Montserrat" w:cs="Arial"/>
                <w:sz w:val="18"/>
                <w:szCs w:val="18"/>
              </w:rPr>
              <w:t>Two RCTs compared outcomes between anticoagulant thromboprophylaxis and anticoagulant plus mechanical prophylaxis. Both studies reported significantly higher risk of DVT in the group that received anticoagulant prophylaxis only (50% and 60.3% versus 6.7% and 44.9%).</w:t>
            </w:r>
          </w:p>
          <w:p w14:paraId="0FFD2B5F" w14:textId="77777777" w:rsidR="009B4891" w:rsidRPr="005201A9" w:rsidRDefault="009B4891" w:rsidP="00CA2CE1">
            <w:pPr>
              <w:contextualSpacing/>
              <w:rPr>
                <w:rFonts w:ascii="Montserrat" w:eastAsia="Calibri" w:hAnsi="Montserrat" w:cs="Arial"/>
                <w:sz w:val="18"/>
                <w:szCs w:val="18"/>
              </w:rPr>
            </w:pPr>
            <w:r w:rsidRPr="005201A9">
              <w:rPr>
                <w:rFonts w:ascii="Montserrat" w:eastAsia="Calibri" w:hAnsi="Montserrat" w:cs="Arial"/>
                <w:sz w:val="18"/>
                <w:szCs w:val="18"/>
              </w:rPr>
              <w:t>Question three:</w:t>
            </w:r>
          </w:p>
          <w:p w14:paraId="7E759833" w14:textId="77777777" w:rsidR="009B4891" w:rsidRPr="005201A9" w:rsidRDefault="009B4891" w:rsidP="007115A8">
            <w:pPr>
              <w:pStyle w:val="ListParagraph"/>
              <w:numPr>
                <w:ilvl w:val="0"/>
                <w:numId w:val="60"/>
              </w:numPr>
              <w:tabs>
                <w:tab w:val="clear" w:pos="100"/>
                <w:tab w:val="clear" w:pos="200"/>
                <w:tab w:val="clear" w:pos="300"/>
                <w:tab w:val="clear" w:pos="400"/>
                <w:tab w:val="clear" w:pos="600"/>
                <w:tab w:val="clear" w:pos="800"/>
                <w:tab w:val="clear" w:pos="1000"/>
              </w:tabs>
              <w:ind w:left="463"/>
              <w:rPr>
                <w:rFonts w:ascii="Montserrat" w:eastAsia="Calibri" w:hAnsi="Montserrat" w:cs="Arial"/>
                <w:sz w:val="18"/>
                <w:szCs w:val="18"/>
              </w:rPr>
            </w:pPr>
            <w:r w:rsidRPr="005201A9">
              <w:rPr>
                <w:rFonts w:ascii="Montserrat" w:eastAsia="Calibri" w:hAnsi="Montserrat" w:cs="Arial"/>
                <w:sz w:val="18"/>
                <w:szCs w:val="18"/>
              </w:rPr>
              <w:t>No RCTs were identified that met inclusion criteria.</w:t>
            </w:r>
          </w:p>
          <w:p w14:paraId="005CE1AE" w14:textId="77777777" w:rsidR="009B4891" w:rsidRPr="005201A9" w:rsidRDefault="009B4891" w:rsidP="00A017CE">
            <w:pPr>
              <w:rPr>
                <w:rFonts w:ascii="Montserrat" w:eastAsia="Calibri" w:hAnsi="Montserrat" w:cs="Arial"/>
                <w:sz w:val="18"/>
                <w:szCs w:val="18"/>
              </w:rPr>
            </w:pPr>
            <w:r w:rsidRPr="005201A9">
              <w:rPr>
                <w:rFonts w:ascii="Montserrat" w:eastAsia="Calibri" w:hAnsi="Montserrat" w:cs="Arial"/>
                <w:sz w:val="18"/>
                <w:szCs w:val="18"/>
              </w:rPr>
              <w:t>Question four:</w:t>
            </w:r>
          </w:p>
          <w:p w14:paraId="064A7B26" w14:textId="77777777" w:rsidR="009B4891" w:rsidRPr="005201A9" w:rsidRDefault="009B4891" w:rsidP="007115A8">
            <w:pPr>
              <w:pStyle w:val="ListParagraph"/>
              <w:numPr>
                <w:ilvl w:val="0"/>
                <w:numId w:val="65"/>
              </w:numPr>
              <w:tabs>
                <w:tab w:val="clear" w:pos="100"/>
                <w:tab w:val="clear" w:pos="200"/>
                <w:tab w:val="clear" w:pos="300"/>
                <w:tab w:val="clear" w:pos="400"/>
                <w:tab w:val="clear" w:pos="600"/>
                <w:tab w:val="clear" w:pos="800"/>
                <w:tab w:val="clear" w:pos="1000"/>
              </w:tabs>
              <w:ind w:left="460"/>
              <w:rPr>
                <w:rFonts w:ascii="Montserrat" w:eastAsia="Calibri" w:hAnsi="Montserrat" w:cs="Arial"/>
                <w:sz w:val="18"/>
                <w:szCs w:val="18"/>
              </w:rPr>
            </w:pPr>
            <w:r w:rsidRPr="005201A9">
              <w:rPr>
                <w:rFonts w:ascii="Montserrat" w:eastAsia="Calibri" w:hAnsi="Montserrat" w:cs="Arial"/>
                <w:sz w:val="18"/>
                <w:szCs w:val="18"/>
              </w:rPr>
              <w:t xml:space="preserve">One prospective controlled trial examined the timing of initiation of anticoagulant thromboprophylaxis in individuals with acute SCI. Combined anticoagulant and mechanical prophylaxis initiated within 72 hr of SCI resulted in significantly lower risk of DVT than treatment commenced 72 hr after injury. </w:t>
            </w:r>
          </w:p>
          <w:p w14:paraId="7263175A" w14:textId="77777777" w:rsidR="009B4891" w:rsidRPr="005201A9" w:rsidRDefault="009B4891" w:rsidP="00CA2CE1">
            <w:pPr>
              <w:contextualSpacing/>
              <w:rPr>
                <w:rFonts w:ascii="Montserrat" w:eastAsia="Calibri" w:hAnsi="Montserrat" w:cs="Arial"/>
                <w:sz w:val="18"/>
                <w:szCs w:val="18"/>
              </w:rPr>
            </w:pPr>
            <w:r w:rsidRPr="005201A9">
              <w:rPr>
                <w:rFonts w:ascii="Montserrat" w:eastAsia="Calibri" w:hAnsi="Montserrat" w:cs="Arial"/>
                <w:sz w:val="18"/>
                <w:szCs w:val="18"/>
              </w:rPr>
              <w:lastRenderedPageBreak/>
              <w:t xml:space="preserve">Question five: </w:t>
            </w:r>
          </w:p>
          <w:p w14:paraId="5E83C8E5" w14:textId="77777777" w:rsidR="009B4891" w:rsidRPr="005201A9" w:rsidRDefault="009B4891" w:rsidP="007115A8">
            <w:pPr>
              <w:pStyle w:val="ListParagraph"/>
              <w:numPr>
                <w:ilvl w:val="0"/>
                <w:numId w:val="61"/>
              </w:numPr>
              <w:tabs>
                <w:tab w:val="clear" w:pos="100"/>
                <w:tab w:val="clear" w:pos="200"/>
                <w:tab w:val="clear" w:pos="300"/>
                <w:tab w:val="clear" w:pos="400"/>
                <w:tab w:val="clear" w:pos="600"/>
                <w:tab w:val="clear" w:pos="800"/>
                <w:tab w:val="clear" w:pos="1000"/>
              </w:tabs>
              <w:ind w:left="460"/>
              <w:rPr>
                <w:rFonts w:ascii="Montserrat" w:hAnsi="Montserrat" w:cs="Arial"/>
                <w:b/>
                <w:sz w:val="18"/>
                <w:szCs w:val="18"/>
              </w:rPr>
            </w:pPr>
            <w:r w:rsidRPr="005201A9">
              <w:rPr>
                <w:rFonts w:ascii="Montserrat" w:eastAsia="Calibri" w:hAnsi="Montserrat" w:cs="Arial"/>
                <w:sz w:val="18"/>
                <w:szCs w:val="18"/>
              </w:rPr>
              <w:t xml:space="preserve">No RCTs were identified that met inclusion criteria. </w:t>
            </w:r>
          </w:p>
        </w:tc>
      </w:tr>
      <w:tr w:rsidR="009B4891" w:rsidRPr="005201A9" w14:paraId="1E4C5594" w14:textId="77777777" w:rsidTr="00CA2CE1">
        <w:trPr>
          <w:trHeight w:val="178"/>
        </w:trPr>
        <w:tc>
          <w:tcPr>
            <w:tcW w:w="2013" w:type="dxa"/>
            <w:vAlign w:val="center"/>
          </w:tcPr>
          <w:p w14:paraId="38A9326B" w14:textId="77777777" w:rsidR="009B4891" w:rsidRPr="005201A9" w:rsidRDefault="009B4891" w:rsidP="00CA2CE1">
            <w:pPr>
              <w:contextualSpacing/>
              <w:jc w:val="center"/>
              <w:rPr>
                <w:rFonts w:ascii="Montserrat" w:eastAsia="Calibri" w:hAnsi="Montserrat" w:cs="Arial"/>
                <w:sz w:val="18"/>
                <w:szCs w:val="18"/>
                <w:lang w:val="en-CA"/>
              </w:rPr>
            </w:pPr>
            <w:hyperlink r:id="rId27" w:history="1">
              <w:r w:rsidRPr="005201A9">
                <w:rPr>
                  <w:rStyle w:val="Hyperlink"/>
                  <w:rFonts w:ascii="Montserrat" w:eastAsia="Calibri" w:hAnsi="Montserrat" w:cs="Arial"/>
                  <w:sz w:val="18"/>
                  <w:szCs w:val="18"/>
                  <w:lang w:val="en-CA"/>
                </w:rPr>
                <w:t>Fehlings et al.,</w:t>
              </w:r>
            </w:hyperlink>
            <w:r w:rsidRPr="005201A9">
              <w:rPr>
                <w:rFonts w:ascii="Montserrat" w:eastAsia="Calibri" w:hAnsi="Montserrat" w:cs="Arial"/>
                <w:sz w:val="18"/>
                <w:szCs w:val="18"/>
                <w:lang w:val="en-CA"/>
              </w:rPr>
              <w:t xml:space="preserve"> </w:t>
            </w:r>
            <w:r w:rsidRPr="005201A9">
              <w:rPr>
                <w:rFonts w:ascii="Montserrat" w:eastAsia="Calibri" w:hAnsi="Montserrat" w:cs="Arial"/>
                <w:noProof/>
                <w:sz w:val="18"/>
                <w:szCs w:val="18"/>
                <w:lang w:val="en-CA"/>
              </w:rPr>
              <w:t>(2017)</w:t>
            </w:r>
          </w:p>
          <w:p w14:paraId="4DFFF9D4" w14:textId="77777777" w:rsidR="009B4891" w:rsidRPr="005201A9" w:rsidRDefault="009B4891" w:rsidP="00CA2CE1">
            <w:pPr>
              <w:contextualSpacing/>
              <w:jc w:val="center"/>
              <w:rPr>
                <w:rFonts w:ascii="Montserrat" w:eastAsia="Calibri" w:hAnsi="Montserrat" w:cs="Arial"/>
                <w:sz w:val="18"/>
                <w:szCs w:val="18"/>
                <w:lang w:val="en-CA"/>
              </w:rPr>
            </w:pPr>
            <w:r w:rsidRPr="005201A9">
              <w:rPr>
                <w:rFonts w:ascii="Montserrat" w:eastAsia="Calibri" w:hAnsi="Montserrat" w:cs="Arial"/>
                <w:sz w:val="18"/>
                <w:szCs w:val="18"/>
                <w:lang w:val="en-CA"/>
              </w:rPr>
              <w:t>Canada</w:t>
            </w:r>
          </w:p>
          <w:p w14:paraId="70201FD7" w14:textId="77777777" w:rsidR="009B4891" w:rsidRPr="005201A9" w:rsidRDefault="009B4891" w:rsidP="00CA2CE1">
            <w:pPr>
              <w:contextualSpacing/>
              <w:jc w:val="center"/>
              <w:rPr>
                <w:rFonts w:ascii="Montserrat" w:eastAsia="Calibri" w:hAnsi="Montserrat" w:cs="Arial"/>
                <w:sz w:val="18"/>
                <w:szCs w:val="18"/>
                <w:lang w:val="en-CA"/>
              </w:rPr>
            </w:pPr>
            <w:r w:rsidRPr="005201A9">
              <w:rPr>
                <w:rFonts w:ascii="Montserrat" w:eastAsia="Calibri" w:hAnsi="Montserrat" w:cs="Arial"/>
                <w:sz w:val="18"/>
                <w:szCs w:val="18"/>
                <w:lang w:val="en-CA"/>
              </w:rPr>
              <w:t>Clinical Practice Guideline</w:t>
            </w:r>
          </w:p>
          <w:p w14:paraId="1B72758A" w14:textId="77777777" w:rsidR="009B4891" w:rsidRPr="005201A9" w:rsidRDefault="009B4891" w:rsidP="00CA2CE1">
            <w:pPr>
              <w:contextualSpacing/>
              <w:jc w:val="center"/>
              <w:rPr>
                <w:rFonts w:ascii="Montserrat" w:hAnsi="Montserrat" w:cs="Arial"/>
                <w:sz w:val="18"/>
                <w:szCs w:val="18"/>
                <w:lang w:val="en-CA"/>
              </w:rPr>
            </w:pPr>
          </w:p>
        </w:tc>
        <w:tc>
          <w:tcPr>
            <w:tcW w:w="4224" w:type="dxa"/>
          </w:tcPr>
          <w:p w14:paraId="1114017B" w14:textId="77777777" w:rsidR="009B4891" w:rsidRPr="005201A9" w:rsidRDefault="009B4891" w:rsidP="00CA2CE1">
            <w:pPr>
              <w:contextualSpacing/>
              <w:rPr>
                <w:rFonts w:ascii="Montserrat" w:eastAsia="Calibri" w:hAnsi="Montserrat" w:cs="Arial"/>
                <w:sz w:val="18"/>
                <w:szCs w:val="18"/>
                <w:lang w:val="en-CA"/>
              </w:rPr>
            </w:pPr>
            <w:r w:rsidRPr="005201A9">
              <w:rPr>
                <w:rFonts w:ascii="Montserrat" w:eastAsia="Calibri" w:hAnsi="Montserrat" w:cs="Arial"/>
                <w:b/>
                <w:sz w:val="18"/>
                <w:szCs w:val="18"/>
                <w:lang w:val="en-CA"/>
              </w:rPr>
              <w:t xml:space="preserve">Method: </w:t>
            </w:r>
            <w:r w:rsidRPr="005201A9">
              <w:rPr>
                <w:rFonts w:ascii="Montserrat" w:eastAsia="Calibri" w:hAnsi="Montserrat" w:cs="Arial"/>
                <w:sz w:val="18"/>
                <w:szCs w:val="18"/>
                <w:lang w:val="en-CA"/>
              </w:rPr>
              <w:t xml:space="preserve">A comprehensive literature search was conducted to address key questions relating to thromboprophylaxis in SCI. The strength of evidence was evaluated using the Grading of Recommendations Assessment, Development and Evaluation (GRADE) system. </w:t>
            </w:r>
          </w:p>
          <w:p w14:paraId="47899710" w14:textId="77777777" w:rsidR="009B4891" w:rsidRPr="005201A9" w:rsidRDefault="009B4891" w:rsidP="00CA2CE1">
            <w:pPr>
              <w:contextualSpacing/>
              <w:rPr>
                <w:rFonts w:ascii="Montserrat" w:eastAsia="Calibri" w:hAnsi="Montserrat" w:cs="Arial"/>
                <w:sz w:val="18"/>
                <w:szCs w:val="18"/>
                <w:lang w:val="en-CA"/>
              </w:rPr>
            </w:pPr>
            <w:r w:rsidRPr="005201A9">
              <w:rPr>
                <w:rFonts w:ascii="Montserrat" w:eastAsia="Calibri" w:hAnsi="Montserrat" w:cs="Arial"/>
                <w:b/>
                <w:sz w:val="18"/>
                <w:szCs w:val="18"/>
                <w:lang w:val="en-CA"/>
              </w:rPr>
              <w:t xml:space="preserve">Databases: </w:t>
            </w:r>
            <w:r w:rsidRPr="005201A9">
              <w:rPr>
                <w:rFonts w:ascii="Montserrat" w:eastAsia="Calibri" w:hAnsi="Montserrat" w:cs="Arial"/>
                <w:sz w:val="18"/>
                <w:szCs w:val="18"/>
                <w:lang w:val="en-CA"/>
              </w:rPr>
              <w:t xml:space="preserve">Not reported. </w:t>
            </w:r>
          </w:p>
          <w:p w14:paraId="04751051" w14:textId="77777777" w:rsidR="009B4891" w:rsidRPr="005201A9" w:rsidRDefault="009B4891" w:rsidP="00CA2CE1">
            <w:pPr>
              <w:contextualSpacing/>
              <w:rPr>
                <w:rFonts w:ascii="Montserrat" w:eastAsia="Calibri" w:hAnsi="Montserrat" w:cs="Arial"/>
                <w:b/>
                <w:sz w:val="18"/>
                <w:szCs w:val="18"/>
                <w:lang w:val="en-CA"/>
              </w:rPr>
            </w:pPr>
            <w:r w:rsidRPr="005201A9">
              <w:rPr>
                <w:rFonts w:ascii="Montserrat" w:eastAsia="Calibri" w:hAnsi="Montserrat" w:cs="Arial"/>
                <w:b/>
                <w:sz w:val="18"/>
                <w:szCs w:val="18"/>
                <w:lang w:val="en-CA"/>
              </w:rPr>
              <w:t>Level of evidence: …</w:t>
            </w:r>
          </w:p>
          <w:p w14:paraId="19FF9C30" w14:textId="77777777" w:rsidR="009B4891" w:rsidRPr="005201A9" w:rsidRDefault="009B4891" w:rsidP="00CA2CE1">
            <w:pPr>
              <w:contextualSpacing/>
              <w:rPr>
                <w:rFonts w:ascii="Montserrat" w:eastAsia="Calibri" w:hAnsi="Montserrat" w:cs="Arial"/>
                <w:b/>
                <w:sz w:val="18"/>
                <w:szCs w:val="18"/>
                <w:lang w:val="en-CA"/>
              </w:rPr>
            </w:pPr>
            <w:r w:rsidRPr="005201A9">
              <w:rPr>
                <w:rFonts w:ascii="Montserrat" w:eastAsia="Calibri" w:hAnsi="Montserrat" w:cs="Arial"/>
                <w:b/>
                <w:sz w:val="18"/>
                <w:szCs w:val="18"/>
                <w:lang w:val="en-CA"/>
              </w:rPr>
              <w:t>Questions/measures/hypothesis:</w:t>
            </w:r>
          </w:p>
          <w:p w14:paraId="7E17B014" w14:textId="77777777" w:rsidR="009B4891" w:rsidRPr="005201A9" w:rsidRDefault="009B4891" w:rsidP="007115A8">
            <w:pPr>
              <w:pStyle w:val="ListParagraph"/>
              <w:numPr>
                <w:ilvl w:val="0"/>
                <w:numId w:val="52"/>
              </w:numPr>
              <w:tabs>
                <w:tab w:val="clear" w:pos="100"/>
                <w:tab w:val="clear" w:pos="200"/>
                <w:tab w:val="clear" w:pos="300"/>
                <w:tab w:val="clear" w:pos="400"/>
                <w:tab w:val="clear" w:pos="600"/>
                <w:tab w:val="clear" w:pos="800"/>
                <w:tab w:val="clear" w:pos="1000"/>
              </w:tabs>
              <w:ind w:left="463"/>
              <w:rPr>
                <w:rFonts w:ascii="Montserrat" w:eastAsia="Calibri" w:hAnsi="Montserrat" w:cs="Arial"/>
                <w:sz w:val="18"/>
                <w:szCs w:val="18"/>
              </w:rPr>
            </w:pPr>
            <w:r w:rsidRPr="005201A9">
              <w:rPr>
                <w:rFonts w:ascii="Montserrat" w:eastAsia="Calibri" w:hAnsi="Montserrat" w:cs="Arial"/>
                <w:sz w:val="18"/>
                <w:szCs w:val="18"/>
              </w:rPr>
              <w:t>Should anticoagulant thromboprophylaxis be employed to reduce the risk of thromboembolic events in the acute period after SCI?</w:t>
            </w:r>
          </w:p>
          <w:p w14:paraId="6DCAFCE1" w14:textId="77777777" w:rsidR="009B4891" w:rsidRPr="005201A9" w:rsidRDefault="009B4891" w:rsidP="007115A8">
            <w:pPr>
              <w:pStyle w:val="ListParagraph"/>
              <w:numPr>
                <w:ilvl w:val="0"/>
                <w:numId w:val="52"/>
              </w:numPr>
              <w:tabs>
                <w:tab w:val="clear" w:pos="100"/>
                <w:tab w:val="clear" w:pos="200"/>
                <w:tab w:val="clear" w:pos="300"/>
                <w:tab w:val="clear" w:pos="400"/>
                <w:tab w:val="clear" w:pos="600"/>
                <w:tab w:val="clear" w:pos="800"/>
                <w:tab w:val="clear" w:pos="1000"/>
              </w:tabs>
              <w:ind w:left="463"/>
              <w:rPr>
                <w:rFonts w:ascii="Montserrat" w:eastAsia="Calibri" w:hAnsi="Montserrat" w:cs="Arial"/>
                <w:sz w:val="18"/>
                <w:szCs w:val="18"/>
              </w:rPr>
            </w:pPr>
            <w:r w:rsidRPr="005201A9">
              <w:rPr>
                <w:rFonts w:ascii="Montserrat" w:eastAsia="Calibri" w:hAnsi="Montserrat" w:cs="Arial"/>
                <w:sz w:val="18"/>
                <w:szCs w:val="18"/>
              </w:rPr>
              <w:t>What anticoagulant thromboprophylaxis should be employed to reduce the risk of thromboembolic events in the acute period after traumatic SCI?</w:t>
            </w:r>
          </w:p>
          <w:p w14:paraId="1F542945" w14:textId="77777777" w:rsidR="009B4891" w:rsidRPr="005201A9" w:rsidRDefault="009B4891" w:rsidP="007115A8">
            <w:pPr>
              <w:pStyle w:val="ListParagraph"/>
              <w:numPr>
                <w:ilvl w:val="0"/>
                <w:numId w:val="52"/>
              </w:numPr>
              <w:tabs>
                <w:tab w:val="clear" w:pos="100"/>
                <w:tab w:val="clear" w:pos="200"/>
                <w:tab w:val="clear" w:pos="300"/>
                <w:tab w:val="clear" w:pos="400"/>
                <w:tab w:val="clear" w:pos="600"/>
                <w:tab w:val="clear" w:pos="800"/>
                <w:tab w:val="clear" w:pos="1000"/>
              </w:tabs>
              <w:ind w:left="463"/>
              <w:rPr>
                <w:rFonts w:ascii="Montserrat" w:eastAsia="Calibri" w:hAnsi="Montserrat" w:cs="Arial"/>
                <w:sz w:val="18"/>
                <w:szCs w:val="18"/>
              </w:rPr>
            </w:pPr>
            <w:r w:rsidRPr="005201A9">
              <w:rPr>
                <w:rFonts w:ascii="Montserrat" w:eastAsia="Calibri" w:hAnsi="Montserrat" w:cs="Arial"/>
                <w:sz w:val="18"/>
                <w:szCs w:val="18"/>
              </w:rPr>
              <w:t>Should enoxaparin versus dalteparin be used to reduce the risk of thromboembolic events in the acute period after traumatic SCI?</w:t>
            </w:r>
          </w:p>
          <w:p w14:paraId="7ABFF456" w14:textId="77777777" w:rsidR="009B4891" w:rsidRPr="005201A9" w:rsidRDefault="009B4891" w:rsidP="007115A8">
            <w:pPr>
              <w:pStyle w:val="ListParagraph"/>
              <w:numPr>
                <w:ilvl w:val="0"/>
                <w:numId w:val="52"/>
              </w:numPr>
              <w:tabs>
                <w:tab w:val="clear" w:pos="100"/>
                <w:tab w:val="clear" w:pos="200"/>
                <w:tab w:val="clear" w:pos="300"/>
                <w:tab w:val="clear" w:pos="400"/>
                <w:tab w:val="clear" w:pos="600"/>
                <w:tab w:val="clear" w:pos="800"/>
                <w:tab w:val="clear" w:pos="1000"/>
              </w:tabs>
              <w:ind w:left="463"/>
              <w:rPr>
                <w:rFonts w:ascii="Montserrat" w:eastAsia="Calibri" w:hAnsi="Montserrat" w:cs="Arial"/>
                <w:sz w:val="18"/>
                <w:szCs w:val="18"/>
              </w:rPr>
            </w:pPr>
            <w:r w:rsidRPr="005201A9">
              <w:rPr>
                <w:rFonts w:ascii="Montserrat" w:eastAsia="Calibri" w:hAnsi="Montserrat" w:cs="Arial"/>
                <w:sz w:val="18"/>
                <w:szCs w:val="18"/>
              </w:rPr>
              <w:t>Should fixed, low-dose, versus adjusted-dose unfractionated heparin (UFH) be used to reduce the risk of thromboembolic events in the acute period after traumatic SCI?</w:t>
            </w:r>
          </w:p>
          <w:p w14:paraId="310D70E4" w14:textId="77777777" w:rsidR="009B4891" w:rsidRPr="005201A9" w:rsidRDefault="009B4891" w:rsidP="007115A8">
            <w:pPr>
              <w:pStyle w:val="ListParagraph"/>
              <w:numPr>
                <w:ilvl w:val="0"/>
                <w:numId w:val="52"/>
              </w:numPr>
              <w:tabs>
                <w:tab w:val="clear" w:pos="100"/>
                <w:tab w:val="clear" w:pos="200"/>
                <w:tab w:val="clear" w:pos="300"/>
                <w:tab w:val="clear" w:pos="400"/>
                <w:tab w:val="clear" w:pos="600"/>
                <w:tab w:val="clear" w:pos="800"/>
                <w:tab w:val="clear" w:pos="1000"/>
              </w:tabs>
              <w:ind w:left="463"/>
              <w:rPr>
                <w:rFonts w:ascii="Montserrat" w:eastAsia="Calibri" w:hAnsi="Montserrat" w:cs="Arial"/>
                <w:sz w:val="18"/>
                <w:szCs w:val="18"/>
              </w:rPr>
            </w:pPr>
            <w:r w:rsidRPr="005201A9">
              <w:rPr>
                <w:rFonts w:ascii="Montserrat" w:eastAsia="Calibri" w:hAnsi="Montserrat" w:cs="Arial"/>
                <w:sz w:val="18"/>
                <w:szCs w:val="18"/>
              </w:rPr>
              <w:t>Should low weight molecular heparin (LWMH) versus UFH be used to reduce the risk of thromboembolic events in the acute period after traumatic SCI?</w:t>
            </w:r>
          </w:p>
          <w:p w14:paraId="6BB0B929" w14:textId="77777777" w:rsidR="009B4891" w:rsidRPr="005201A9" w:rsidRDefault="009B4891" w:rsidP="007115A8">
            <w:pPr>
              <w:pStyle w:val="ListParagraph"/>
              <w:numPr>
                <w:ilvl w:val="0"/>
                <w:numId w:val="52"/>
              </w:numPr>
              <w:tabs>
                <w:tab w:val="clear" w:pos="100"/>
                <w:tab w:val="clear" w:pos="200"/>
                <w:tab w:val="clear" w:pos="300"/>
                <w:tab w:val="clear" w:pos="400"/>
                <w:tab w:val="clear" w:pos="600"/>
                <w:tab w:val="clear" w:pos="800"/>
                <w:tab w:val="clear" w:pos="1000"/>
              </w:tabs>
              <w:ind w:left="463"/>
              <w:rPr>
                <w:rFonts w:ascii="Montserrat" w:eastAsia="Calibri" w:hAnsi="Montserrat" w:cs="Arial"/>
                <w:sz w:val="18"/>
                <w:szCs w:val="18"/>
              </w:rPr>
            </w:pPr>
            <w:r w:rsidRPr="005201A9">
              <w:rPr>
                <w:rFonts w:ascii="Montserrat" w:eastAsia="Calibri" w:hAnsi="Montserrat" w:cs="Arial"/>
                <w:sz w:val="18"/>
                <w:szCs w:val="18"/>
              </w:rPr>
              <w:t>Should thromboprophylaxis be initiated within 72 hr (vs after 72 hr) of SCI?</w:t>
            </w:r>
          </w:p>
          <w:p w14:paraId="75BC4E08" w14:textId="77777777" w:rsidR="009B4891" w:rsidRPr="005201A9" w:rsidRDefault="009B4891" w:rsidP="00CA2CE1">
            <w:pPr>
              <w:contextualSpacing/>
              <w:rPr>
                <w:rFonts w:ascii="Montserrat" w:hAnsi="Montserrat" w:cs="Arial"/>
                <w:b/>
                <w:bCs/>
                <w:sz w:val="18"/>
                <w:szCs w:val="18"/>
                <w:lang w:val="en-CA"/>
              </w:rPr>
            </w:pPr>
            <w:r w:rsidRPr="005201A9">
              <w:rPr>
                <w:rFonts w:ascii="Montserrat" w:eastAsia="Calibri" w:hAnsi="Montserrat" w:cs="Arial"/>
                <w:sz w:val="18"/>
                <w:szCs w:val="18"/>
              </w:rPr>
              <w:t>Should mechanical or anticoagulant thromboprophylaxis be used in combination or alone?</w:t>
            </w:r>
          </w:p>
        </w:tc>
        <w:tc>
          <w:tcPr>
            <w:tcW w:w="3236" w:type="dxa"/>
          </w:tcPr>
          <w:p w14:paraId="540A77B9" w14:textId="77777777" w:rsidR="009B4891" w:rsidRPr="005201A9" w:rsidRDefault="009B4891" w:rsidP="007115A8">
            <w:pPr>
              <w:pStyle w:val="ListParagraph"/>
              <w:numPr>
                <w:ilvl w:val="0"/>
                <w:numId w:val="53"/>
              </w:numPr>
              <w:tabs>
                <w:tab w:val="clear" w:pos="100"/>
                <w:tab w:val="clear" w:pos="200"/>
                <w:tab w:val="clear" w:pos="300"/>
                <w:tab w:val="clear" w:pos="400"/>
                <w:tab w:val="clear" w:pos="600"/>
                <w:tab w:val="clear" w:pos="800"/>
                <w:tab w:val="clear" w:pos="1000"/>
              </w:tabs>
              <w:ind w:left="463"/>
              <w:rPr>
                <w:rFonts w:ascii="Montserrat" w:eastAsia="Calibri" w:hAnsi="Montserrat" w:cs="Arial"/>
                <w:sz w:val="18"/>
                <w:szCs w:val="18"/>
              </w:rPr>
            </w:pPr>
            <w:r w:rsidRPr="005201A9">
              <w:rPr>
                <w:rFonts w:ascii="Montserrat" w:eastAsia="Calibri" w:hAnsi="Montserrat" w:cs="Arial"/>
                <w:sz w:val="18"/>
                <w:szCs w:val="18"/>
              </w:rPr>
              <w:t xml:space="preserve">Three RCTs compared the risk of DVT in individuals treated with LMWH or UFH to those receiving no prophylaxis or placebo. Individuals treated with enoxaparin have a lower rate of DVT (5.45%) than those who received no anticoagulant prophylaxis (21.6%) (p=0.09). </w:t>
            </w:r>
          </w:p>
          <w:p w14:paraId="309FE6EC" w14:textId="77777777" w:rsidR="009B4891" w:rsidRPr="005201A9" w:rsidRDefault="009B4891" w:rsidP="007115A8">
            <w:pPr>
              <w:pStyle w:val="ListParagraph"/>
              <w:numPr>
                <w:ilvl w:val="0"/>
                <w:numId w:val="53"/>
              </w:numPr>
              <w:tabs>
                <w:tab w:val="clear" w:pos="100"/>
                <w:tab w:val="clear" w:pos="200"/>
                <w:tab w:val="clear" w:pos="300"/>
                <w:tab w:val="clear" w:pos="400"/>
                <w:tab w:val="clear" w:pos="600"/>
                <w:tab w:val="clear" w:pos="800"/>
                <w:tab w:val="clear" w:pos="1000"/>
              </w:tabs>
              <w:ind w:left="463"/>
              <w:rPr>
                <w:rFonts w:ascii="Montserrat" w:eastAsia="Calibri" w:hAnsi="Montserrat" w:cs="Arial"/>
                <w:sz w:val="18"/>
                <w:szCs w:val="18"/>
              </w:rPr>
            </w:pPr>
            <w:r w:rsidRPr="005201A9">
              <w:rPr>
                <w:rFonts w:ascii="Montserrat" w:eastAsia="Calibri" w:hAnsi="Montserrat" w:cs="Arial"/>
                <w:sz w:val="18"/>
                <w:szCs w:val="18"/>
              </w:rPr>
              <w:t xml:space="preserve">Rates of DVT did not significantly differ between the UFH and the placebo/no prophylaxis group (1.8% and 3% in one trial and 50% and 74% in another). </w:t>
            </w:r>
          </w:p>
          <w:p w14:paraId="016AC919" w14:textId="77777777" w:rsidR="009B4891" w:rsidRPr="005201A9" w:rsidRDefault="009B4891" w:rsidP="007115A8">
            <w:pPr>
              <w:pStyle w:val="ListParagraph"/>
              <w:numPr>
                <w:ilvl w:val="0"/>
                <w:numId w:val="53"/>
              </w:numPr>
              <w:tabs>
                <w:tab w:val="clear" w:pos="100"/>
                <w:tab w:val="clear" w:pos="200"/>
                <w:tab w:val="clear" w:pos="300"/>
                <w:tab w:val="clear" w:pos="400"/>
                <w:tab w:val="clear" w:pos="600"/>
                <w:tab w:val="clear" w:pos="800"/>
                <w:tab w:val="clear" w:pos="1000"/>
              </w:tabs>
              <w:ind w:left="463"/>
              <w:rPr>
                <w:rFonts w:ascii="Montserrat" w:eastAsia="Calibri" w:hAnsi="Montserrat" w:cs="Arial"/>
                <w:sz w:val="18"/>
                <w:szCs w:val="18"/>
              </w:rPr>
            </w:pPr>
            <w:r w:rsidRPr="005201A9">
              <w:rPr>
                <w:rFonts w:ascii="Montserrat" w:eastAsia="Calibri" w:hAnsi="Montserrat" w:cs="Arial"/>
                <w:sz w:val="18"/>
                <w:szCs w:val="18"/>
              </w:rPr>
              <w:t xml:space="preserve">Anticoagulant thromboprophylaxis should be offered routinely to reduce the risk of thromboembolic events in the acute period after SCI. </w:t>
            </w:r>
          </w:p>
          <w:p w14:paraId="78B183FE" w14:textId="77777777" w:rsidR="009B4891" w:rsidRPr="005201A9" w:rsidRDefault="009B4891" w:rsidP="007115A8">
            <w:pPr>
              <w:pStyle w:val="ListParagraph"/>
              <w:numPr>
                <w:ilvl w:val="0"/>
                <w:numId w:val="53"/>
              </w:numPr>
              <w:tabs>
                <w:tab w:val="clear" w:pos="100"/>
                <w:tab w:val="clear" w:pos="200"/>
                <w:tab w:val="clear" w:pos="300"/>
                <w:tab w:val="clear" w:pos="400"/>
                <w:tab w:val="clear" w:pos="600"/>
                <w:tab w:val="clear" w:pos="800"/>
                <w:tab w:val="clear" w:pos="1000"/>
              </w:tabs>
              <w:ind w:left="463"/>
              <w:rPr>
                <w:rFonts w:ascii="Montserrat" w:eastAsia="Calibri" w:hAnsi="Montserrat" w:cs="Arial"/>
                <w:sz w:val="18"/>
                <w:szCs w:val="18"/>
              </w:rPr>
            </w:pPr>
            <w:r w:rsidRPr="005201A9">
              <w:rPr>
                <w:rFonts w:ascii="Montserrat" w:eastAsia="Calibri" w:hAnsi="Montserrat" w:cs="Arial"/>
                <w:sz w:val="18"/>
                <w:szCs w:val="18"/>
              </w:rPr>
              <w:t xml:space="preserve">There is little to no difference in the rate of DVT, PE, bleeding and mortality between individuals treated with enoxaparin versus dalteparin. </w:t>
            </w:r>
          </w:p>
          <w:p w14:paraId="4D21A527" w14:textId="77777777" w:rsidR="009B4891" w:rsidRPr="005201A9" w:rsidRDefault="009B4891" w:rsidP="007115A8">
            <w:pPr>
              <w:pStyle w:val="ListParagraph"/>
              <w:numPr>
                <w:ilvl w:val="0"/>
                <w:numId w:val="53"/>
              </w:numPr>
              <w:tabs>
                <w:tab w:val="clear" w:pos="100"/>
                <w:tab w:val="clear" w:pos="200"/>
                <w:tab w:val="clear" w:pos="300"/>
                <w:tab w:val="clear" w:pos="400"/>
                <w:tab w:val="clear" w:pos="600"/>
                <w:tab w:val="clear" w:pos="800"/>
                <w:tab w:val="clear" w:pos="1000"/>
              </w:tabs>
              <w:ind w:left="463"/>
              <w:rPr>
                <w:rFonts w:ascii="Montserrat" w:eastAsia="Calibri" w:hAnsi="Montserrat" w:cs="Arial"/>
                <w:sz w:val="18"/>
                <w:szCs w:val="18"/>
              </w:rPr>
            </w:pPr>
            <w:r w:rsidRPr="005201A9">
              <w:rPr>
                <w:rFonts w:ascii="Montserrat" w:eastAsia="Calibri" w:hAnsi="Montserrat" w:cs="Arial"/>
                <w:sz w:val="18"/>
                <w:szCs w:val="18"/>
              </w:rPr>
              <w:t>There is low quality evidence that the risk of DVT is three times higher in individuals who received fixed, low-dose UFH compared to adjusted-dose heparin (RD=13.8, 95% CI=-3.6-31.2; RR=3.0, 95% CI=0.66 to 13.7; p=0.25).</w:t>
            </w:r>
          </w:p>
          <w:p w14:paraId="1EC9B48B" w14:textId="77777777" w:rsidR="009B4891" w:rsidRPr="005201A9" w:rsidRDefault="009B4891" w:rsidP="007115A8">
            <w:pPr>
              <w:pStyle w:val="ListParagraph"/>
              <w:numPr>
                <w:ilvl w:val="0"/>
                <w:numId w:val="53"/>
              </w:numPr>
              <w:tabs>
                <w:tab w:val="clear" w:pos="100"/>
                <w:tab w:val="clear" w:pos="200"/>
                <w:tab w:val="clear" w:pos="300"/>
                <w:tab w:val="clear" w:pos="400"/>
                <w:tab w:val="clear" w:pos="600"/>
                <w:tab w:val="clear" w:pos="800"/>
                <w:tab w:val="clear" w:pos="1000"/>
              </w:tabs>
              <w:ind w:left="463"/>
              <w:rPr>
                <w:rFonts w:ascii="Montserrat" w:eastAsia="Calibri" w:hAnsi="Montserrat" w:cs="Arial"/>
                <w:sz w:val="18"/>
                <w:szCs w:val="18"/>
              </w:rPr>
            </w:pPr>
            <w:r w:rsidRPr="005201A9">
              <w:rPr>
                <w:rFonts w:ascii="Montserrat" w:eastAsia="Calibri" w:hAnsi="Montserrat" w:cs="Arial"/>
                <w:sz w:val="18"/>
                <w:szCs w:val="18"/>
              </w:rPr>
              <w:t>The rate of bleeding is significantly higher in individuals treated with adjusted-dose heparin (24.1%) than in those receiving low-dose (0%) (RD=24.1, 95% CI=8.6-39.7; p=0.01).</w:t>
            </w:r>
          </w:p>
          <w:p w14:paraId="3B1FF723" w14:textId="77777777" w:rsidR="009B4891" w:rsidRPr="005201A9" w:rsidRDefault="009B4891" w:rsidP="007115A8">
            <w:pPr>
              <w:pStyle w:val="ListParagraph"/>
              <w:numPr>
                <w:ilvl w:val="0"/>
                <w:numId w:val="53"/>
              </w:numPr>
              <w:tabs>
                <w:tab w:val="clear" w:pos="100"/>
                <w:tab w:val="clear" w:pos="200"/>
                <w:tab w:val="clear" w:pos="300"/>
                <w:tab w:val="clear" w:pos="400"/>
                <w:tab w:val="clear" w:pos="600"/>
                <w:tab w:val="clear" w:pos="800"/>
                <w:tab w:val="clear" w:pos="1000"/>
              </w:tabs>
              <w:ind w:left="463"/>
              <w:rPr>
                <w:rFonts w:ascii="Montserrat" w:eastAsia="Calibri" w:hAnsi="Montserrat" w:cs="Arial"/>
                <w:sz w:val="18"/>
                <w:szCs w:val="18"/>
              </w:rPr>
            </w:pPr>
            <w:r w:rsidRPr="005201A9">
              <w:rPr>
                <w:rFonts w:ascii="Montserrat" w:eastAsia="Calibri" w:hAnsi="Montserrat" w:cs="Arial"/>
                <w:sz w:val="18"/>
                <w:szCs w:val="18"/>
              </w:rPr>
              <w:t xml:space="preserve">Anticoagulant thromboprophylaxis, consisting of either subcutaneous LMWH or fixed, low-dose UFH, should be offered to reduce the risk </w:t>
            </w:r>
            <w:r w:rsidRPr="005201A9">
              <w:rPr>
                <w:rFonts w:ascii="Montserrat" w:eastAsia="Calibri" w:hAnsi="Montserrat" w:cs="Arial"/>
                <w:sz w:val="18"/>
                <w:szCs w:val="18"/>
              </w:rPr>
              <w:lastRenderedPageBreak/>
              <w:t>of thromboembolic events in the acute period after SCI.</w:t>
            </w:r>
          </w:p>
          <w:p w14:paraId="5458CDDC" w14:textId="77777777" w:rsidR="009B4891" w:rsidRPr="005201A9" w:rsidRDefault="009B4891" w:rsidP="007115A8">
            <w:pPr>
              <w:pStyle w:val="ListParagraph"/>
              <w:numPr>
                <w:ilvl w:val="0"/>
                <w:numId w:val="53"/>
              </w:numPr>
              <w:tabs>
                <w:tab w:val="clear" w:pos="100"/>
                <w:tab w:val="clear" w:pos="200"/>
                <w:tab w:val="clear" w:pos="300"/>
                <w:tab w:val="clear" w:pos="400"/>
                <w:tab w:val="clear" w:pos="600"/>
                <w:tab w:val="clear" w:pos="800"/>
                <w:tab w:val="clear" w:pos="1000"/>
              </w:tabs>
              <w:ind w:left="463"/>
              <w:rPr>
                <w:rFonts w:ascii="Montserrat" w:eastAsia="Calibri" w:hAnsi="Montserrat" w:cs="Arial"/>
                <w:sz w:val="18"/>
                <w:szCs w:val="18"/>
              </w:rPr>
            </w:pPr>
            <w:r w:rsidRPr="005201A9">
              <w:rPr>
                <w:rFonts w:ascii="Montserrat" w:eastAsia="Calibri" w:hAnsi="Montserrat" w:cs="Arial"/>
                <w:sz w:val="18"/>
                <w:szCs w:val="18"/>
              </w:rPr>
              <w:t xml:space="preserve">The authors caution against use of adjusted-dose UFH, due to the potential pf increased bleeding events. </w:t>
            </w:r>
          </w:p>
          <w:p w14:paraId="6DDE4A16" w14:textId="77777777" w:rsidR="009B4891" w:rsidRPr="005201A9" w:rsidRDefault="009B4891" w:rsidP="007115A8">
            <w:pPr>
              <w:pStyle w:val="ListParagraph"/>
              <w:numPr>
                <w:ilvl w:val="0"/>
                <w:numId w:val="53"/>
              </w:numPr>
              <w:tabs>
                <w:tab w:val="clear" w:pos="100"/>
                <w:tab w:val="clear" w:pos="200"/>
                <w:tab w:val="clear" w:pos="300"/>
                <w:tab w:val="clear" w:pos="400"/>
                <w:tab w:val="clear" w:pos="600"/>
                <w:tab w:val="clear" w:pos="800"/>
                <w:tab w:val="clear" w:pos="1000"/>
              </w:tabs>
              <w:ind w:left="463"/>
              <w:rPr>
                <w:rFonts w:ascii="Montserrat" w:eastAsia="Calibri" w:hAnsi="Montserrat" w:cs="Arial"/>
                <w:sz w:val="18"/>
                <w:szCs w:val="18"/>
              </w:rPr>
            </w:pPr>
            <w:r w:rsidRPr="005201A9">
              <w:rPr>
                <w:rFonts w:ascii="Montserrat" w:eastAsia="Calibri" w:hAnsi="Montserrat" w:cs="Arial"/>
                <w:sz w:val="18"/>
                <w:szCs w:val="18"/>
              </w:rPr>
              <w:t xml:space="preserve">One prospective observational study evaluated the risks of DVT and PE in individuals who received prophylaxis initiated within or after 72 hr of injury. Based on low quality evidence, the rate of DVT was significantly lower in individuals treated early (n=2) compared with late (n=46). There was insufficient evidence to compare the groups. </w:t>
            </w:r>
          </w:p>
          <w:p w14:paraId="03CD0DAE" w14:textId="77777777" w:rsidR="009B4891" w:rsidRPr="005201A9" w:rsidRDefault="009B4891" w:rsidP="007115A8">
            <w:pPr>
              <w:pStyle w:val="ListParagraph"/>
              <w:numPr>
                <w:ilvl w:val="0"/>
                <w:numId w:val="53"/>
              </w:numPr>
              <w:tabs>
                <w:tab w:val="clear" w:pos="100"/>
                <w:tab w:val="clear" w:pos="200"/>
                <w:tab w:val="clear" w:pos="300"/>
                <w:tab w:val="clear" w:pos="400"/>
                <w:tab w:val="clear" w:pos="600"/>
                <w:tab w:val="clear" w:pos="800"/>
                <w:tab w:val="clear" w:pos="1000"/>
              </w:tabs>
              <w:ind w:left="463"/>
              <w:rPr>
                <w:rFonts w:ascii="Montserrat" w:eastAsia="Calibri" w:hAnsi="Montserrat" w:cs="Arial"/>
                <w:sz w:val="18"/>
                <w:szCs w:val="18"/>
              </w:rPr>
            </w:pPr>
            <w:r w:rsidRPr="005201A9">
              <w:rPr>
                <w:rFonts w:ascii="Montserrat" w:eastAsia="Calibri" w:hAnsi="Montserrat" w:cs="Arial"/>
                <w:sz w:val="18"/>
                <w:szCs w:val="18"/>
              </w:rPr>
              <w:t>Anticoagulant thromboprophylaxis should be commenced within the first 72 hr after injury, if possible, to minimize the risk of VTE complications during acute hospitalization.</w:t>
            </w:r>
          </w:p>
          <w:p w14:paraId="6C927E09" w14:textId="77777777" w:rsidR="009B4891" w:rsidRPr="005201A9" w:rsidRDefault="009B4891" w:rsidP="007115A8">
            <w:pPr>
              <w:pStyle w:val="ListParagraph"/>
              <w:numPr>
                <w:ilvl w:val="0"/>
                <w:numId w:val="53"/>
              </w:numPr>
              <w:tabs>
                <w:tab w:val="clear" w:pos="100"/>
                <w:tab w:val="clear" w:pos="200"/>
                <w:tab w:val="clear" w:pos="300"/>
                <w:tab w:val="clear" w:pos="400"/>
                <w:tab w:val="clear" w:pos="600"/>
                <w:tab w:val="clear" w:pos="800"/>
                <w:tab w:val="clear" w:pos="1000"/>
              </w:tabs>
              <w:ind w:left="463"/>
              <w:rPr>
                <w:rFonts w:ascii="Montserrat" w:eastAsia="Calibri" w:hAnsi="Montserrat" w:cs="Arial"/>
                <w:sz w:val="18"/>
                <w:szCs w:val="18"/>
              </w:rPr>
            </w:pPr>
            <w:r w:rsidRPr="005201A9">
              <w:rPr>
                <w:rFonts w:ascii="Montserrat" w:eastAsia="Calibri" w:hAnsi="Montserrat" w:cs="Arial"/>
                <w:sz w:val="18"/>
                <w:szCs w:val="18"/>
              </w:rPr>
              <w:t xml:space="preserve">Individuals who received a combination of UFH and electronic calf stimulation had a lower risk of DVT than individuals treated with UFH alone (RD=43.3, 95% CI=15.8-70.9; RR=7.5, 95% CI=1.06-53.03, p=0.02). </w:t>
            </w:r>
          </w:p>
          <w:p w14:paraId="4AFA1774" w14:textId="77777777" w:rsidR="009B4891" w:rsidRPr="005201A9" w:rsidRDefault="009B4891" w:rsidP="007115A8">
            <w:pPr>
              <w:pStyle w:val="ListParagraph"/>
              <w:numPr>
                <w:ilvl w:val="0"/>
                <w:numId w:val="53"/>
              </w:numPr>
              <w:tabs>
                <w:tab w:val="clear" w:pos="100"/>
                <w:tab w:val="clear" w:pos="200"/>
                <w:tab w:val="clear" w:pos="300"/>
                <w:tab w:val="clear" w:pos="400"/>
                <w:tab w:val="clear" w:pos="600"/>
                <w:tab w:val="clear" w:pos="800"/>
                <w:tab w:val="clear" w:pos="1000"/>
              </w:tabs>
              <w:ind w:left="463"/>
              <w:rPr>
                <w:rFonts w:ascii="Montserrat" w:eastAsia="Calibri" w:hAnsi="Montserrat" w:cs="Arial"/>
                <w:sz w:val="18"/>
                <w:szCs w:val="18"/>
              </w:rPr>
            </w:pPr>
            <w:r w:rsidRPr="005201A9">
              <w:rPr>
                <w:rFonts w:ascii="Montserrat" w:eastAsia="Calibri" w:hAnsi="Montserrat" w:cs="Arial"/>
                <w:sz w:val="18"/>
                <w:szCs w:val="18"/>
              </w:rPr>
              <w:t xml:space="preserve">Individuals treated with LMWH alone have a lower risk of PE compared with individuals who receive UFH plus IPC (RD=13.2, 95% CI=0.9-25.4; RR=0.28, 95% CI=0.08-0.98; p=0.06). </w:t>
            </w:r>
          </w:p>
          <w:p w14:paraId="7762A477" w14:textId="77777777" w:rsidR="009B4891" w:rsidRPr="005201A9" w:rsidRDefault="009B4891" w:rsidP="007115A8">
            <w:pPr>
              <w:pStyle w:val="ListParagraph"/>
              <w:numPr>
                <w:ilvl w:val="0"/>
                <w:numId w:val="53"/>
              </w:numPr>
              <w:tabs>
                <w:tab w:val="clear" w:pos="100"/>
                <w:tab w:val="clear" w:pos="200"/>
                <w:tab w:val="clear" w:pos="300"/>
                <w:tab w:val="clear" w:pos="400"/>
                <w:tab w:val="clear" w:pos="600"/>
                <w:tab w:val="clear" w:pos="800"/>
                <w:tab w:val="clear" w:pos="1000"/>
              </w:tabs>
              <w:ind w:left="463"/>
              <w:rPr>
                <w:rFonts w:ascii="Montserrat" w:eastAsia="Calibri" w:hAnsi="Montserrat" w:cs="Arial"/>
                <w:sz w:val="18"/>
                <w:szCs w:val="18"/>
              </w:rPr>
            </w:pPr>
            <w:r w:rsidRPr="005201A9">
              <w:rPr>
                <w:rFonts w:ascii="Montserrat" w:eastAsia="Calibri" w:hAnsi="Montserrat" w:cs="Arial"/>
                <w:sz w:val="18"/>
                <w:szCs w:val="18"/>
              </w:rPr>
              <w:t xml:space="preserve">A higher percentage of individuals experienced a DVT when treated with IPC alone (40%) compared with IPC plus aspirin and dipyridamole (25%); however, this difference was not statistically significant. </w:t>
            </w:r>
          </w:p>
        </w:tc>
      </w:tr>
      <w:tr w:rsidR="009B4891" w:rsidRPr="005201A9" w14:paraId="358D5DC2" w14:textId="77777777" w:rsidTr="00CA2CE1">
        <w:trPr>
          <w:trHeight w:val="178"/>
        </w:trPr>
        <w:tc>
          <w:tcPr>
            <w:tcW w:w="2013" w:type="dxa"/>
            <w:tcBorders>
              <w:bottom w:val="single" w:sz="4" w:space="0" w:color="auto"/>
            </w:tcBorders>
            <w:vAlign w:val="center"/>
          </w:tcPr>
          <w:p w14:paraId="717BDB6A" w14:textId="77777777" w:rsidR="009B4891" w:rsidRPr="005201A9" w:rsidRDefault="009B4891" w:rsidP="00CA2CE1">
            <w:pPr>
              <w:contextualSpacing/>
              <w:jc w:val="center"/>
              <w:rPr>
                <w:rFonts w:ascii="Montserrat" w:eastAsia="Calibri" w:hAnsi="Montserrat" w:cs="Arial"/>
                <w:sz w:val="18"/>
                <w:szCs w:val="18"/>
                <w:lang w:val="en-CA"/>
              </w:rPr>
            </w:pPr>
            <w:hyperlink r:id="rId28" w:history="1">
              <w:r w:rsidRPr="005201A9">
                <w:rPr>
                  <w:rStyle w:val="Hyperlink"/>
                  <w:rFonts w:ascii="Montserrat" w:eastAsia="Calibri" w:hAnsi="Montserrat" w:cs="Arial"/>
                  <w:sz w:val="18"/>
                  <w:szCs w:val="18"/>
                  <w:lang w:val="en-CA"/>
                </w:rPr>
                <w:t>Christie et al.,</w:t>
              </w:r>
            </w:hyperlink>
            <w:r w:rsidRPr="005201A9">
              <w:rPr>
                <w:rFonts w:ascii="Montserrat" w:eastAsia="Calibri" w:hAnsi="Montserrat" w:cs="Arial"/>
                <w:sz w:val="18"/>
                <w:szCs w:val="18"/>
                <w:lang w:val="en-CA"/>
              </w:rPr>
              <w:t xml:space="preserve"> </w:t>
            </w:r>
            <w:r w:rsidRPr="005201A9">
              <w:rPr>
                <w:rFonts w:ascii="Montserrat" w:eastAsia="Calibri" w:hAnsi="Montserrat" w:cs="Arial"/>
                <w:noProof/>
                <w:sz w:val="18"/>
                <w:szCs w:val="18"/>
                <w:lang w:val="en-CA"/>
              </w:rPr>
              <w:t>(2011)</w:t>
            </w:r>
          </w:p>
          <w:p w14:paraId="379D6ABE" w14:textId="77777777" w:rsidR="009B4891" w:rsidRPr="005201A9" w:rsidRDefault="009B4891" w:rsidP="00CA2CE1">
            <w:pPr>
              <w:contextualSpacing/>
              <w:jc w:val="center"/>
              <w:rPr>
                <w:rFonts w:ascii="Montserrat" w:eastAsia="Calibri" w:hAnsi="Montserrat" w:cs="Arial"/>
                <w:sz w:val="18"/>
                <w:szCs w:val="18"/>
                <w:lang w:val="en-CA"/>
              </w:rPr>
            </w:pPr>
            <w:r w:rsidRPr="005201A9">
              <w:rPr>
                <w:rFonts w:ascii="Montserrat" w:eastAsia="Calibri" w:hAnsi="Montserrat" w:cs="Arial"/>
                <w:sz w:val="18"/>
                <w:szCs w:val="18"/>
                <w:lang w:val="en-CA"/>
              </w:rPr>
              <w:t>Canada</w:t>
            </w:r>
          </w:p>
          <w:p w14:paraId="2D14D0F8" w14:textId="77777777" w:rsidR="009B4891" w:rsidRPr="005201A9" w:rsidRDefault="009B4891" w:rsidP="00CA2CE1">
            <w:pPr>
              <w:contextualSpacing/>
              <w:jc w:val="center"/>
              <w:rPr>
                <w:rFonts w:ascii="Montserrat" w:eastAsia="Calibri" w:hAnsi="Montserrat" w:cs="Arial"/>
                <w:sz w:val="18"/>
                <w:szCs w:val="18"/>
                <w:lang w:val="en-CA"/>
              </w:rPr>
            </w:pPr>
            <w:r w:rsidRPr="005201A9">
              <w:rPr>
                <w:rFonts w:ascii="Montserrat" w:eastAsia="Calibri" w:hAnsi="Montserrat" w:cs="Arial"/>
                <w:sz w:val="18"/>
                <w:szCs w:val="18"/>
                <w:lang w:val="en-CA"/>
              </w:rPr>
              <w:lastRenderedPageBreak/>
              <w:t>Date included in the review not stated</w:t>
            </w:r>
          </w:p>
          <w:p w14:paraId="12A17AAF" w14:textId="77777777" w:rsidR="009B4891" w:rsidRPr="005201A9" w:rsidRDefault="009B4891" w:rsidP="00CA2CE1">
            <w:pPr>
              <w:contextualSpacing/>
              <w:jc w:val="center"/>
              <w:rPr>
                <w:rFonts w:ascii="Montserrat" w:eastAsia="Calibri" w:hAnsi="Montserrat" w:cs="Arial"/>
                <w:sz w:val="18"/>
                <w:szCs w:val="18"/>
                <w:lang w:val="en-CA"/>
              </w:rPr>
            </w:pPr>
            <w:r w:rsidRPr="005201A9">
              <w:rPr>
                <w:rFonts w:ascii="Montserrat" w:eastAsia="Calibri" w:hAnsi="Montserrat" w:cs="Arial"/>
                <w:sz w:val="18"/>
                <w:szCs w:val="18"/>
                <w:lang w:val="en-CA"/>
              </w:rPr>
              <w:t>N=5</w:t>
            </w:r>
          </w:p>
          <w:p w14:paraId="57EC5514" w14:textId="77777777" w:rsidR="009B4891" w:rsidRPr="005201A9" w:rsidRDefault="009B4891" w:rsidP="00CA2CE1">
            <w:pPr>
              <w:contextualSpacing/>
              <w:jc w:val="center"/>
              <w:rPr>
                <w:rFonts w:ascii="Montserrat" w:hAnsi="Montserrat" w:cs="Arial"/>
                <w:sz w:val="18"/>
                <w:szCs w:val="18"/>
                <w:lang w:val="en-CA"/>
              </w:rPr>
            </w:pPr>
            <w:r w:rsidRPr="005201A9">
              <w:rPr>
                <w:rFonts w:ascii="Montserrat" w:eastAsia="Calibri" w:hAnsi="Montserrat" w:cs="Arial"/>
                <w:sz w:val="18"/>
                <w:szCs w:val="18"/>
                <w:lang w:val="en-CA"/>
              </w:rPr>
              <w:t>AMSTAR=5</w:t>
            </w:r>
          </w:p>
        </w:tc>
        <w:tc>
          <w:tcPr>
            <w:tcW w:w="4224" w:type="dxa"/>
            <w:tcBorders>
              <w:bottom w:val="single" w:sz="4" w:space="0" w:color="auto"/>
            </w:tcBorders>
          </w:tcPr>
          <w:p w14:paraId="2088C160" w14:textId="77777777" w:rsidR="009B4891" w:rsidRPr="005201A9" w:rsidRDefault="009B4891" w:rsidP="00CA2CE1">
            <w:pPr>
              <w:contextualSpacing/>
              <w:rPr>
                <w:rFonts w:ascii="Montserrat" w:eastAsia="Calibri" w:hAnsi="Montserrat" w:cs="Arial"/>
                <w:sz w:val="18"/>
                <w:szCs w:val="18"/>
                <w:lang w:val="en-CA"/>
              </w:rPr>
            </w:pPr>
            <w:r w:rsidRPr="005201A9">
              <w:rPr>
                <w:rFonts w:ascii="Montserrat" w:eastAsia="Calibri" w:hAnsi="Montserrat" w:cs="Arial"/>
                <w:b/>
                <w:sz w:val="18"/>
                <w:szCs w:val="18"/>
                <w:lang w:val="en-CA"/>
              </w:rPr>
              <w:lastRenderedPageBreak/>
              <w:t xml:space="preserve">Method: </w:t>
            </w:r>
            <w:r w:rsidRPr="005201A9">
              <w:rPr>
                <w:rFonts w:ascii="Montserrat" w:eastAsia="Calibri" w:hAnsi="Montserrat" w:cs="Arial"/>
                <w:sz w:val="18"/>
                <w:szCs w:val="18"/>
                <w:lang w:val="en-CA"/>
              </w:rPr>
              <w:t>Comprehensive literature search of English RCT, Cohort studies, case series, and review articles of relating to prophylaxis l</w:t>
            </w:r>
            <w:r w:rsidRPr="005201A9">
              <w:rPr>
                <w:rFonts w:ascii="Montserrat" w:hAnsi="Montserrat" w:cs="Arial"/>
                <w:sz w:val="18"/>
                <w:szCs w:val="18"/>
                <w:lang w:val="en-CA"/>
              </w:rPr>
              <w:t>ow molecular unfractionated heparin</w:t>
            </w:r>
            <w:r w:rsidRPr="005201A9">
              <w:rPr>
                <w:rFonts w:ascii="Montserrat" w:eastAsia="Calibri" w:hAnsi="Montserrat" w:cs="Arial"/>
                <w:sz w:val="18"/>
                <w:szCs w:val="18"/>
                <w:lang w:val="en-CA"/>
              </w:rPr>
              <w:t xml:space="preserve"> (LMWH) </w:t>
            </w:r>
            <w:r w:rsidRPr="005201A9">
              <w:rPr>
                <w:rFonts w:ascii="Montserrat" w:eastAsia="Calibri" w:hAnsi="Montserrat" w:cs="Arial"/>
                <w:sz w:val="18"/>
                <w:szCs w:val="18"/>
                <w:lang w:val="en-CA"/>
              </w:rPr>
              <w:lastRenderedPageBreak/>
              <w:t>for deep venous thrombosis (DVT) in traumatic SCI in adult age group (+18yr).</w:t>
            </w:r>
          </w:p>
          <w:p w14:paraId="396F42F0" w14:textId="77777777" w:rsidR="009B4891" w:rsidRPr="005201A9" w:rsidRDefault="009B4891" w:rsidP="00CA2CE1">
            <w:pPr>
              <w:contextualSpacing/>
              <w:rPr>
                <w:rFonts w:ascii="Montserrat" w:eastAsia="Calibri" w:hAnsi="Montserrat" w:cs="Arial"/>
                <w:sz w:val="18"/>
                <w:szCs w:val="18"/>
                <w:lang w:val="en-CA"/>
              </w:rPr>
            </w:pPr>
            <w:r w:rsidRPr="005201A9">
              <w:rPr>
                <w:rFonts w:ascii="Montserrat" w:eastAsia="Calibri" w:hAnsi="Montserrat" w:cs="Arial"/>
                <w:b/>
                <w:sz w:val="18"/>
                <w:szCs w:val="18"/>
                <w:lang w:val="en-CA"/>
              </w:rPr>
              <w:t>Databases:</w:t>
            </w:r>
            <w:r w:rsidRPr="005201A9">
              <w:rPr>
                <w:rFonts w:ascii="Montserrat" w:eastAsia="Calibri" w:hAnsi="Montserrat" w:cs="Arial"/>
                <w:sz w:val="18"/>
                <w:szCs w:val="18"/>
                <w:lang w:val="en-CA"/>
              </w:rPr>
              <w:t xml:space="preserve"> PubMed. </w:t>
            </w:r>
          </w:p>
          <w:p w14:paraId="7C67BA77" w14:textId="77777777" w:rsidR="009B4891" w:rsidRPr="005201A9" w:rsidRDefault="009B4891" w:rsidP="00CA2CE1">
            <w:pPr>
              <w:contextualSpacing/>
              <w:rPr>
                <w:rFonts w:ascii="Montserrat" w:hAnsi="Montserrat" w:cs="Arial"/>
                <w:b/>
                <w:bCs/>
                <w:sz w:val="18"/>
                <w:szCs w:val="18"/>
                <w:lang w:val="en-CA"/>
              </w:rPr>
            </w:pPr>
            <w:r w:rsidRPr="005201A9">
              <w:rPr>
                <w:rFonts w:ascii="Montserrat" w:eastAsia="Calibri" w:hAnsi="Montserrat" w:cs="Arial"/>
                <w:b/>
                <w:sz w:val="18"/>
                <w:szCs w:val="18"/>
                <w:lang w:val="en-CA"/>
              </w:rPr>
              <w:t xml:space="preserve">Questions/measures/hypothesis: </w:t>
            </w:r>
            <w:r w:rsidRPr="005201A9">
              <w:rPr>
                <w:rFonts w:ascii="Montserrat" w:hAnsi="Montserrat" w:cs="Arial"/>
                <w:sz w:val="18"/>
                <w:szCs w:val="18"/>
                <w:lang w:val="en-CA"/>
              </w:rPr>
              <w:t>Examine the ideal time for initiation of deep venous thrombosis (DVT) prophylaxis with LMWH after SCI or after surgery.</w:t>
            </w:r>
          </w:p>
        </w:tc>
        <w:tc>
          <w:tcPr>
            <w:tcW w:w="3236" w:type="dxa"/>
          </w:tcPr>
          <w:p w14:paraId="326959CC" w14:textId="77777777" w:rsidR="009B4891" w:rsidRPr="005201A9" w:rsidRDefault="009B4891" w:rsidP="005A7A7B">
            <w:pPr>
              <w:pStyle w:val="LightGrid-Accent31"/>
              <w:numPr>
                <w:ilvl w:val="0"/>
                <w:numId w:val="16"/>
              </w:numPr>
              <w:spacing w:after="0"/>
              <w:rPr>
                <w:rFonts w:ascii="Montserrat" w:hAnsi="Montserrat" w:cs="Arial"/>
                <w:sz w:val="18"/>
                <w:szCs w:val="18"/>
                <w:lang w:val="en-CA"/>
              </w:rPr>
            </w:pPr>
            <w:r w:rsidRPr="005201A9">
              <w:rPr>
                <w:rFonts w:ascii="Montserrat" w:hAnsi="Montserrat" w:cs="Arial"/>
                <w:sz w:val="18"/>
                <w:szCs w:val="18"/>
                <w:lang w:val="en-CA"/>
              </w:rPr>
              <w:lastRenderedPageBreak/>
              <w:t>DVT prophylaxis should be instituted within 72hr post injury.</w:t>
            </w:r>
          </w:p>
          <w:p w14:paraId="0EA6B69D" w14:textId="77777777" w:rsidR="009B4891" w:rsidRPr="005201A9" w:rsidRDefault="009B4891" w:rsidP="005A7A7B">
            <w:pPr>
              <w:pStyle w:val="LightGrid-Accent31"/>
              <w:numPr>
                <w:ilvl w:val="0"/>
                <w:numId w:val="16"/>
              </w:numPr>
              <w:spacing w:after="0"/>
              <w:rPr>
                <w:rFonts w:ascii="Montserrat" w:hAnsi="Montserrat" w:cs="Arial"/>
                <w:sz w:val="18"/>
                <w:szCs w:val="18"/>
                <w:lang w:val="en-CA"/>
              </w:rPr>
            </w:pPr>
            <w:r w:rsidRPr="005201A9">
              <w:rPr>
                <w:rFonts w:ascii="Montserrat" w:hAnsi="Montserrat" w:cs="Arial"/>
                <w:sz w:val="18"/>
                <w:szCs w:val="18"/>
                <w:lang w:val="en-CA"/>
              </w:rPr>
              <w:lastRenderedPageBreak/>
              <w:t>LMWH should be held on the morning of surgery and resumed within 24hr following surgery.</w:t>
            </w:r>
          </w:p>
          <w:p w14:paraId="2CB84DCC" w14:textId="77777777" w:rsidR="009B4891" w:rsidRPr="005201A9" w:rsidRDefault="009B4891" w:rsidP="00CA2CE1">
            <w:pPr>
              <w:rPr>
                <w:rFonts w:ascii="Montserrat" w:eastAsia="Calibri" w:hAnsi="Montserrat" w:cs="Arial"/>
                <w:sz w:val="18"/>
                <w:szCs w:val="18"/>
              </w:rPr>
            </w:pPr>
          </w:p>
        </w:tc>
      </w:tr>
    </w:tbl>
    <w:p w14:paraId="0B529C5E" w14:textId="77777777" w:rsidR="009B4891" w:rsidRPr="005201A9" w:rsidRDefault="009B4891" w:rsidP="005214CF">
      <w:pPr>
        <w:spacing w:before="120" w:after="120"/>
        <w:contextualSpacing/>
        <w:rPr>
          <w:rFonts w:ascii="Montserrat" w:hAnsi="Montserrat" w:cs="Arial"/>
          <w:b/>
          <w:bCs/>
          <w:sz w:val="22"/>
          <w:lang w:val="en-CA"/>
        </w:rPr>
      </w:pPr>
    </w:p>
    <w:p w14:paraId="7B458129" w14:textId="77777777" w:rsidR="009B4891" w:rsidRPr="005201A9" w:rsidRDefault="009B4891" w:rsidP="005214CF">
      <w:pPr>
        <w:contextualSpacing/>
        <w:rPr>
          <w:rFonts w:ascii="Montserrat" w:hAnsi="Montserrat" w:cs="Arial"/>
          <w:b/>
          <w:sz w:val="22"/>
          <w:szCs w:val="22"/>
          <w:lang w:val="en-CA"/>
        </w:rPr>
      </w:pPr>
      <w:r w:rsidRPr="005201A9">
        <w:rPr>
          <w:rFonts w:ascii="Montserrat" w:hAnsi="Montserrat" w:cs="Arial"/>
          <w:b/>
          <w:sz w:val="22"/>
          <w:szCs w:val="22"/>
          <w:lang w:val="en-CA"/>
        </w:rPr>
        <w:t>Discussion</w:t>
      </w:r>
    </w:p>
    <w:p w14:paraId="3478F8E2" w14:textId="77777777" w:rsidR="009B4891" w:rsidRPr="005201A9" w:rsidRDefault="009B4891" w:rsidP="005214CF">
      <w:pPr>
        <w:contextualSpacing/>
        <w:rPr>
          <w:rFonts w:ascii="Montserrat" w:hAnsi="Montserrat" w:cs="Arial"/>
          <w:sz w:val="22"/>
          <w:szCs w:val="22"/>
          <w:lang w:val="en-CA"/>
        </w:rPr>
      </w:pPr>
    </w:p>
    <w:p w14:paraId="1FF0BAAA" w14:textId="77777777" w:rsidR="009B4891" w:rsidRPr="005201A9" w:rsidRDefault="009B4891" w:rsidP="005214CF">
      <w:pPr>
        <w:contextualSpacing/>
        <w:rPr>
          <w:rFonts w:ascii="Montserrat" w:hAnsi="Montserrat" w:cs="Arial"/>
          <w:sz w:val="22"/>
          <w:szCs w:val="22"/>
          <w:lang w:val="en-CA"/>
        </w:rPr>
      </w:pPr>
      <w:r w:rsidRPr="005201A9">
        <w:rPr>
          <w:rFonts w:ascii="Montserrat" w:hAnsi="Montserrat" w:cs="Arial"/>
          <w:sz w:val="22"/>
          <w:szCs w:val="22"/>
          <w:lang w:val="en-CA"/>
        </w:rPr>
        <w:t xml:space="preserve">Several studies have examined the independent thromboprophylactic effectiveness of LMWH on the incidence of DVT and PE in acute SCI. Various forms of LMWH have been investigated including Enoxaparin, Dalteparin and Tinzaparin. </w:t>
      </w:r>
    </w:p>
    <w:p w14:paraId="7135C6F3" w14:textId="77777777" w:rsidR="009B4891" w:rsidRPr="005201A9" w:rsidRDefault="009B4891" w:rsidP="005214CF">
      <w:pPr>
        <w:contextualSpacing/>
        <w:rPr>
          <w:rFonts w:ascii="Montserrat" w:hAnsi="Montserrat" w:cs="Arial"/>
          <w:sz w:val="22"/>
          <w:szCs w:val="22"/>
          <w:lang w:val="en-CA"/>
        </w:rPr>
      </w:pPr>
    </w:p>
    <w:p w14:paraId="371E4526" w14:textId="77777777" w:rsidR="009B4891" w:rsidRPr="005201A9" w:rsidRDefault="009B4891" w:rsidP="005214CF">
      <w:pPr>
        <w:contextualSpacing/>
        <w:rPr>
          <w:rFonts w:ascii="Montserrat" w:hAnsi="Montserrat" w:cs="Arial"/>
          <w:sz w:val="22"/>
          <w:szCs w:val="22"/>
          <w:lang w:val="en-CA"/>
        </w:rPr>
      </w:pPr>
      <w:r w:rsidRPr="005201A9">
        <w:rPr>
          <w:rFonts w:ascii="Montserrat" w:hAnsi="Montserrat" w:cs="Arial"/>
          <w:sz w:val="22"/>
          <w:szCs w:val="22"/>
          <w:lang w:val="en-CA"/>
        </w:rPr>
        <w:t xml:space="preserve">Two studies compared the effectiveness of Enoxaparin versus Dalteparin in preventing VTEs. </w:t>
      </w:r>
      <w:r w:rsidRPr="005201A9">
        <w:rPr>
          <w:rFonts w:ascii="Montserrat" w:hAnsi="Montserrat" w:cs="Arial"/>
          <w:noProof/>
          <w:sz w:val="22"/>
          <w:szCs w:val="22"/>
          <w:lang w:val="en-CA"/>
        </w:rPr>
        <w:t>Chiou-Tan et al., (2003)</w:t>
      </w:r>
      <w:r w:rsidRPr="005201A9">
        <w:rPr>
          <w:rFonts w:ascii="Montserrat" w:hAnsi="Montserrat" w:cs="Arial"/>
          <w:sz w:val="22"/>
          <w:szCs w:val="22"/>
          <w:lang w:val="en-CA"/>
        </w:rPr>
        <w:t xml:space="preserve"> conducted an RCT in which acute SCI individuals (&lt;3 months post SCI) were randomized to receive either 30 mg Enoxaparin every 12 hours or 5000 IU Dalteparin once daily. The authors found that 6% of individuals receiving Enoxaparin and 4% of individuals receiving Dalteparin developed DVTs (p=0.51); however, no individuals developed PE. A case control study conducted by </w:t>
      </w:r>
      <w:r w:rsidRPr="005201A9">
        <w:rPr>
          <w:rFonts w:ascii="Montserrat" w:hAnsi="Montserrat" w:cs="Arial"/>
          <w:noProof/>
          <w:sz w:val="22"/>
          <w:szCs w:val="22"/>
          <w:lang w:val="en-CA"/>
        </w:rPr>
        <w:t>Slavik et al., (2007)</w:t>
      </w:r>
      <w:r w:rsidRPr="005201A9">
        <w:rPr>
          <w:rFonts w:ascii="Montserrat" w:hAnsi="Montserrat" w:cs="Arial"/>
          <w:sz w:val="22"/>
          <w:szCs w:val="22"/>
          <w:lang w:val="en-CA"/>
        </w:rPr>
        <w:t xml:space="preserve"> also compared the efficacy of Enoxaparin and Dalteparin. Individuals were studied within 72 hours post SCI and received either 30 mg Enoxaparin twice daily or 5000 IU Dalteparin once daily. No significant difference regarding the incidence rate of DVT or PE was found between these groups, indicating equivalent prophylactic efficacy. </w:t>
      </w:r>
    </w:p>
    <w:p w14:paraId="1F4F99CC" w14:textId="77777777" w:rsidR="009B4891" w:rsidRPr="005201A9" w:rsidRDefault="009B4891" w:rsidP="005214CF">
      <w:pPr>
        <w:contextualSpacing/>
        <w:rPr>
          <w:rFonts w:ascii="Montserrat" w:hAnsi="Montserrat" w:cs="Arial"/>
          <w:sz w:val="22"/>
          <w:szCs w:val="22"/>
          <w:lang w:val="en-CA"/>
        </w:rPr>
      </w:pPr>
    </w:p>
    <w:p w14:paraId="4BCBFC87" w14:textId="77777777" w:rsidR="009B4891" w:rsidRPr="005201A9" w:rsidRDefault="009B4891" w:rsidP="005214CF">
      <w:pPr>
        <w:contextualSpacing/>
        <w:rPr>
          <w:rFonts w:ascii="Montserrat" w:hAnsi="Montserrat" w:cs="Arial"/>
          <w:sz w:val="22"/>
          <w:szCs w:val="22"/>
          <w:lang w:val="en-CA"/>
        </w:rPr>
      </w:pPr>
      <w:r w:rsidRPr="005201A9">
        <w:rPr>
          <w:rFonts w:ascii="Montserrat" w:hAnsi="Montserrat" w:cs="Arial"/>
          <w:sz w:val="22"/>
          <w:szCs w:val="22"/>
          <w:lang w:val="en-CA"/>
        </w:rPr>
        <w:t xml:space="preserve">A case control study by </w:t>
      </w:r>
      <w:r w:rsidRPr="005201A9">
        <w:rPr>
          <w:rFonts w:ascii="Montserrat" w:hAnsi="Montserrat" w:cs="Arial"/>
          <w:noProof/>
          <w:sz w:val="22"/>
          <w:szCs w:val="22"/>
          <w:lang w:val="en-CA"/>
        </w:rPr>
        <w:t>Marciniak et al., (2012)</w:t>
      </w:r>
      <w:r w:rsidRPr="005201A9">
        <w:rPr>
          <w:rFonts w:ascii="Montserrat" w:hAnsi="Montserrat" w:cs="Arial"/>
          <w:sz w:val="22"/>
          <w:szCs w:val="22"/>
          <w:lang w:val="en-CA"/>
        </w:rPr>
        <w:t xml:space="preserve"> compared the effect of Enoxaparin versus Tinzaparin on incidence of VTE events. All individuals were within 3 months of sustaining a SCI and were admitted to inpatient rehabilitation at a median of 15 days after injury. Individuals received either 5000 IU Enoxaparin, 4500 IU Tinzaparin (high-dose), or 3500 IU Tinzaparin (low-dose). The results revealed that individuals who received either Enoxaparin or the high dose of Tinzaparin had a significantly reduced risk of developing VTE complications </w:t>
      </w:r>
      <w:r w:rsidRPr="005201A9">
        <w:rPr>
          <w:rFonts w:ascii="Montserrat" w:hAnsi="Montserrat" w:cs="Arial"/>
          <w:sz w:val="22"/>
          <w:szCs w:val="22"/>
          <w:lang w:val="en-CA" w:eastAsia="en-CA"/>
        </w:rPr>
        <w:t>compared with individuals receiving 3500 IU Tinzaparin</w:t>
      </w:r>
      <w:r w:rsidRPr="005201A9">
        <w:rPr>
          <w:rFonts w:ascii="Montserrat" w:hAnsi="Montserrat" w:cs="Arial"/>
          <w:sz w:val="22"/>
          <w:szCs w:val="22"/>
          <w:lang w:val="en-CA"/>
        </w:rPr>
        <w:t xml:space="preserve">. The authors indicated that uncontrolled factors may have affected this result, although these were not specified. The findings suggested an association between developing VTE and having had no prophylaxis prior to admission to inpatient rehabilitation, despite using prophylaxis after admission. Prophylaxis prior to admission may be protective of VTE, with no particular type of prophylaxis being significantly different in terms of protective efficacy.   </w:t>
      </w:r>
    </w:p>
    <w:p w14:paraId="6BA3A394" w14:textId="77777777" w:rsidR="009B4891" w:rsidRPr="005201A9" w:rsidRDefault="009B4891" w:rsidP="005214CF">
      <w:pPr>
        <w:contextualSpacing/>
        <w:rPr>
          <w:rFonts w:ascii="Montserrat" w:hAnsi="Montserrat" w:cs="Arial"/>
          <w:sz w:val="22"/>
          <w:szCs w:val="22"/>
          <w:lang w:val="en-CA"/>
        </w:rPr>
      </w:pPr>
    </w:p>
    <w:p w14:paraId="7FC74B1D" w14:textId="77777777" w:rsidR="009B4891" w:rsidRPr="005201A9" w:rsidRDefault="009B4891" w:rsidP="005214CF">
      <w:pPr>
        <w:contextualSpacing/>
        <w:rPr>
          <w:rFonts w:ascii="Montserrat" w:hAnsi="Montserrat" w:cs="Arial"/>
          <w:sz w:val="22"/>
          <w:szCs w:val="22"/>
          <w:lang w:val="en-CA"/>
        </w:rPr>
      </w:pPr>
      <w:r w:rsidRPr="005201A9">
        <w:rPr>
          <w:rFonts w:ascii="Montserrat" w:hAnsi="Montserrat" w:cs="Arial"/>
          <w:sz w:val="22"/>
          <w:szCs w:val="22"/>
          <w:lang w:val="en-CA"/>
        </w:rPr>
        <w:t xml:space="preserve">A case control study by </w:t>
      </w:r>
      <w:r w:rsidRPr="005201A9">
        <w:rPr>
          <w:rFonts w:ascii="Montserrat" w:hAnsi="Montserrat" w:cs="Arial"/>
          <w:noProof/>
          <w:sz w:val="22"/>
          <w:szCs w:val="22"/>
          <w:lang w:val="en-CA"/>
        </w:rPr>
        <w:t>Hebbeler et al., (2004)</w:t>
      </w:r>
      <w:r w:rsidRPr="005201A9">
        <w:rPr>
          <w:rFonts w:ascii="Montserrat" w:hAnsi="Montserrat" w:cs="Arial"/>
          <w:sz w:val="22"/>
          <w:szCs w:val="22"/>
          <w:lang w:val="en-CA"/>
        </w:rPr>
        <w:t xml:space="preserve"> compared two dosages of Enoxaparin. Individuals were within 2 months of sustaining SCI and received either 40 mg once daily or 30 mg twice daily of Enoxaparin. There were no significant differences found in DVT or PE incidence between groups and therefore the prophylactic efficacy of Enoxaparin was equivalent between the two dosages studied. </w:t>
      </w:r>
    </w:p>
    <w:p w14:paraId="1B999C89" w14:textId="77777777" w:rsidR="009B4891" w:rsidRPr="005201A9" w:rsidRDefault="009B4891" w:rsidP="005214CF">
      <w:pPr>
        <w:contextualSpacing/>
        <w:rPr>
          <w:rFonts w:ascii="Montserrat" w:hAnsi="Montserrat" w:cs="Arial"/>
          <w:sz w:val="22"/>
          <w:szCs w:val="22"/>
          <w:lang w:val="en-CA"/>
        </w:rPr>
      </w:pPr>
    </w:p>
    <w:p w14:paraId="6F16F721" w14:textId="77777777" w:rsidR="009B4891" w:rsidRPr="005201A9" w:rsidRDefault="009B4891" w:rsidP="005214CF">
      <w:pPr>
        <w:contextualSpacing/>
        <w:rPr>
          <w:rFonts w:ascii="Montserrat" w:hAnsi="Montserrat" w:cs="Arial"/>
          <w:sz w:val="22"/>
          <w:szCs w:val="22"/>
          <w:lang w:val="en-CA"/>
        </w:rPr>
      </w:pPr>
      <w:r w:rsidRPr="005201A9">
        <w:rPr>
          <w:rFonts w:ascii="Montserrat" w:hAnsi="Montserrat" w:cs="Arial"/>
          <w:sz w:val="22"/>
          <w:szCs w:val="22"/>
          <w:lang w:val="en-CA"/>
        </w:rPr>
        <w:t xml:space="preserve">In a case series by </w:t>
      </w:r>
      <w:r w:rsidRPr="005201A9">
        <w:rPr>
          <w:rFonts w:ascii="Montserrat" w:hAnsi="Montserrat" w:cs="Arial"/>
          <w:noProof/>
          <w:sz w:val="22"/>
          <w:szCs w:val="22"/>
          <w:lang w:val="en-CA"/>
        </w:rPr>
        <w:t>Harris et al., (1996)</w:t>
      </w:r>
      <w:r w:rsidRPr="005201A9">
        <w:rPr>
          <w:rFonts w:ascii="Montserrat" w:hAnsi="Montserrat" w:cs="Arial"/>
          <w:sz w:val="22"/>
          <w:szCs w:val="22"/>
          <w:lang w:val="en-CA"/>
        </w:rPr>
        <w:t xml:space="preserve">, individuals who were hospitalized for an average of 19 days following injury received 30 mg of Enoxaparin every 12 hours from admission. No individuals developed DVT in this study population. In a recent observational study, DiGiorgi et al., </w:t>
      </w:r>
      <w:r w:rsidRPr="005201A9">
        <w:rPr>
          <w:rFonts w:ascii="Montserrat" w:hAnsi="Montserrat" w:cs="Arial"/>
          <w:noProof/>
          <w:sz w:val="22"/>
          <w:szCs w:val="22"/>
          <w:lang w:val="en-CA"/>
        </w:rPr>
        <w:t>(2017)</w:t>
      </w:r>
      <w:r w:rsidRPr="005201A9">
        <w:rPr>
          <w:rFonts w:ascii="Montserrat" w:hAnsi="Montserrat" w:cs="Arial"/>
          <w:sz w:val="22"/>
          <w:szCs w:val="22"/>
          <w:lang w:val="en-CA"/>
        </w:rPr>
        <w:t xml:space="preserve"> </w:t>
      </w:r>
      <w:r w:rsidRPr="005201A9">
        <w:rPr>
          <w:rFonts w:ascii="Montserrat" w:hAnsi="Montserrat" w:cs="Arial"/>
          <w:sz w:val="22"/>
          <w:szCs w:val="22"/>
          <w:lang w:val="en-CA"/>
        </w:rPr>
        <w:lastRenderedPageBreak/>
        <w:t>found that just 6.1% of their sample experienced a DVT and 4.1% a PE after 40 mg daily enoxaparin administration.</w:t>
      </w:r>
    </w:p>
    <w:p w14:paraId="5F139224" w14:textId="77777777" w:rsidR="009B4891" w:rsidRPr="005201A9" w:rsidRDefault="009B4891" w:rsidP="005214CF">
      <w:pPr>
        <w:contextualSpacing/>
        <w:rPr>
          <w:rFonts w:ascii="Montserrat" w:hAnsi="Montserrat" w:cs="Arial"/>
          <w:sz w:val="22"/>
          <w:szCs w:val="22"/>
          <w:lang w:val="en-CA"/>
        </w:rPr>
      </w:pPr>
    </w:p>
    <w:p w14:paraId="0CDA5150" w14:textId="77777777" w:rsidR="009B4891" w:rsidRPr="005201A9" w:rsidRDefault="009B4891" w:rsidP="005214CF">
      <w:pPr>
        <w:contextualSpacing/>
        <w:rPr>
          <w:rFonts w:ascii="Montserrat" w:hAnsi="Montserrat" w:cs="Arial"/>
          <w:sz w:val="22"/>
          <w:lang w:val="en-CA"/>
        </w:rPr>
      </w:pPr>
      <w:r w:rsidRPr="005201A9">
        <w:rPr>
          <w:rFonts w:ascii="Montserrat" w:hAnsi="Montserrat" w:cs="Arial"/>
          <w:sz w:val="22"/>
          <w:lang w:val="en-CA"/>
        </w:rPr>
        <w:t xml:space="preserve">One systematic review evaluated the ideal time for initiating DVT treatment with LMWH. Christie et al., </w:t>
      </w:r>
      <w:r w:rsidRPr="005201A9">
        <w:rPr>
          <w:rFonts w:ascii="Montserrat" w:hAnsi="Montserrat" w:cs="Arial"/>
          <w:noProof/>
          <w:sz w:val="22"/>
          <w:lang w:val="en-CA"/>
        </w:rPr>
        <w:t>(2011)</w:t>
      </w:r>
      <w:r w:rsidRPr="005201A9">
        <w:rPr>
          <w:rFonts w:ascii="Montserrat" w:hAnsi="Montserrat" w:cs="Arial"/>
          <w:sz w:val="22"/>
          <w:lang w:val="en-CA"/>
        </w:rPr>
        <w:t xml:space="preserve"> concluded that LMWH prophylaxis for DVT should be administered within 72 hours post SCI. However, this conclusion should be interpreted with caution, as it was based on a single, small (N=5) systematic review.</w:t>
      </w:r>
    </w:p>
    <w:p w14:paraId="2E6E228F" w14:textId="77777777" w:rsidR="009B4891" w:rsidRPr="005201A9" w:rsidRDefault="009B4891" w:rsidP="005214CF">
      <w:pPr>
        <w:contextualSpacing/>
        <w:rPr>
          <w:rFonts w:ascii="Montserrat" w:hAnsi="Montserrat" w:cs="Arial"/>
          <w:sz w:val="22"/>
          <w:lang w:val="en-CA"/>
        </w:rPr>
      </w:pPr>
    </w:p>
    <w:p w14:paraId="5230A024" w14:textId="77777777" w:rsidR="009B4891" w:rsidRPr="005201A9" w:rsidRDefault="009B4891" w:rsidP="00591F0F">
      <w:pPr>
        <w:pBdr>
          <w:top w:val="single" w:sz="4" w:space="1" w:color="auto"/>
          <w:left w:val="single" w:sz="4" w:space="4" w:color="auto"/>
          <w:bottom w:val="single" w:sz="4" w:space="1" w:color="auto"/>
          <w:right w:val="single" w:sz="4" w:space="4" w:color="auto"/>
        </w:pBdr>
        <w:autoSpaceDE w:val="0"/>
        <w:autoSpaceDN w:val="0"/>
        <w:adjustRightInd w:val="0"/>
        <w:contextualSpacing/>
        <w:rPr>
          <w:rFonts w:ascii="Montserrat" w:hAnsi="Montserrat" w:cs="Arial"/>
        </w:rPr>
      </w:pPr>
    </w:p>
    <w:p w14:paraId="2E7C56E7" w14:textId="77777777" w:rsidR="009B4891" w:rsidRPr="005201A9" w:rsidRDefault="009B4891" w:rsidP="00591F0F">
      <w:pPr>
        <w:pBdr>
          <w:top w:val="single" w:sz="4" w:space="1" w:color="auto"/>
          <w:left w:val="single" w:sz="4" w:space="4" w:color="auto"/>
          <w:bottom w:val="single" w:sz="4" w:space="1" w:color="auto"/>
          <w:right w:val="single" w:sz="4" w:space="4" w:color="auto"/>
        </w:pBdr>
        <w:autoSpaceDE w:val="0"/>
        <w:autoSpaceDN w:val="0"/>
        <w:adjustRightInd w:val="0"/>
        <w:contextualSpacing/>
        <w:rPr>
          <w:rFonts w:ascii="Montserrat" w:hAnsi="Montserrat" w:cs="Arial"/>
          <w:sz w:val="22"/>
          <w:szCs w:val="22"/>
        </w:rPr>
      </w:pPr>
      <w:r w:rsidRPr="005201A9">
        <w:rPr>
          <w:rFonts w:ascii="Montserrat" w:hAnsi="Montserrat" w:cs="Arial"/>
          <w:sz w:val="22"/>
          <w:szCs w:val="22"/>
        </w:rPr>
        <w:t xml:space="preserve">According to the most recent clinical practice guidelines </w:t>
      </w:r>
      <w:r w:rsidRPr="005201A9">
        <w:rPr>
          <w:rFonts w:ascii="Montserrat" w:hAnsi="Montserrat" w:cs="Arial"/>
          <w:noProof/>
          <w:sz w:val="22"/>
          <w:szCs w:val="22"/>
        </w:rPr>
        <w:t>(Fehlings et al., 2017)</w:t>
      </w:r>
      <w:r w:rsidRPr="005201A9">
        <w:rPr>
          <w:rFonts w:ascii="Montserrat" w:hAnsi="Montserrat" w:cs="Arial"/>
          <w:sz w:val="22"/>
          <w:szCs w:val="22"/>
        </w:rPr>
        <w:t xml:space="preserve"> </w:t>
      </w:r>
      <w:r w:rsidRPr="005201A9">
        <w:rPr>
          <w:rFonts w:ascii="Montserrat" w:hAnsi="Montserrat" w:cs="Arial"/>
        </w:rPr>
        <w:t>213S</w:t>
      </w:r>
      <w:r w:rsidRPr="005201A9">
        <w:rPr>
          <w:rFonts w:ascii="Montserrat" w:hAnsi="Montserrat" w:cs="Arial"/>
          <w:sz w:val="22"/>
          <w:szCs w:val="22"/>
        </w:rPr>
        <w:t>, the following conclusions and recommendations have been made:</w:t>
      </w:r>
    </w:p>
    <w:p w14:paraId="731E9CE1" w14:textId="77777777" w:rsidR="009B4891" w:rsidRPr="005201A9" w:rsidRDefault="009B4891" w:rsidP="00591F0F">
      <w:pPr>
        <w:pBdr>
          <w:top w:val="single" w:sz="4" w:space="1" w:color="auto"/>
          <w:left w:val="single" w:sz="4" w:space="4" w:color="auto"/>
          <w:bottom w:val="single" w:sz="4" w:space="1" w:color="auto"/>
          <w:right w:val="single" w:sz="4" w:space="4" w:color="auto"/>
        </w:pBdr>
        <w:autoSpaceDE w:val="0"/>
        <w:autoSpaceDN w:val="0"/>
        <w:adjustRightInd w:val="0"/>
        <w:contextualSpacing/>
        <w:rPr>
          <w:rFonts w:ascii="Montserrat" w:hAnsi="Montserrat" w:cs="Arial"/>
        </w:rPr>
      </w:pPr>
    </w:p>
    <w:p w14:paraId="78755015" w14:textId="77777777" w:rsidR="009B4891" w:rsidRPr="005201A9" w:rsidRDefault="009B4891" w:rsidP="00591F0F">
      <w:pPr>
        <w:pBdr>
          <w:top w:val="single" w:sz="4" w:space="1" w:color="auto"/>
          <w:left w:val="single" w:sz="4" w:space="4" w:color="auto"/>
          <w:bottom w:val="single" w:sz="4" w:space="1" w:color="auto"/>
          <w:right w:val="single" w:sz="4" w:space="4" w:color="auto"/>
        </w:pBdr>
        <w:autoSpaceDE w:val="0"/>
        <w:autoSpaceDN w:val="0"/>
        <w:adjustRightInd w:val="0"/>
        <w:contextualSpacing/>
        <w:rPr>
          <w:rFonts w:ascii="Montserrat" w:hAnsi="Montserrat" w:cs="Arial"/>
        </w:rPr>
      </w:pPr>
      <w:r w:rsidRPr="005201A9">
        <w:rPr>
          <w:rFonts w:ascii="Montserrat" w:hAnsi="Montserrat" w:cs="Arial"/>
        </w:rPr>
        <w:t xml:space="preserve">     </w:t>
      </w:r>
      <w:r w:rsidRPr="005201A9">
        <w:rPr>
          <w:rFonts w:ascii="Montserrat" w:hAnsi="Montserrat" w:cs="Arial"/>
          <w:sz w:val="22"/>
          <w:szCs w:val="22"/>
        </w:rPr>
        <w:t xml:space="preserve">We suggest that anticoagulant thromboprophylaxis be offered routinely to reduce the risk of </w:t>
      </w:r>
      <w:r w:rsidRPr="005201A9">
        <w:rPr>
          <w:rFonts w:ascii="Montserrat" w:hAnsi="Montserrat" w:cs="Arial"/>
        </w:rPr>
        <w:t xml:space="preserve"> </w:t>
      </w:r>
    </w:p>
    <w:p w14:paraId="478E28A5" w14:textId="77777777" w:rsidR="009B4891" w:rsidRPr="005201A9" w:rsidRDefault="009B4891" w:rsidP="00591F0F">
      <w:pPr>
        <w:pBdr>
          <w:top w:val="single" w:sz="4" w:space="1" w:color="auto"/>
          <w:left w:val="single" w:sz="4" w:space="4" w:color="auto"/>
          <w:bottom w:val="single" w:sz="4" w:space="1" w:color="auto"/>
          <w:right w:val="single" w:sz="4" w:space="4" w:color="auto"/>
        </w:pBdr>
        <w:autoSpaceDE w:val="0"/>
        <w:autoSpaceDN w:val="0"/>
        <w:adjustRightInd w:val="0"/>
        <w:contextualSpacing/>
        <w:rPr>
          <w:rFonts w:ascii="Montserrat" w:hAnsi="Montserrat" w:cs="Arial"/>
          <w:sz w:val="22"/>
          <w:szCs w:val="22"/>
        </w:rPr>
      </w:pPr>
      <w:r w:rsidRPr="005201A9">
        <w:rPr>
          <w:rFonts w:ascii="Montserrat" w:hAnsi="Montserrat" w:cs="Arial"/>
        </w:rPr>
        <w:t xml:space="preserve">     </w:t>
      </w:r>
      <w:r w:rsidRPr="005201A9">
        <w:rPr>
          <w:rFonts w:ascii="Montserrat" w:hAnsi="Montserrat" w:cs="Arial"/>
          <w:sz w:val="22"/>
          <w:szCs w:val="22"/>
        </w:rPr>
        <w:t>thromboembolic events in the acute period after SCI.</w:t>
      </w:r>
    </w:p>
    <w:p w14:paraId="33BA14E3" w14:textId="77777777" w:rsidR="009B4891" w:rsidRPr="005201A9" w:rsidRDefault="009B4891" w:rsidP="00591F0F">
      <w:pPr>
        <w:pBdr>
          <w:top w:val="single" w:sz="4" w:space="1" w:color="auto"/>
          <w:left w:val="single" w:sz="4" w:space="4" w:color="auto"/>
          <w:bottom w:val="single" w:sz="4" w:space="1" w:color="auto"/>
          <w:right w:val="single" w:sz="4" w:space="4" w:color="auto"/>
        </w:pBdr>
        <w:autoSpaceDE w:val="0"/>
        <w:autoSpaceDN w:val="0"/>
        <w:adjustRightInd w:val="0"/>
        <w:contextualSpacing/>
        <w:rPr>
          <w:rFonts w:ascii="Montserrat" w:hAnsi="Montserrat" w:cs="Arial"/>
          <w:sz w:val="22"/>
          <w:szCs w:val="22"/>
        </w:rPr>
      </w:pPr>
      <w:r w:rsidRPr="005201A9">
        <w:rPr>
          <w:rFonts w:ascii="Montserrat" w:hAnsi="Montserrat" w:cs="Arial"/>
        </w:rPr>
        <w:t xml:space="preserve">     </w:t>
      </w:r>
      <w:r w:rsidRPr="005201A9">
        <w:rPr>
          <w:rFonts w:ascii="Montserrat" w:hAnsi="Montserrat" w:cs="Arial"/>
          <w:sz w:val="22"/>
          <w:szCs w:val="22"/>
        </w:rPr>
        <w:t>Quality of Evidence: Low</w:t>
      </w:r>
    </w:p>
    <w:p w14:paraId="04C0253B" w14:textId="77777777" w:rsidR="009B4891" w:rsidRPr="005201A9" w:rsidRDefault="009B4891" w:rsidP="00591F0F">
      <w:pPr>
        <w:pBdr>
          <w:top w:val="single" w:sz="4" w:space="1" w:color="auto"/>
          <w:left w:val="single" w:sz="4" w:space="4" w:color="auto"/>
          <w:bottom w:val="single" w:sz="4" w:space="1" w:color="auto"/>
          <w:right w:val="single" w:sz="4" w:space="4" w:color="auto"/>
        </w:pBdr>
        <w:autoSpaceDE w:val="0"/>
        <w:autoSpaceDN w:val="0"/>
        <w:adjustRightInd w:val="0"/>
        <w:contextualSpacing/>
        <w:rPr>
          <w:rFonts w:ascii="Montserrat" w:hAnsi="Montserrat" w:cs="Arial"/>
        </w:rPr>
      </w:pPr>
      <w:r w:rsidRPr="005201A9">
        <w:rPr>
          <w:rFonts w:ascii="Montserrat" w:hAnsi="Montserrat" w:cs="Arial"/>
        </w:rPr>
        <w:t xml:space="preserve">     </w:t>
      </w:r>
      <w:r w:rsidRPr="005201A9">
        <w:rPr>
          <w:rFonts w:ascii="Montserrat" w:hAnsi="Montserrat" w:cs="Arial"/>
          <w:sz w:val="22"/>
          <w:szCs w:val="22"/>
        </w:rPr>
        <w:t>Strength of Recommendation: Weak</w:t>
      </w:r>
    </w:p>
    <w:p w14:paraId="5A60F6F6" w14:textId="77777777" w:rsidR="009B4891" w:rsidRPr="005201A9" w:rsidRDefault="009B4891" w:rsidP="00591F0F">
      <w:pPr>
        <w:pBdr>
          <w:top w:val="single" w:sz="4" w:space="1" w:color="auto"/>
          <w:left w:val="single" w:sz="4" w:space="4" w:color="auto"/>
          <w:bottom w:val="single" w:sz="4" w:space="1" w:color="auto"/>
          <w:right w:val="single" w:sz="4" w:space="4" w:color="auto"/>
        </w:pBdr>
        <w:autoSpaceDE w:val="0"/>
        <w:autoSpaceDN w:val="0"/>
        <w:adjustRightInd w:val="0"/>
        <w:contextualSpacing/>
        <w:rPr>
          <w:rFonts w:ascii="Montserrat" w:hAnsi="Montserrat" w:cs="Arial"/>
        </w:rPr>
      </w:pPr>
    </w:p>
    <w:p w14:paraId="54EF33DA" w14:textId="77777777" w:rsidR="009B4891" w:rsidRPr="005201A9" w:rsidRDefault="009B4891" w:rsidP="00591F0F">
      <w:pPr>
        <w:pBdr>
          <w:top w:val="single" w:sz="4" w:space="1" w:color="auto"/>
          <w:left w:val="single" w:sz="4" w:space="4" w:color="auto"/>
          <w:bottom w:val="single" w:sz="4" w:space="1" w:color="auto"/>
          <w:right w:val="single" w:sz="4" w:space="4" w:color="auto"/>
        </w:pBdr>
        <w:autoSpaceDE w:val="0"/>
        <w:autoSpaceDN w:val="0"/>
        <w:adjustRightInd w:val="0"/>
        <w:contextualSpacing/>
        <w:rPr>
          <w:rFonts w:ascii="Montserrat" w:hAnsi="Montserrat" w:cs="Arial"/>
        </w:rPr>
      </w:pPr>
      <w:r w:rsidRPr="005201A9">
        <w:rPr>
          <w:rFonts w:ascii="Montserrat" w:hAnsi="Montserrat" w:cs="Arial"/>
        </w:rPr>
        <w:t xml:space="preserve">     </w:t>
      </w:r>
      <w:r w:rsidRPr="005201A9">
        <w:rPr>
          <w:rFonts w:ascii="Montserrat" w:hAnsi="Montserrat" w:cs="Arial"/>
          <w:sz w:val="22"/>
          <w:szCs w:val="22"/>
        </w:rPr>
        <w:t>We suggest that anticoagulant thromboprophylaxis, consisting of either subcutaneous low-</w:t>
      </w:r>
    </w:p>
    <w:p w14:paraId="77A50F07" w14:textId="77777777" w:rsidR="009B4891" w:rsidRPr="005201A9" w:rsidRDefault="009B4891" w:rsidP="00591F0F">
      <w:pPr>
        <w:pBdr>
          <w:top w:val="single" w:sz="4" w:space="1" w:color="auto"/>
          <w:left w:val="single" w:sz="4" w:space="4" w:color="auto"/>
          <w:bottom w:val="single" w:sz="4" w:space="1" w:color="auto"/>
          <w:right w:val="single" w:sz="4" w:space="4" w:color="auto"/>
        </w:pBdr>
        <w:autoSpaceDE w:val="0"/>
        <w:autoSpaceDN w:val="0"/>
        <w:adjustRightInd w:val="0"/>
        <w:contextualSpacing/>
        <w:rPr>
          <w:rFonts w:ascii="Montserrat" w:hAnsi="Montserrat" w:cs="Arial"/>
        </w:rPr>
      </w:pPr>
      <w:r w:rsidRPr="005201A9">
        <w:rPr>
          <w:rFonts w:ascii="Montserrat" w:hAnsi="Montserrat" w:cs="Arial"/>
        </w:rPr>
        <w:t xml:space="preserve">     </w:t>
      </w:r>
      <w:r w:rsidRPr="005201A9">
        <w:rPr>
          <w:rFonts w:ascii="Montserrat" w:hAnsi="Montserrat" w:cs="Arial"/>
          <w:sz w:val="22"/>
          <w:szCs w:val="22"/>
        </w:rPr>
        <w:t xml:space="preserve">molecular-weight heparin or fixed, low-dose unfractionated heparin, be offered to reduce the </w:t>
      </w:r>
      <w:r w:rsidRPr="005201A9">
        <w:rPr>
          <w:rFonts w:ascii="Montserrat" w:hAnsi="Montserrat" w:cs="Arial"/>
        </w:rPr>
        <w:t xml:space="preserve">     </w:t>
      </w:r>
    </w:p>
    <w:p w14:paraId="123E81C5" w14:textId="77777777" w:rsidR="009B4891" w:rsidRPr="005201A9" w:rsidRDefault="009B4891" w:rsidP="00591F0F">
      <w:pPr>
        <w:pBdr>
          <w:top w:val="single" w:sz="4" w:space="1" w:color="auto"/>
          <w:left w:val="single" w:sz="4" w:space="4" w:color="auto"/>
          <w:bottom w:val="single" w:sz="4" w:space="1" w:color="auto"/>
          <w:right w:val="single" w:sz="4" w:space="4" w:color="auto"/>
        </w:pBdr>
        <w:autoSpaceDE w:val="0"/>
        <w:autoSpaceDN w:val="0"/>
        <w:adjustRightInd w:val="0"/>
        <w:contextualSpacing/>
        <w:rPr>
          <w:rFonts w:ascii="Montserrat" w:hAnsi="Montserrat" w:cs="Arial"/>
        </w:rPr>
      </w:pPr>
      <w:r w:rsidRPr="005201A9">
        <w:rPr>
          <w:rFonts w:ascii="Montserrat" w:hAnsi="Montserrat" w:cs="Arial"/>
        </w:rPr>
        <w:t xml:space="preserve">     </w:t>
      </w:r>
      <w:r w:rsidRPr="005201A9">
        <w:rPr>
          <w:rFonts w:ascii="Montserrat" w:hAnsi="Montserrat" w:cs="Arial"/>
          <w:sz w:val="22"/>
          <w:szCs w:val="22"/>
        </w:rPr>
        <w:t xml:space="preserve">risk of thromboembolic events in the acute period after SCI. Given the potential </w:t>
      </w:r>
      <w:r w:rsidRPr="005201A9">
        <w:rPr>
          <w:rFonts w:ascii="Montserrat" w:hAnsi="Montserrat" w:cs="Arial"/>
        </w:rPr>
        <w:t xml:space="preserve"> </w:t>
      </w:r>
    </w:p>
    <w:p w14:paraId="030530B8" w14:textId="77777777" w:rsidR="009B4891" w:rsidRPr="005201A9" w:rsidRDefault="009B4891" w:rsidP="00591F0F">
      <w:pPr>
        <w:pBdr>
          <w:top w:val="single" w:sz="4" w:space="1" w:color="auto"/>
          <w:left w:val="single" w:sz="4" w:space="4" w:color="auto"/>
          <w:bottom w:val="single" w:sz="4" w:space="1" w:color="auto"/>
          <w:right w:val="single" w:sz="4" w:space="4" w:color="auto"/>
        </w:pBdr>
        <w:autoSpaceDE w:val="0"/>
        <w:autoSpaceDN w:val="0"/>
        <w:adjustRightInd w:val="0"/>
        <w:contextualSpacing/>
        <w:rPr>
          <w:rFonts w:ascii="Montserrat" w:hAnsi="Montserrat" w:cs="Arial"/>
        </w:rPr>
      </w:pPr>
      <w:r w:rsidRPr="005201A9">
        <w:rPr>
          <w:rFonts w:ascii="Montserrat" w:hAnsi="Montserrat" w:cs="Arial"/>
        </w:rPr>
        <w:t xml:space="preserve">     </w:t>
      </w:r>
      <w:r w:rsidRPr="005201A9">
        <w:rPr>
          <w:rFonts w:ascii="Montserrat" w:hAnsi="Montserrat" w:cs="Arial"/>
          <w:sz w:val="22"/>
          <w:szCs w:val="22"/>
        </w:rPr>
        <w:t xml:space="preserve">for increased bleeding events with the use of adjusted-dose unfractionated heparin, we </w:t>
      </w:r>
    </w:p>
    <w:p w14:paraId="792AC7A0" w14:textId="77777777" w:rsidR="009B4891" w:rsidRPr="005201A9" w:rsidRDefault="009B4891" w:rsidP="00591F0F">
      <w:pPr>
        <w:pBdr>
          <w:top w:val="single" w:sz="4" w:space="1" w:color="auto"/>
          <w:left w:val="single" w:sz="4" w:space="4" w:color="auto"/>
          <w:bottom w:val="single" w:sz="4" w:space="1" w:color="auto"/>
          <w:right w:val="single" w:sz="4" w:space="4" w:color="auto"/>
        </w:pBdr>
        <w:autoSpaceDE w:val="0"/>
        <w:autoSpaceDN w:val="0"/>
        <w:adjustRightInd w:val="0"/>
        <w:contextualSpacing/>
        <w:rPr>
          <w:rFonts w:ascii="Montserrat" w:hAnsi="Montserrat" w:cs="Arial"/>
          <w:sz w:val="22"/>
          <w:szCs w:val="22"/>
        </w:rPr>
      </w:pPr>
      <w:r w:rsidRPr="005201A9">
        <w:rPr>
          <w:rFonts w:ascii="Montserrat" w:hAnsi="Montserrat" w:cs="Arial"/>
        </w:rPr>
        <w:t xml:space="preserve">     </w:t>
      </w:r>
      <w:r w:rsidRPr="005201A9">
        <w:rPr>
          <w:rFonts w:ascii="Montserrat" w:hAnsi="Montserrat" w:cs="Arial"/>
          <w:sz w:val="22"/>
          <w:szCs w:val="22"/>
        </w:rPr>
        <w:t>suggest against this treatment option.</w:t>
      </w:r>
    </w:p>
    <w:p w14:paraId="79393B96" w14:textId="77777777" w:rsidR="009B4891" w:rsidRPr="005201A9" w:rsidRDefault="009B4891" w:rsidP="00591F0F">
      <w:pPr>
        <w:pBdr>
          <w:top w:val="single" w:sz="4" w:space="1" w:color="auto"/>
          <w:left w:val="single" w:sz="4" w:space="4" w:color="auto"/>
          <w:bottom w:val="single" w:sz="4" w:space="1" w:color="auto"/>
          <w:right w:val="single" w:sz="4" w:space="4" w:color="auto"/>
        </w:pBdr>
        <w:autoSpaceDE w:val="0"/>
        <w:autoSpaceDN w:val="0"/>
        <w:adjustRightInd w:val="0"/>
        <w:contextualSpacing/>
        <w:rPr>
          <w:rFonts w:ascii="Montserrat" w:hAnsi="Montserrat" w:cs="Arial"/>
          <w:sz w:val="22"/>
          <w:szCs w:val="22"/>
        </w:rPr>
      </w:pPr>
      <w:r w:rsidRPr="005201A9">
        <w:rPr>
          <w:rFonts w:ascii="Montserrat" w:hAnsi="Montserrat" w:cs="Arial"/>
        </w:rPr>
        <w:t xml:space="preserve">     </w:t>
      </w:r>
      <w:r w:rsidRPr="005201A9">
        <w:rPr>
          <w:rFonts w:ascii="Montserrat" w:hAnsi="Montserrat" w:cs="Arial"/>
          <w:sz w:val="22"/>
          <w:szCs w:val="22"/>
        </w:rPr>
        <w:t>Quality of Evidence: Low</w:t>
      </w:r>
    </w:p>
    <w:p w14:paraId="23AFE101" w14:textId="77777777" w:rsidR="009B4891" w:rsidRPr="005201A9" w:rsidRDefault="009B4891" w:rsidP="00591F0F">
      <w:pPr>
        <w:pBdr>
          <w:top w:val="single" w:sz="4" w:space="1" w:color="auto"/>
          <w:left w:val="single" w:sz="4" w:space="4" w:color="auto"/>
          <w:bottom w:val="single" w:sz="4" w:space="1" w:color="auto"/>
          <w:right w:val="single" w:sz="4" w:space="4" w:color="auto"/>
        </w:pBdr>
        <w:autoSpaceDE w:val="0"/>
        <w:autoSpaceDN w:val="0"/>
        <w:adjustRightInd w:val="0"/>
        <w:contextualSpacing/>
        <w:rPr>
          <w:rFonts w:ascii="Montserrat" w:hAnsi="Montserrat" w:cs="Arial"/>
          <w:sz w:val="22"/>
          <w:szCs w:val="22"/>
        </w:rPr>
      </w:pPr>
      <w:r w:rsidRPr="005201A9">
        <w:rPr>
          <w:rFonts w:ascii="Montserrat" w:hAnsi="Montserrat" w:cs="Arial"/>
        </w:rPr>
        <w:t xml:space="preserve">     </w:t>
      </w:r>
      <w:r w:rsidRPr="005201A9">
        <w:rPr>
          <w:rFonts w:ascii="Montserrat" w:hAnsi="Montserrat" w:cs="Arial"/>
          <w:sz w:val="22"/>
          <w:szCs w:val="22"/>
        </w:rPr>
        <w:t>Strength of Recommendation: Weak</w:t>
      </w:r>
    </w:p>
    <w:p w14:paraId="2D57B26A" w14:textId="77777777" w:rsidR="009B4891" w:rsidRPr="005201A9" w:rsidRDefault="009B4891" w:rsidP="00591F0F">
      <w:pPr>
        <w:pBdr>
          <w:top w:val="single" w:sz="4" w:space="1" w:color="auto"/>
          <w:left w:val="single" w:sz="4" w:space="4" w:color="auto"/>
          <w:bottom w:val="single" w:sz="4" w:space="1" w:color="auto"/>
          <w:right w:val="single" w:sz="4" w:space="4" w:color="auto"/>
        </w:pBdr>
        <w:autoSpaceDE w:val="0"/>
        <w:autoSpaceDN w:val="0"/>
        <w:adjustRightInd w:val="0"/>
        <w:contextualSpacing/>
        <w:rPr>
          <w:rFonts w:ascii="Montserrat" w:hAnsi="Montserrat" w:cs="Arial"/>
        </w:rPr>
      </w:pPr>
    </w:p>
    <w:p w14:paraId="18645830" w14:textId="77777777" w:rsidR="009B4891" w:rsidRPr="005201A9" w:rsidRDefault="009B4891" w:rsidP="00591F0F">
      <w:pPr>
        <w:pBdr>
          <w:top w:val="single" w:sz="4" w:space="1" w:color="auto"/>
          <w:left w:val="single" w:sz="4" w:space="4" w:color="auto"/>
          <w:bottom w:val="single" w:sz="4" w:space="1" w:color="auto"/>
          <w:right w:val="single" w:sz="4" w:space="4" w:color="auto"/>
        </w:pBdr>
        <w:autoSpaceDE w:val="0"/>
        <w:autoSpaceDN w:val="0"/>
        <w:adjustRightInd w:val="0"/>
        <w:contextualSpacing/>
        <w:rPr>
          <w:rFonts w:ascii="Montserrat" w:hAnsi="Montserrat" w:cs="Arial"/>
        </w:rPr>
      </w:pPr>
      <w:r w:rsidRPr="005201A9">
        <w:rPr>
          <w:rFonts w:ascii="Montserrat" w:hAnsi="Montserrat" w:cs="Arial"/>
        </w:rPr>
        <w:t xml:space="preserve">     </w:t>
      </w:r>
      <w:r w:rsidRPr="005201A9">
        <w:rPr>
          <w:rFonts w:ascii="Montserrat" w:hAnsi="Montserrat" w:cs="Arial"/>
          <w:sz w:val="22"/>
          <w:szCs w:val="22"/>
        </w:rPr>
        <w:t xml:space="preserve">We suggest commencing anticoagulant thromboprophylaxis within the first 72 hours after </w:t>
      </w:r>
    </w:p>
    <w:p w14:paraId="5C97EE72" w14:textId="77777777" w:rsidR="009B4891" w:rsidRPr="005201A9" w:rsidRDefault="009B4891" w:rsidP="00591F0F">
      <w:pPr>
        <w:pBdr>
          <w:top w:val="single" w:sz="4" w:space="1" w:color="auto"/>
          <w:left w:val="single" w:sz="4" w:space="4" w:color="auto"/>
          <w:bottom w:val="single" w:sz="4" w:space="1" w:color="auto"/>
          <w:right w:val="single" w:sz="4" w:space="4" w:color="auto"/>
        </w:pBdr>
        <w:autoSpaceDE w:val="0"/>
        <w:autoSpaceDN w:val="0"/>
        <w:adjustRightInd w:val="0"/>
        <w:contextualSpacing/>
        <w:rPr>
          <w:rFonts w:ascii="Montserrat" w:hAnsi="Montserrat" w:cs="Arial"/>
        </w:rPr>
      </w:pPr>
      <w:r w:rsidRPr="005201A9">
        <w:rPr>
          <w:rFonts w:ascii="Montserrat" w:hAnsi="Montserrat" w:cs="Arial"/>
        </w:rPr>
        <w:t xml:space="preserve">     </w:t>
      </w:r>
      <w:r w:rsidRPr="005201A9">
        <w:rPr>
          <w:rFonts w:ascii="Montserrat" w:hAnsi="Montserrat" w:cs="Arial"/>
          <w:sz w:val="22"/>
          <w:szCs w:val="22"/>
        </w:rPr>
        <w:t xml:space="preserve">injury, if possible, in order to minimize the risk of venous thromboembolic complications </w:t>
      </w:r>
      <w:r w:rsidRPr="005201A9">
        <w:rPr>
          <w:rFonts w:ascii="Montserrat" w:hAnsi="Montserrat" w:cs="Arial"/>
        </w:rPr>
        <w:t xml:space="preserve">  </w:t>
      </w:r>
    </w:p>
    <w:p w14:paraId="4BA3706B" w14:textId="77777777" w:rsidR="009B4891" w:rsidRPr="005201A9" w:rsidRDefault="009B4891" w:rsidP="00591F0F">
      <w:pPr>
        <w:pBdr>
          <w:top w:val="single" w:sz="4" w:space="1" w:color="auto"/>
          <w:left w:val="single" w:sz="4" w:space="4" w:color="auto"/>
          <w:bottom w:val="single" w:sz="4" w:space="1" w:color="auto"/>
          <w:right w:val="single" w:sz="4" w:space="4" w:color="auto"/>
        </w:pBdr>
        <w:autoSpaceDE w:val="0"/>
        <w:autoSpaceDN w:val="0"/>
        <w:adjustRightInd w:val="0"/>
        <w:contextualSpacing/>
        <w:rPr>
          <w:rFonts w:ascii="Montserrat" w:hAnsi="Montserrat" w:cs="Arial"/>
          <w:sz w:val="22"/>
          <w:szCs w:val="22"/>
        </w:rPr>
      </w:pPr>
      <w:r w:rsidRPr="005201A9">
        <w:rPr>
          <w:rFonts w:ascii="Montserrat" w:hAnsi="Montserrat" w:cs="Arial"/>
        </w:rPr>
        <w:t xml:space="preserve">     </w:t>
      </w:r>
      <w:r w:rsidRPr="005201A9">
        <w:rPr>
          <w:rFonts w:ascii="Montserrat" w:hAnsi="Montserrat" w:cs="Arial"/>
          <w:sz w:val="22"/>
          <w:szCs w:val="22"/>
        </w:rPr>
        <w:t>during the period of acute hospitalization.</w:t>
      </w:r>
    </w:p>
    <w:p w14:paraId="581C8D04" w14:textId="77777777" w:rsidR="009B4891" w:rsidRPr="005201A9" w:rsidRDefault="009B4891" w:rsidP="00591F0F">
      <w:pPr>
        <w:pBdr>
          <w:top w:val="single" w:sz="4" w:space="1" w:color="auto"/>
          <w:left w:val="single" w:sz="4" w:space="4" w:color="auto"/>
          <w:bottom w:val="single" w:sz="4" w:space="1" w:color="auto"/>
          <w:right w:val="single" w:sz="4" w:space="4" w:color="auto"/>
        </w:pBdr>
        <w:autoSpaceDE w:val="0"/>
        <w:autoSpaceDN w:val="0"/>
        <w:adjustRightInd w:val="0"/>
        <w:contextualSpacing/>
        <w:rPr>
          <w:rFonts w:ascii="Montserrat" w:hAnsi="Montserrat" w:cs="Arial"/>
          <w:sz w:val="22"/>
          <w:szCs w:val="22"/>
        </w:rPr>
      </w:pPr>
      <w:r w:rsidRPr="005201A9">
        <w:rPr>
          <w:rFonts w:ascii="Montserrat" w:hAnsi="Montserrat" w:cs="Arial"/>
        </w:rPr>
        <w:t xml:space="preserve">     </w:t>
      </w:r>
      <w:r w:rsidRPr="005201A9">
        <w:rPr>
          <w:rFonts w:ascii="Montserrat" w:hAnsi="Montserrat" w:cs="Arial"/>
          <w:sz w:val="22"/>
          <w:szCs w:val="22"/>
        </w:rPr>
        <w:t>Quality of Evidence: Low</w:t>
      </w:r>
    </w:p>
    <w:p w14:paraId="5A5AAB9E" w14:textId="77777777" w:rsidR="009B4891" w:rsidRPr="005201A9" w:rsidRDefault="009B4891" w:rsidP="00591F0F">
      <w:pPr>
        <w:pBdr>
          <w:top w:val="single" w:sz="4" w:space="1" w:color="auto"/>
          <w:left w:val="single" w:sz="4" w:space="4" w:color="auto"/>
          <w:bottom w:val="single" w:sz="4" w:space="1" w:color="auto"/>
          <w:right w:val="single" w:sz="4" w:space="4" w:color="auto"/>
        </w:pBdr>
        <w:contextualSpacing/>
        <w:rPr>
          <w:rFonts w:ascii="Montserrat" w:hAnsi="Montserrat" w:cs="Arial"/>
        </w:rPr>
      </w:pPr>
      <w:r w:rsidRPr="005201A9">
        <w:rPr>
          <w:rFonts w:ascii="Montserrat" w:hAnsi="Montserrat" w:cs="Arial"/>
        </w:rPr>
        <w:t xml:space="preserve">     </w:t>
      </w:r>
      <w:r w:rsidRPr="005201A9">
        <w:rPr>
          <w:rFonts w:ascii="Montserrat" w:hAnsi="Montserrat" w:cs="Arial"/>
          <w:sz w:val="22"/>
          <w:szCs w:val="22"/>
        </w:rPr>
        <w:t>Strength of Recommendation: Weak</w:t>
      </w:r>
    </w:p>
    <w:p w14:paraId="6376AC14" w14:textId="77777777" w:rsidR="009B4891" w:rsidRPr="005201A9" w:rsidRDefault="009B4891" w:rsidP="00591F0F">
      <w:pPr>
        <w:pBdr>
          <w:top w:val="single" w:sz="4" w:space="1" w:color="auto"/>
          <w:left w:val="single" w:sz="4" w:space="4" w:color="auto"/>
          <w:bottom w:val="single" w:sz="4" w:space="1" w:color="auto"/>
          <w:right w:val="single" w:sz="4" w:space="4" w:color="auto"/>
        </w:pBdr>
        <w:contextualSpacing/>
        <w:rPr>
          <w:rFonts w:ascii="Montserrat" w:hAnsi="Montserrat" w:cs="Arial"/>
          <w:sz w:val="22"/>
          <w:szCs w:val="22"/>
        </w:rPr>
      </w:pPr>
    </w:p>
    <w:p w14:paraId="5AB479BE" w14:textId="77777777" w:rsidR="009B4891" w:rsidRPr="005201A9" w:rsidRDefault="009B4891" w:rsidP="005214CF">
      <w:pPr>
        <w:spacing w:before="120" w:after="120"/>
        <w:contextualSpacing/>
        <w:rPr>
          <w:rFonts w:ascii="Montserrat" w:hAnsi="Montserrat" w:cs="Arial"/>
          <w:b/>
          <w:bCs/>
          <w:sz w:val="22"/>
          <w:lang w:val="en-CA"/>
        </w:rPr>
      </w:pPr>
    </w:p>
    <w:p w14:paraId="58AF5F3D" w14:textId="77777777" w:rsidR="009B4891" w:rsidRPr="005201A9" w:rsidRDefault="009B4891" w:rsidP="005214CF">
      <w:pPr>
        <w:spacing w:before="240" w:after="120"/>
        <w:contextualSpacing/>
        <w:rPr>
          <w:rFonts w:ascii="Montserrat" w:hAnsi="Montserrat" w:cs="Arial"/>
          <w:bCs/>
          <w:sz w:val="22"/>
          <w:lang w:val="en-CA"/>
        </w:rPr>
      </w:pPr>
      <w:r w:rsidRPr="005201A9">
        <w:rPr>
          <w:rFonts w:ascii="Montserrat" w:hAnsi="Montserrat" w:cs="Arial"/>
          <w:b/>
          <w:sz w:val="22"/>
          <w:lang w:val="en-CA"/>
        </w:rPr>
        <w:t>Conclusion</w:t>
      </w:r>
    </w:p>
    <w:p w14:paraId="5AE5929B" w14:textId="77777777" w:rsidR="009B4891" w:rsidRPr="005201A9" w:rsidRDefault="009B4891" w:rsidP="005214CF">
      <w:pPr>
        <w:contextualSpacing/>
        <w:rPr>
          <w:rFonts w:ascii="Montserrat" w:hAnsi="Montserrat" w:cs="Arial"/>
          <w:b/>
          <w:bCs/>
          <w:i/>
          <w:iCs/>
          <w:sz w:val="22"/>
          <w:szCs w:val="22"/>
          <w:lang w:val="en-CA"/>
        </w:rPr>
      </w:pPr>
    </w:p>
    <w:p w14:paraId="34363048" w14:textId="77777777" w:rsidR="009B4891" w:rsidRPr="005201A9" w:rsidRDefault="009B4891" w:rsidP="005214CF">
      <w:pPr>
        <w:pStyle w:val="PlainText"/>
        <w:contextualSpacing/>
        <w:rPr>
          <w:rFonts w:ascii="Montserrat" w:hAnsi="Montserrat" w:cs="Arial"/>
          <w:b/>
          <w:i/>
          <w:iCs/>
          <w:sz w:val="22"/>
          <w:lang w:val="en-CA"/>
        </w:rPr>
      </w:pPr>
      <w:r w:rsidRPr="005201A9">
        <w:rPr>
          <w:rFonts w:ascii="Montserrat" w:hAnsi="Montserrat" w:cs="Arial"/>
          <w:b/>
          <w:i/>
          <w:iCs/>
          <w:sz w:val="22"/>
          <w:lang w:val="en-CA"/>
        </w:rPr>
        <w:t xml:space="preserve">There is level 1b evidence (from one RCT and one case control; </w:t>
      </w:r>
      <w:r w:rsidRPr="005201A9">
        <w:rPr>
          <w:rFonts w:ascii="Montserrat" w:hAnsi="Montserrat" w:cs="Arial"/>
          <w:b/>
          <w:i/>
          <w:iCs/>
          <w:noProof/>
          <w:sz w:val="22"/>
          <w:lang w:val="en-CA"/>
        </w:rPr>
        <w:t>(Chiou-Tan et al., 2003; Slavik et al., 2007)</w:t>
      </w:r>
      <w:r w:rsidRPr="005201A9">
        <w:rPr>
          <w:rFonts w:ascii="Montserrat" w:hAnsi="Montserrat" w:cs="Arial"/>
          <w:b/>
          <w:i/>
          <w:iCs/>
          <w:sz w:val="22"/>
          <w:lang w:val="en-CA"/>
        </w:rPr>
        <w:t xml:space="preserve"> that 30 mg twice daily Enoxaparin and 5000 IU daily Dalteparin are equally effective as prophylaxis for venous thromboembolism in acute SCI individuals.  </w:t>
      </w:r>
    </w:p>
    <w:p w14:paraId="1DE70A2F" w14:textId="77777777" w:rsidR="009B4891" w:rsidRPr="005201A9" w:rsidRDefault="009B4891" w:rsidP="005214CF">
      <w:pPr>
        <w:pStyle w:val="PlainText"/>
        <w:contextualSpacing/>
        <w:rPr>
          <w:rFonts w:ascii="Montserrat" w:hAnsi="Montserrat" w:cs="Arial"/>
          <w:b/>
          <w:i/>
          <w:iCs/>
          <w:sz w:val="22"/>
          <w:lang w:val="en-CA"/>
        </w:rPr>
      </w:pPr>
    </w:p>
    <w:p w14:paraId="437E6040" w14:textId="77777777" w:rsidR="009B4891" w:rsidRPr="005201A9" w:rsidRDefault="009B4891" w:rsidP="005214CF">
      <w:pPr>
        <w:pStyle w:val="PlainText"/>
        <w:contextualSpacing/>
        <w:rPr>
          <w:rFonts w:ascii="Montserrat" w:hAnsi="Montserrat" w:cs="Arial"/>
          <w:b/>
          <w:i/>
          <w:iCs/>
          <w:sz w:val="22"/>
          <w:lang w:val="en-CA"/>
        </w:rPr>
      </w:pPr>
      <w:r w:rsidRPr="005201A9">
        <w:rPr>
          <w:rFonts w:ascii="Montserrat" w:hAnsi="Montserrat" w:cs="Arial"/>
          <w:b/>
          <w:i/>
          <w:iCs/>
          <w:sz w:val="22"/>
          <w:lang w:val="en-CA"/>
        </w:rPr>
        <w:t xml:space="preserve">There is level 4 evidence (from one case control; </w:t>
      </w:r>
      <w:r w:rsidRPr="005201A9">
        <w:rPr>
          <w:rFonts w:ascii="Montserrat" w:hAnsi="Montserrat" w:cs="Arial"/>
          <w:b/>
          <w:i/>
          <w:iCs/>
          <w:noProof/>
          <w:sz w:val="22"/>
          <w:lang w:val="en-CA"/>
        </w:rPr>
        <w:t>(Hebbeler et al., 2004)</w:t>
      </w:r>
      <w:r w:rsidRPr="005201A9">
        <w:rPr>
          <w:rFonts w:ascii="Montserrat" w:hAnsi="Montserrat" w:cs="Arial"/>
          <w:b/>
          <w:i/>
          <w:iCs/>
          <w:sz w:val="22"/>
          <w:lang w:val="en-CA"/>
        </w:rPr>
        <w:t xml:space="preserve"> that twice daily 30 mg Enoxaparin is equally as effective as 40 mg daily Enoxaparin as prophylaxis for venous thromboembolism in acute SCI individuals. </w:t>
      </w:r>
    </w:p>
    <w:p w14:paraId="623F5369" w14:textId="77777777" w:rsidR="009B4891" w:rsidRPr="005201A9" w:rsidRDefault="009B4891" w:rsidP="005214CF">
      <w:pPr>
        <w:pStyle w:val="PlainText"/>
        <w:contextualSpacing/>
        <w:rPr>
          <w:rFonts w:ascii="Montserrat" w:hAnsi="Montserrat" w:cs="Arial"/>
          <w:b/>
          <w:i/>
          <w:iCs/>
          <w:sz w:val="22"/>
          <w:lang w:val="en-CA"/>
        </w:rPr>
      </w:pPr>
    </w:p>
    <w:p w14:paraId="326FCD05" w14:textId="77777777" w:rsidR="009B4891" w:rsidRPr="005201A9" w:rsidRDefault="009B4891" w:rsidP="005214CF">
      <w:pPr>
        <w:pStyle w:val="PlainText"/>
        <w:contextualSpacing/>
        <w:rPr>
          <w:rFonts w:ascii="Montserrat" w:hAnsi="Montserrat" w:cs="Arial"/>
          <w:b/>
          <w:i/>
          <w:iCs/>
          <w:sz w:val="22"/>
          <w:lang w:val="en-CA"/>
        </w:rPr>
      </w:pPr>
      <w:r w:rsidRPr="005201A9">
        <w:rPr>
          <w:rFonts w:ascii="Montserrat" w:hAnsi="Montserrat" w:cs="Arial"/>
          <w:b/>
          <w:i/>
          <w:iCs/>
          <w:sz w:val="22"/>
          <w:lang w:val="en-CA"/>
        </w:rPr>
        <w:t xml:space="preserve">There is level 4 evidence (from two observational studies; </w:t>
      </w:r>
      <w:r w:rsidRPr="005201A9">
        <w:rPr>
          <w:rFonts w:ascii="Montserrat" w:hAnsi="Montserrat" w:cs="Arial"/>
          <w:b/>
          <w:i/>
          <w:iCs/>
          <w:noProof/>
          <w:sz w:val="22"/>
          <w:lang w:val="en-CA"/>
        </w:rPr>
        <w:t>(DiGiorgio et al., 2017; Harris et al., 1996)</w:t>
      </w:r>
      <w:r w:rsidRPr="005201A9">
        <w:rPr>
          <w:rFonts w:ascii="Montserrat" w:hAnsi="Montserrat" w:cs="Arial"/>
          <w:b/>
          <w:i/>
          <w:iCs/>
          <w:sz w:val="22"/>
          <w:lang w:val="en-CA"/>
        </w:rPr>
        <w:t xml:space="preserve"> that 40 mg daily enoxaparin is effective in reducing risk of thromboembolism.</w:t>
      </w:r>
    </w:p>
    <w:p w14:paraId="0619058C" w14:textId="77777777" w:rsidR="009B4891" w:rsidRPr="005201A9" w:rsidRDefault="009B4891" w:rsidP="005214CF">
      <w:pPr>
        <w:contextualSpacing/>
        <w:rPr>
          <w:rFonts w:ascii="Montserrat" w:hAnsi="Montserrat" w:cs="Arial"/>
          <w:b/>
          <w:bCs/>
          <w:i/>
          <w:iCs/>
          <w:sz w:val="22"/>
          <w:szCs w:val="22"/>
          <w:lang w:val="en-CA"/>
        </w:rPr>
      </w:pPr>
    </w:p>
    <w:p w14:paraId="08F67F57" w14:textId="77777777" w:rsidR="009B4891" w:rsidRPr="005201A9" w:rsidRDefault="009B4891" w:rsidP="005214CF">
      <w:pPr>
        <w:contextualSpacing/>
        <w:rPr>
          <w:rFonts w:ascii="Montserrat" w:hAnsi="Montserrat" w:cs="Arial"/>
          <w:b/>
          <w:bCs/>
          <w:iCs/>
          <w:sz w:val="22"/>
          <w:lang w:val="en-CA"/>
        </w:rPr>
      </w:pPr>
      <w:r w:rsidRPr="005201A9">
        <w:rPr>
          <w:rFonts w:ascii="Montserrat" w:hAnsi="Montserrat" w:cs="Arial"/>
          <w:noProof/>
          <w:sz w:val="22"/>
          <w:szCs w:val="22"/>
          <w:lang w:val="en-CA"/>
        </w:rPr>
        <mc:AlternateContent>
          <mc:Choice Requires="wps">
            <w:drawing>
              <wp:inline distT="0" distB="0" distL="0" distR="0" wp14:anchorId="77E65104" wp14:editId="59BF0648">
                <wp:extent cx="5943600" cy="655608"/>
                <wp:effectExtent l="0" t="0" r="19050" b="11430"/>
                <wp:docPr id="15"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3600" cy="655608"/>
                        </a:xfrm>
                        <a:prstGeom prst="rect">
                          <a:avLst/>
                        </a:prstGeom>
                        <a:solidFill>
                          <a:srgbClr val="FFFFFF"/>
                        </a:solidFill>
                        <a:ln w="25400">
                          <a:solidFill>
                            <a:srgbClr val="000000"/>
                          </a:solidFill>
                          <a:miter lim="800000"/>
                          <a:headEnd/>
                          <a:tailEnd/>
                        </a:ln>
                      </wps:spPr>
                      <wps:txbx>
                        <w:txbxContent>
                          <w:p w14:paraId="2CB9FB48" w14:textId="77777777" w:rsidR="009B4891" w:rsidRPr="00B97412" w:rsidRDefault="009B4891" w:rsidP="0095467B">
                            <w:pPr>
                              <w:jc w:val="center"/>
                              <w:rPr>
                                <w:rFonts w:ascii="Arial" w:hAnsi="Arial" w:cs="Arial"/>
                                <w:bCs/>
                                <w:iCs/>
                                <w:sz w:val="22"/>
                              </w:rPr>
                            </w:pPr>
                            <w:bookmarkStart w:id="54" w:name="_Hlk35942315"/>
                            <w:bookmarkStart w:id="55" w:name="_Hlk35942316"/>
                            <w:r w:rsidRPr="0069097B">
                              <w:rPr>
                                <w:rFonts w:ascii="Arial" w:hAnsi="Arial" w:cs="Arial"/>
                                <w:bCs/>
                                <w:iCs/>
                                <w:sz w:val="22"/>
                              </w:rPr>
                              <w:t>The use of Enoxaparin and Dalteparin (low molecular weight heparin), alone, are effective in reducing the risk of venous thromboembolism during the acute SCI and their effects are comparable.</w:t>
                            </w:r>
                            <w:bookmarkEnd w:id="54"/>
                            <w:bookmarkEnd w:id="55"/>
                          </w:p>
                        </w:txbxContent>
                      </wps:txbx>
                      <wps:bodyPr rot="0" vert="horz" wrap="square" lIns="91440" tIns="45720" rIns="91440" bIns="45720" anchor="t" anchorCtr="0" upright="1">
                        <a:noAutofit/>
                      </wps:bodyPr>
                    </wps:wsp>
                  </a:graphicData>
                </a:graphic>
              </wp:inline>
            </w:drawing>
          </mc:Choice>
          <mc:Fallback>
            <w:pict>
              <v:rect w14:anchorId="77E65104" id="Rectangle 6" o:spid="_x0000_s1031" style="width:468pt;height:51.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" strokeweight="2pt">
                <v:textbox>
                  <w:txbxContent>
                    <w:p w14:paraId="2CB9FB48" w14:textId="77777777" w:rsidR="009B4891" w:rsidRPr="00B97412" w:rsidRDefault="009B4891" w:rsidP="0095467B">
                      <w:pPr>
                        <w:jc w:val="center"/>
                        <w:rPr>
                          <w:rFonts w:ascii="Arial" w:hAnsi="Arial" w:cs="Arial"/>
                          <w:bCs/>
                          <w:iCs/>
                          <w:sz w:val="22"/>
                        </w:rPr>
                      </w:pPr>
                      <w:bookmarkStart w:id="56" w:name="_Hlk35942315"/>
                      <w:bookmarkStart w:id="57" w:name="_Hlk35942316"/>
                      <w:r w:rsidRPr="0069097B">
                        <w:rPr>
                          <w:rFonts w:ascii="Arial" w:hAnsi="Arial" w:cs="Arial"/>
                          <w:bCs/>
                          <w:iCs/>
                          <w:sz w:val="22"/>
                        </w:rPr>
                        <w:t>The use of Enoxaparin and Dalteparin (low molecular weight heparin), alone, are effective in reducing the risk of venous thromboembolism during the acute SCI and their effects are comparable.</w:t>
                      </w:r>
                      <w:bookmarkEnd w:id="56"/>
                      <w:bookmarkEnd w:id="57"/>
                    </w:p>
                  </w:txbxContent>
                </v:textbox>
                <w10:anchorlock/>
              </v:rect>
            </w:pict>
          </mc:Fallback>
        </mc:AlternateContent>
      </w:r>
    </w:p>
    <w:p w14:paraId="737FD7E9" w14:textId="77777777" w:rsidR="009B4891" w:rsidRPr="005201A9" w:rsidRDefault="009B4891" w:rsidP="005214CF">
      <w:pPr>
        <w:contextualSpacing/>
        <w:rPr>
          <w:rFonts w:ascii="Montserrat" w:hAnsi="Montserrat" w:cs="Arial"/>
          <w:b/>
          <w:bCs/>
          <w:iCs/>
          <w:sz w:val="22"/>
          <w:lang w:val="en-CA"/>
        </w:rPr>
      </w:pPr>
    </w:p>
    <w:p w14:paraId="0A8B0567" w14:textId="77777777" w:rsidR="009B4891" w:rsidRPr="005201A9" w:rsidRDefault="009B4891" w:rsidP="005214CF">
      <w:pPr>
        <w:pStyle w:val="Heading3"/>
        <w:spacing w:after="120"/>
        <w:contextualSpacing/>
        <w:rPr>
          <w:rFonts w:ascii="Montserrat" w:hAnsi="Montserrat"/>
          <w:bCs/>
          <w:i w:val="0"/>
          <w:iCs w:val="0"/>
          <w:sz w:val="22"/>
          <w:lang w:val="en-CA"/>
        </w:rPr>
      </w:pPr>
      <w:bookmarkStart w:id="58" w:name="_Toc97042612"/>
      <w:r w:rsidRPr="005201A9">
        <w:rPr>
          <w:rFonts w:ascii="Montserrat" w:hAnsi="Montserrat"/>
          <w:bCs/>
          <w:i w:val="0"/>
          <w:iCs w:val="0"/>
          <w:sz w:val="22"/>
          <w:lang w:val="en-CA"/>
        </w:rPr>
        <w:lastRenderedPageBreak/>
        <w:t xml:space="preserve">5.1.3 Low-Molecular-Weight Heparin VS. </w:t>
      </w:r>
      <w:r w:rsidRPr="005201A9">
        <w:rPr>
          <w:rFonts w:ascii="Montserrat" w:hAnsi="Montserrat"/>
          <w:i w:val="0"/>
          <w:sz w:val="22"/>
          <w:lang w:val="en-CA"/>
        </w:rPr>
        <w:t>Low-Dose Unfractionated Heparin</w:t>
      </w:r>
      <w:bookmarkEnd w:id="51"/>
      <w:bookmarkEnd w:id="58"/>
    </w:p>
    <w:p w14:paraId="125AE85C" w14:textId="77777777" w:rsidR="009B4891" w:rsidRPr="005201A9" w:rsidRDefault="009B4891" w:rsidP="005214CF">
      <w:pPr>
        <w:contextualSpacing/>
        <w:rPr>
          <w:rFonts w:ascii="Montserrat" w:hAnsi="Montserrat" w:cs="Arial"/>
          <w:sz w:val="22"/>
          <w:lang w:val="en-CA"/>
        </w:rPr>
      </w:pPr>
      <w:r w:rsidRPr="005201A9">
        <w:rPr>
          <w:rFonts w:ascii="Montserrat" w:hAnsi="Montserrat" w:cs="Arial"/>
          <w:sz w:val="22"/>
          <w:lang w:val="en-CA"/>
        </w:rPr>
        <w:t>Several studies have been found which examined LMWH alone or compared different dosages or types of LMWHs.</w:t>
      </w:r>
    </w:p>
    <w:p w14:paraId="4490BDC8" w14:textId="77777777" w:rsidR="009B4891" w:rsidRPr="005201A9" w:rsidRDefault="009B4891" w:rsidP="005214CF">
      <w:pPr>
        <w:contextualSpacing/>
        <w:rPr>
          <w:rFonts w:ascii="Montserrat" w:hAnsi="Montserrat" w:cs="Arial"/>
          <w:b/>
          <w:sz w:val="22"/>
          <w:szCs w:val="22"/>
          <w:lang w:val="en-CA"/>
        </w:rPr>
      </w:pPr>
    </w:p>
    <w:p w14:paraId="7FCD6982" w14:textId="77777777" w:rsidR="009B4891" w:rsidRPr="005201A9" w:rsidRDefault="009B4891" w:rsidP="005214CF">
      <w:pPr>
        <w:contextualSpacing/>
        <w:rPr>
          <w:rFonts w:ascii="Montserrat" w:hAnsi="Montserrat" w:cs="Arial"/>
          <w:b/>
          <w:sz w:val="22"/>
          <w:szCs w:val="22"/>
          <w:lang w:val="en-CA"/>
        </w:rPr>
      </w:pPr>
      <w:r w:rsidRPr="005201A9">
        <w:rPr>
          <w:rFonts w:ascii="Montserrat" w:hAnsi="Montserrat" w:cs="Arial"/>
          <w:b/>
          <w:sz w:val="22"/>
          <w:szCs w:val="22"/>
          <w:lang w:val="en-CA"/>
        </w:rPr>
        <w:t>Table 7. Low-Molecular-Weight Heparin versus Low-Dose Unfractionated Heparin as Prophylaxis</w:t>
      </w:r>
      <w:bookmarkStart w:id="59" w:name="_Toc55026501"/>
      <w:bookmarkStart w:id="60" w:name="_Toc55026575"/>
      <w:bookmarkStart w:id="61" w:name="_Toc55026607"/>
      <w:bookmarkStart w:id="62" w:name="_Toc55026639"/>
      <w:bookmarkStart w:id="63" w:name="_Toc70306000"/>
    </w:p>
    <w:tbl>
      <w:tblPr>
        <w:tblW w:w="947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4175"/>
        <w:gridCol w:w="3210"/>
      </w:tblGrid>
      <w:tr w:rsidR="009B4891" w:rsidRPr="005201A9" w14:paraId="1DB48800" w14:textId="77777777" w:rsidTr="003373E4">
        <w:trPr>
          <w:tblHeader/>
        </w:trPr>
        <w:tc>
          <w:tcPr>
            <w:tcW w:w="2013" w:type="dxa"/>
            <w:vAlign w:val="center"/>
          </w:tcPr>
          <w:p w14:paraId="0655A7DA" w14:textId="77777777" w:rsidR="009B4891" w:rsidRPr="005201A9" w:rsidRDefault="009B4891" w:rsidP="005214CF">
            <w:pPr>
              <w:contextualSpacing/>
              <w:jc w:val="center"/>
              <w:rPr>
                <w:rFonts w:ascii="Montserrat" w:hAnsi="Montserrat" w:cs="Arial"/>
                <w:b/>
                <w:bCs/>
                <w:sz w:val="18"/>
                <w:lang w:val="en-CA"/>
              </w:rPr>
            </w:pPr>
            <w:bookmarkStart w:id="64" w:name="_Hlk35849861"/>
            <w:r w:rsidRPr="005201A9">
              <w:rPr>
                <w:rFonts w:ascii="Montserrat" w:hAnsi="Montserrat" w:cs="Arial"/>
                <w:b/>
                <w:bCs/>
                <w:sz w:val="18"/>
                <w:lang w:val="en-CA"/>
              </w:rPr>
              <w:t>Author Year</w:t>
            </w:r>
          </w:p>
          <w:p w14:paraId="1F1500FB" w14:textId="77777777" w:rsidR="009B4891" w:rsidRPr="005201A9" w:rsidRDefault="009B4891" w:rsidP="005214CF">
            <w:pPr>
              <w:contextualSpacing/>
              <w:jc w:val="center"/>
              <w:rPr>
                <w:rFonts w:ascii="Montserrat" w:hAnsi="Montserrat" w:cs="Arial"/>
                <w:b/>
                <w:bCs/>
                <w:sz w:val="18"/>
                <w:lang w:val="en-CA"/>
              </w:rPr>
            </w:pPr>
            <w:r w:rsidRPr="005201A9">
              <w:rPr>
                <w:rFonts w:ascii="Montserrat" w:hAnsi="Montserrat" w:cs="Arial"/>
                <w:b/>
                <w:bCs/>
                <w:sz w:val="18"/>
                <w:lang w:val="en-CA"/>
              </w:rPr>
              <w:t>Country</w:t>
            </w:r>
          </w:p>
          <w:p w14:paraId="03D36C29" w14:textId="77777777" w:rsidR="009B4891" w:rsidRPr="005201A9" w:rsidRDefault="009B4891" w:rsidP="005214CF">
            <w:pPr>
              <w:contextualSpacing/>
              <w:jc w:val="center"/>
              <w:rPr>
                <w:rFonts w:ascii="Montserrat" w:hAnsi="Montserrat" w:cs="Arial"/>
                <w:b/>
                <w:bCs/>
                <w:sz w:val="18"/>
                <w:lang w:val="en-CA"/>
              </w:rPr>
            </w:pPr>
            <w:r w:rsidRPr="005201A9">
              <w:rPr>
                <w:rFonts w:ascii="Montserrat" w:hAnsi="Montserrat" w:cs="Arial"/>
                <w:b/>
                <w:bCs/>
                <w:sz w:val="18"/>
                <w:lang w:val="en-CA"/>
              </w:rPr>
              <w:t>Research Design</w:t>
            </w:r>
          </w:p>
          <w:p w14:paraId="60E9259A" w14:textId="77777777" w:rsidR="009B4891" w:rsidRPr="005201A9" w:rsidRDefault="009B4891" w:rsidP="005214CF">
            <w:pPr>
              <w:contextualSpacing/>
              <w:jc w:val="center"/>
              <w:rPr>
                <w:rFonts w:ascii="Montserrat" w:hAnsi="Montserrat" w:cs="Arial"/>
                <w:b/>
                <w:bCs/>
                <w:sz w:val="18"/>
                <w:lang w:val="en-CA"/>
              </w:rPr>
            </w:pPr>
            <w:r w:rsidRPr="005201A9">
              <w:rPr>
                <w:rFonts w:ascii="Montserrat" w:hAnsi="Montserrat" w:cs="Arial"/>
                <w:b/>
                <w:bCs/>
                <w:sz w:val="18"/>
                <w:lang w:val="en-CA"/>
              </w:rPr>
              <w:t>PEDro Score</w:t>
            </w:r>
          </w:p>
          <w:p w14:paraId="6B547470" w14:textId="77777777" w:rsidR="009B4891" w:rsidRPr="005201A9" w:rsidRDefault="009B4891" w:rsidP="005214CF">
            <w:pPr>
              <w:contextualSpacing/>
              <w:jc w:val="center"/>
              <w:rPr>
                <w:rFonts w:ascii="Montserrat" w:hAnsi="Montserrat" w:cs="Arial"/>
                <w:b/>
                <w:bCs/>
                <w:sz w:val="18"/>
                <w:lang w:val="en-CA"/>
              </w:rPr>
            </w:pPr>
            <w:r w:rsidRPr="005201A9">
              <w:rPr>
                <w:rFonts w:ascii="Montserrat" w:hAnsi="Montserrat" w:cs="Arial"/>
                <w:b/>
                <w:bCs/>
                <w:sz w:val="18"/>
                <w:lang w:val="en-CA"/>
              </w:rPr>
              <w:t>Sample Size</w:t>
            </w:r>
          </w:p>
        </w:tc>
        <w:tc>
          <w:tcPr>
            <w:tcW w:w="4224" w:type="dxa"/>
            <w:vAlign w:val="center"/>
          </w:tcPr>
          <w:p w14:paraId="2203D151" w14:textId="77777777" w:rsidR="009B4891" w:rsidRPr="005201A9" w:rsidRDefault="009B4891" w:rsidP="005214CF">
            <w:pPr>
              <w:contextualSpacing/>
              <w:jc w:val="center"/>
              <w:rPr>
                <w:rFonts w:ascii="Montserrat" w:hAnsi="Montserrat" w:cs="Arial"/>
                <w:b/>
                <w:bCs/>
                <w:sz w:val="18"/>
                <w:lang w:val="en-CA"/>
              </w:rPr>
            </w:pPr>
            <w:r w:rsidRPr="005201A9">
              <w:rPr>
                <w:rFonts w:ascii="Montserrat" w:hAnsi="Montserrat" w:cs="Arial"/>
                <w:b/>
                <w:bCs/>
                <w:sz w:val="18"/>
                <w:lang w:val="en-CA"/>
              </w:rPr>
              <w:t>Methods</w:t>
            </w:r>
          </w:p>
        </w:tc>
        <w:tc>
          <w:tcPr>
            <w:tcW w:w="3236" w:type="dxa"/>
            <w:vAlign w:val="center"/>
          </w:tcPr>
          <w:p w14:paraId="0781E82C" w14:textId="77777777" w:rsidR="009B4891" w:rsidRPr="005201A9" w:rsidRDefault="009B4891" w:rsidP="005214CF">
            <w:pPr>
              <w:contextualSpacing/>
              <w:jc w:val="center"/>
              <w:rPr>
                <w:rFonts w:ascii="Montserrat" w:hAnsi="Montserrat" w:cs="Arial"/>
                <w:b/>
                <w:bCs/>
                <w:sz w:val="18"/>
                <w:lang w:val="en-CA"/>
              </w:rPr>
            </w:pPr>
            <w:r w:rsidRPr="005201A9">
              <w:rPr>
                <w:rFonts w:ascii="Montserrat" w:hAnsi="Montserrat" w:cs="Arial"/>
                <w:b/>
                <w:bCs/>
                <w:sz w:val="18"/>
                <w:lang w:val="en-CA"/>
              </w:rPr>
              <w:t>Outcomes</w:t>
            </w:r>
          </w:p>
        </w:tc>
      </w:tr>
      <w:tr w:rsidR="009B4891" w:rsidRPr="005201A9" w14:paraId="497CA649" w14:textId="77777777" w:rsidTr="003373E4">
        <w:trPr>
          <w:trHeight w:val="178"/>
        </w:trPr>
        <w:tc>
          <w:tcPr>
            <w:tcW w:w="2013" w:type="dxa"/>
            <w:tcBorders>
              <w:bottom w:val="single" w:sz="4" w:space="0" w:color="auto"/>
            </w:tcBorders>
            <w:vAlign w:val="center"/>
          </w:tcPr>
          <w:p w14:paraId="31D21B54" w14:textId="77777777" w:rsidR="009B4891" w:rsidRPr="005201A9" w:rsidRDefault="009B4891" w:rsidP="005214CF">
            <w:pPr>
              <w:contextualSpacing/>
              <w:jc w:val="center"/>
              <w:rPr>
                <w:rFonts w:ascii="Montserrat" w:hAnsi="Montserrat" w:cs="Arial"/>
                <w:sz w:val="18"/>
                <w:szCs w:val="18"/>
                <w:lang w:val="en-CA"/>
              </w:rPr>
            </w:pPr>
            <w:hyperlink r:id="rId29" w:history="1">
              <w:r w:rsidRPr="005201A9">
                <w:rPr>
                  <w:rStyle w:val="Hyperlink"/>
                  <w:rFonts w:ascii="Montserrat" w:hAnsi="Montserrat" w:cs="Arial"/>
                  <w:sz w:val="18"/>
                  <w:szCs w:val="18"/>
                  <w:lang w:val="en-CA"/>
                </w:rPr>
                <w:t>Spinal Cord Injury Thromboprophylaxis Investigators</w:t>
              </w:r>
            </w:hyperlink>
            <w:r w:rsidRPr="005201A9">
              <w:rPr>
                <w:rFonts w:ascii="Montserrat" w:hAnsi="Montserrat" w:cs="Arial"/>
                <w:sz w:val="18"/>
                <w:szCs w:val="18"/>
                <w:lang w:val="en-CA"/>
              </w:rPr>
              <w:t xml:space="preserve">  </w:t>
            </w:r>
            <w:r w:rsidRPr="005201A9">
              <w:rPr>
                <w:rFonts w:ascii="Montserrat" w:hAnsi="Montserrat" w:cs="Arial"/>
                <w:noProof/>
                <w:sz w:val="18"/>
                <w:szCs w:val="18"/>
                <w:lang w:val="en-CA"/>
              </w:rPr>
              <w:t>(2003a)</w:t>
            </w:r>
          </w:p>
          <w:p w14:paraId="646F2940" w14:textId="77777777" w:rsidR="009B4891" w:rsidRPr="005201A9" w:rsidRDefault="009B4891" w:rsidP="005214CF">
            <w:pPr>
              <w:contextualSpacing/>
              <w:jc w:val="center"/>
              <w:rPr>
                <w:rFonts w:ascii="Montserrat" w:hAnsi="Montserrat" w:cs="Arial"/>
                <w:sz w:val="18"/>
                <w:szCs w:val="18"/>
                <w:lang w:val="en-CA"/>
              </w:rPr>
            </w:pPr>
            <w:r w:rsidRPr="005201A9">
              <w:rPr>
                <w:rFonts w:ascii="Montserrat" w:hAnsi="Montserrat" w:cs="Arial"/>
                <w:sz w:val="18"/>
                <w:szCs w:val="18"/>
                <w:lang w:val="en-CA"/>
              </w:rPr>
              <w:t>USA</w:t>
            </w:r>
          </w:p>
          <w:p w14:paraId="178E5DE2" w14:textId="77777777" w:rsidR="009B4891" w:rsidRPr="005201A9" w:rsidRDefault="009B4891" w:rsidP="005214CF">
            <w:pPr>
              <w:contextualSpacing/>
              <w:jc w:val="center"/>
              <w:rPr>
                <w:rFonts w:ascii="Montserrat" w:hAnsi="Montserrat" w:cs="Arial"/>
                <w:sz w:val="18"/>
                <w:szCs w:val="18"/>
                <w:lang w:val="en-CA"/>
              </w:rPr>
            </w:pPr>
            <w:r w:rsidRPr="005201A9">
              <w:rPr>
                <w:rFonts w:ascii="Montserrat" w:hAnsi="Montserrat" w:cs="Arial"/>
                <w:sz w:val="18"/>
                <w:szCs w:val="18"/>
                <w:lang w:val="en-CA"/>
              </w:rPr>
              <w:t>RCT</w:t>
            </w:r>
          </w:p>
          <w:p w14:paraId="4BB47494" w14:textId="77777777" w:rsidR="009B4891" w:rsidRPr="005201A9" w:rsidRDefault="009B4891" w:rsidP="005214CF">
            <w:pPr>
              <w:contextualSpacing/>
              <w:jc w:val="center"/>
              <w:rPr>
                <w:rFonts w:ascii="Montserrat" w:hAnsi="Montserrat" w:cs="Arial"/>
                <w:sz w:val="18"/>
                <w:szCs w:val="18"/>
                <w:lang w:val="en-CA"/>
              </w:rPr>
            </w:pPr>
            <w:r w:rsidRPr="005201A9">
              <w:rPr>
                <w:rFonts w:ascii="Montserrat" w:hAnsi="Montserrat" w:cs="Arial"/>
                <w:sz w:val="18"/>
                <w:szCs w:val="18"/>
                <w:lang w:val="en-CA"/>
              </w:rPr>
              <w:t xml:space="preserve">PEDro=9 </w:t>
            </w:r>
          </w:p>
          <w:p w14:paraId="64E9248F" w14:textId="77777777" w:rsidR="009B4891" w:rsidRPr="005201A9" w:rsidRDefault="009B4891" w:rsidP="005214CF">
            <w:pPr>
              <w:contextualSpacing/>
              <w:jc w:val="center"/>
              <w:rPr>
                <w:rFonts w:ascii="Montserrat" w:hAnsi="Montserrat" w:cs="Arial"/>
                <w:sz w:val="18"/>
                <w:szCs w:val="18"/>
                <w:lang w:val="en-CA"/>
              </w:rPr>
            </w:pPr>
            <w:r w:rsidRPr="005201A9">
              <w:rPr>
                <w:rFonts w:ascii="Montserrat" w:hAnsi="Montserrat" w:cs="Arial"/>
                <w:sz w:val="18"/>
                <w:szCs w:val="18"/>
                <w:lang w:val="en-CA"/>
              </w:rPr>
              <w:t>N=107</w:t>
            </w:r>
          </w:p>
        </w:tc>
        <w:tc>
          <w:tcPr>
            <w:tcW w:w="4224" w:type="dxa"/>
            <w:tcBorders>
              <w:bottom w:val="single" w:sz="4" w:space="0" w:color="auto"/>
            </w:tcBorders>
          </w:tcPr>
          <w:p w14:paraId="5F2C7723" w14:textId="77777777" w:rsidR="009B4891" w:rsidRPr="005201A9" w:rsidRDefault="009B4891" w:rsidP="005214CF">
            <w:pPr>
              <w:contextualSpacing/>
              <w:rPr>
                <w:rFonts w:ascii="Montserrat" w:hAnsi="Montserrat" w:cs="Arial"/>
                <w:sz w:val="18"/>
                <w:szCs w:val="18"/>
                <w:lang w:val="en-CA"/>
              </w:rPr>
            </w:pPr>
            <w:r w:rsidRPr="005201A9">
              <w:rPr>
                <w:rFonts w:ascii="Montserrat" w:hAnsi="Montserrat" w:cs="Arial"/>
                <w:b/>
                <w:bCs/>
                <w:sz w:val="18"/>
                <w:szCs w:val="18"/>
                <w:lang w:val="en-CA"/>
              </w:rPr>
              <w:t xml:space="preserve">Population: </w:t>
            </w:r>
            <w:r w:rsidRPr="005201A9">
              <w:rPr>
                <w:rFonts w:ascii="Montserrat" w:hAnsi="Montserrat" w:cs="Arial"/>
                <w:bCs/>
                <w:sz w:val="18"/>
                <w:szCs w:val="18"/>
                <w:lang w:val="en-CA"/>
              </w:rPr>
              <w:t>Mean age=40.6 yr (unfractionated heparin (UFH)-intermittent pneumatic compression (IPC) group), mean age=38.5 yr (Enoxaparin group);</w:t>
            </w:r>
            <w:r w:rsidRPr="005201A9">
              <w:rPr>
                <w:rFonts w:ascii="Montserrat" w:hAnsi="Montserrat" w:cs="Arial"/>
                <w:b/>
                <w:bCs/>
                <w:sz w:val="18"/>
                <w:szCs w:val="18"/>
                <w:lang w:val="en-CA"/>
              </w:rPr>
              <w:t xml:space="preserve"> </w:t>
            </w:r>
            <w:r w:rsidRPr="005201A9">
              <w:rPr>
                <w:rFonts w:ascii="Montserrat" w:hAnsi="Montserrat" w:cs="Arial"/>
                <w:sz w:val="18"/>
                <w:szCs w:val="18"/>
                <w:lang w:val="en-CA"/>
              </w:rPr>
              <w:t xml:space="preserve">Gender: males=79.6% (UFH-IPC group), males=89.7% (Enoxaparin group); Level of injury: not specified; Severity of injury: </w:t>
            </w:r>
            <w:hyperlink r:id="rId30" w:tgtFrame="_blank" w:history="1">
              <w:r w:rsidRPr="005201A9">
                <w:rPr>
                  <w:rFonts w:ascii="Montserrat" w:hAnsi="Montserrat" w:cs="Arial"/>
                  <w:sz w:val="18"/>
                  <w:szCs w:val="18"/>
                  <w:lang w:val="en-CA"/>
                </w:rPr>
                <w:t>American Spinal Injury Association Impairment Scale</w:t>
              </w:r>
            </w:hyperlink>
            <w:r w:rsidRPr="005201A9">
              <w:rPr>
                <w:rFonts w:ascii="Montserrat" w:hAnsi="Montserrat" w:cs="Arial"/>
                <w:sz w:val="18"/>
                <w:szCs w:val="18"/>
                <w:lang w:val="en-CA"/>
              </w:rPr>
              <w:t xml:space="preserve"> (AIS) A-D.</w:t>
            </w:r>
          </w:p>
          <w:p w14:paraId="47E356DA" w14:textId="77777777" w:rsidR="009B4891" w:rsidRPr="005201A9" w:rsidRDefault="009B4891" w:rsidP="005214CF">
            <w:pPr>
              <w:contextualSpacing/>
              <w:rPr>
                <w:rFonts w:ascii="Montserrat" w:hAnsi="Montserrat" w:cs="Arial"/>
                <w:sz w:val="18"/>
                <w:szCs w:val="18"/>
                <w:lang w:val="en-CA"/>
              </w:rPr>
            </w:pPr>
            <w:r w:rsidRPr="005201A9">
              <w:rPr>
                <w:rFonts w:ascii="Montserrat" w:hAnsi="Montserrat" w:cs="Arial"/>
                <w:b/>
                <w:sz w:val="18"/>
                <w:szCs w:val="18"/>
                <w:lang w:val="en-CA"/>
              </w:rPr>
              <w:t>Chronicity</w:t>
            </w:r>
            <w:r w:rsidRPr="005201A9">
              <w:rPr>
                <w:rFonts w:ascii="Montserrat" w:hAnsi="Montserrat" w:cs="Arial"/>
                <w:sz w:val="18"/>
                <w:szCs w:val="18"/>
                <w:lang w:val="en-CA"/>
              </w:rPr>
              <w:t>: All individuals were studied beginning within 72 hr of sustaining injury and monitored for approximately 2 weeks during acute treatment (mean=13.4 days for UFH-IPC group, mean=14 days for Enoxaparin group).</w:t>
            </w:r>
          </w:p>
          <w:p w14:paraId="7787BA90" w14:textId="77777777" w:rsidR="009B4891" w:rsidRPr="005201A9" w:rsidRDefault="009B4891" w:rsidP="005214CF">
            <w:pPr>
              <w:contextualSpacing/>
              <w:rPr>
                <w:rFonts w:ascii="Montserrat" w:hAnsi="Montserrat" w:cs="Arial"/>
                <w:sz w:val="18"/>
                <w:szCs w:val="18"/>
                <w:lang w:val="en-CA"/>
              </w:rPr>
            </w:pPr>
            <w:r w:rsidRPr="005201A9">
              <w:rPr>
                <w:rFonts w:ascii="Montserrat" w:hAnsi="Montserrat" w:cs="Arial"/>
                <w:b/>
                <w:bCs/>
                <w:sz w:val="18"/>
                <w:szCs w:val="18"/>
                <w:lang w:val="en-CA"/>
              </w:rPr>
              <w:t>Intervention:</w:t>
            </w:r>
            <w:r w:rsidRPr="005201A9">
              <w:rPr>
                <w:rFonts w:ascii="Montserrat" w:hAnsi="Montserrat" w:cs="Arial"/>
                <w:sz w:val="18"/>
                <w:szCs w:val="18"/>
                <w:lang w:val="en-CA"/>
              </w:rPr>
              <w:t xml:space="preserve"> Individuals were assigned to receive either low-dose UFH (5000 IU subcutaneously every 8 hr) plus IPC (used at least 22hr/day), or only Enoxaparin (30 mg subcutaneously every 12 hr).</w:t>
            </w:r>
          </w:p>
          <w:p w14:paraId="2D0D308F" w14:textId="77777777" w:rsidR="009B4891" w:rsidRPr="005201A9" w:rsidRDefault="009B4891" w:rsidP="005214CF">
            <w:pPr>
              <w:contextualSpacing/>
              <w:rPr>
                <w:rFonts w:ascii="Montserrat" w:hAnsi="Montserrat" w:cs="Arial"/>
                <w:sz w:val="18"/>
                <w:szCs w:val="18"/>
                <w:lang w:val="en-CA"/>
              </w:rPr>
            </w:pPr>
            <w:r w:rsidRPr="005201A9">
              <w:rPr>
                <w:rFonts w:ascii="Montserrat" w:hAnsi="Montserrat" w:cs="Arial"/>
                <w:b/>
                <w:bCs/>
                <w:sz w:val="18"/>
                <w:szCs w:val="18"/>
                <w:lang w:val="en-CA"/>
              </w:rPr>
              <w:t>Outcome Measures:</w:t>
            </w:r>
            <w:r w:rsidRPr="005201A9">
              <w:rPr>
                <w:rFonts w:ascii="Montserrat" w:hAnsi="Montserrat" w:cs="Arial"/>
                <w:sz w:val="18"/>
                <w:szCs w:val="18"/>
                <w:lang w:val="en-CA"/>
              </w:rPr>
              <w:t xml:space="preserve"> Incidence of deep vein thrombosis (DVT), pulmonary embolism (PE), and major bleeding.</w:t>
            </w:r>
          </w:p>
          <w:p w14:paraId="6E0C965E" w14:textId="77777777" w:rsidR="009B4891" w:rsidRPr="005201A9" w:rsidRDefault="009B4891" w:rsidP="005214CF">
            <w:pPr>
              <w:contextualSpacing/>
              <w:rPr>
                <w:rFonts w:ascii="Montserrat" w:hAnsi="Montserrat" w:cs="Arial"/>
                <w:b/>
                <w:sz w:val="18"/>
                <w:szCs w:val="18"/>
                <w:lang w:val="en-CA"/>
              </w:rPr>
            </w:pPr>
            <w:r w:rsidRPr="005201A9">
              <w:rPr>
                <w:rFonts w:ascii="Montserrat" w:hAnsi="Montserrat" w:cs="Arial"/>
                <w:b/>
                <w:sz w:val="18"/>
                <w:szCs w:val="18"/>
                <w:lang w:val="en-CA"/>
              </w:rPr>
              <w:t xml:space="preserve">Method of Diagnosis: </w:t>
            </w:r>
            <w:r w:rsidRPr="005201A9">
              <w:rPr>
                <w:rFonts w:ascii="Montserrat" w:hAnsi="Montserrat" w:cs="Arial"/>
                <w:sz w:val="18"/>
                <w:szCs w:val="18"/>
                <w:lang w:val="en-CA"/>
              </w:rPr>
              <w:t>Doppler ultrasonography, venography, ventilation-perfusion lung scanning, spiral computed tomographic scanning, and pulmonary angiography.</w:t>
            </w:r>
            <w:r w:rsidRPr="005201A9">
              <w:rPr>
                <w:rFonts w:ascii="Montserrat" w:hAnsi="Montserrat" w:cs="Arial"/>
                <w:b/>
                <w:sz w:val="18"/>
                <w:szCs w:val="18"/>
                <w:lang w:val="en-CA"/>
              </w:rPr>
              <w:t xml:space="preserve"> </w:t>
            </w:r>
          </w:p>
        </w:tc>
        <w:tc>
          <w:tcPr>
            <w:tcW w:w="3236" w:type="dxa"/>
          </w:tcPr>
          <w:p w14:paraId="73F18BBB" w14:textId="77777777" w:rsidR="009B4891" w:rsidRPr="005201A9" w:rsidRDefault="009B4891" w:rsidP="005214CF">
            <w:pPr>
              <w:contextualSpacing/>
              <w:rPr>
                <w:rFonts w:ascii="Montserrat" w:hAnsi="Montserrat" w:cs="Arial"/>
                <w:sz w:val="18"/>
                <w:szCs w:val="18"/>
                <w:lang w:val="en-CA"/>
              </w:rPr>
            </w:pPr>
            <w:r w:rsidRPr="005201A9">
              <w:rPr>
                <w:rFonts w:ascii="Montserrat" w:hAnsi="Montserrat" w:cs="Arial"/>
                <w:b/>
                <w:sz w:val="18"/>
                <w:szCs w:val="18"/>
                <w:lang w:val="en-CA"/>
              </w:rPr>
              <w:t>Timing of DVT onset</w:t>
            </w:r>
            <w:r w:rsidRPr="005201A9">
              <w:rPr>
                <w:rFonts w:ascii="Montserrat" w:hAnsi="Montserrat" w:cs="Arial"/>
                <w:sz w:val="18"/>
                <w:szCs w:val="18"/>
                <w:lang w:val="en-CA"/>
              </w:rPr>
              <w:t>: DVT/PE screening/data collection was performed at the end of the 2-week acute treatment phase or within 2 days of the last dose of acute-phase medication.</w:t>
            </w:r>
          </w:p>
          <w:p w14:paraId="148A813E" w14:textId="77777777" w:rsidR="009B4891" w:rsidRPr="005201A9" w:rsidRDefault="009B4891" w:rsidP="005214CF">
            <w:pPr>
              <w:contextualSpacing/>
              <w:rPr>
                <w:rFonts w:ascii="Montserrat" w:hAnsi="Montserrat" w:cs="Arial"/>
                <w:b/>
                <w:sz w:val="18"/>
                <w:szCs w:val="18"/>
                <w:lang w:val="en-CA"/>
              </w:rPr>
            </w:pPr>
            <w:r w:rsidRPr="005201A9">
              <w:rPr>
                <w:rFonts w:ascii="Montserrat" w:hAnsi="Montserrat" w:cs="Arial"/>
                <w:b/>
                <w:sz w:val="18"/>
                <w:szCs w:val="18"/>
                <w:lang w:val="en-CA"/>
              </w:rPr>
              <w:t>Incidence of DVT:</w:t>
            </w:r>
          </w:p>
          <w:p w14:paraId="208CE830" w14:textId="77777777" w:rsidR="009B4891" w:rsidRPr="005201A9" w:rsidRDefault="009B4891" w:rsidP="007115A8">
            <w:pPr>
              <w:numPr>
                <w:ilvl w:val="0"/>
                <w:numId w:val="26"/>
              </w:numPr>
              <w:contextualSpacing/>
              <w:rPr>
                <w:rFonts w:ascii="Montserrat" w:hAnsi="Montserrat" w:cs="Arial"/>
                <w:sz w:val="18"/>
                <w:szCs w:val="18"/>
                <w:lang w:val="en-CA"/>
              </w:rPr>
            </w:pPr>
            <w:r w:rsidRPr="005201A9">
              <w:rPr>
                <w:rFonts w:ascii="Montserrat" w:hAnsi="Montserrat" w:cs="Arial"/>
                <w:sz w:val="18"/>
                <w:szCs w:val="18"/>
                <w:lang w:val="en-CA"/>
              </w:rPr>
              <w:t>Incidence of DVT was 44.9% for UFH-IPC group versus 60.3% for Enoxaparin group; nonsignificant difference (p=0.11).</w:t>
            </w:r>
          </w:p>
          <w:p w14:paraId="58B449E9" w14:textId="77777777" w:rsidR="009B4891" w:rsidRPr="005201A9" w:rsidRDefault="009B4891" w:rsidP="007115A8">
            <w:pPr>
              <w:numPr>
                <w:ilvl w:val="0"/>
                <w:numId w:val="26"/>
              </w:numPr>
              <w:contextualSpacing/>
              <w:rPr>
                <w:rFonts w:ascii="Montserrat" w:hAnsi="Montserrat" w:cs="Arial"/>
                <w:sz w:val="18"/>
                <w:szCs w:val="18"/>
                <w:lang w:val="en-CA"/>
              </w:rPr>
            </w:pPr>
            <w:r w:rsidRPr="005201A9">
              <w:rPr>
                <w:rFonts w:ascii="Montserrat" w:hAnsi="Montserrat" w:cs="Arial"/>
                <w:sz w:val="18"/>
                <w:szCs w:val="18"/>
                <w:lang w:val="en-CA"/>
              </w:rPr>
              <w:t>Incidence of PE was 18.4% for UFH-IPC group, significantly higher than 5.2% of individuals in the Enoxaparin group (p=0.03).</w:t>
            </w:r>
          </w:p>
          <w:p w14:paraId="17844CA2" w14:textId="77777777" w:rsidR="009B4891" w:rsidRPr="005201A9" w:rsidRDefault="009B4891" w:rsidP="007115A8">
            <w:pPr>
              <w:numPr>
                <w:ilvl w:val="0"/>
                <w:numId w:val="26"/>
              </w:numPr>
              <w:contextualSpacing/>
              <w:rPr>
                <w:rFonts w:ascii="Montserrat" w:hAnsi="Montserrat" w:cs="Arial"/>
                <w:sz w:val="18"/>
                <w:szCs w:val="18"/>
                <w:lang w:val="en-CA"/>
              </w:rPr>
            </w:pPr>
            <w:r w:rsidRPr="005201A9">
              <w:rPr>
                <w:rFonts w:ascii="Montserrat" w:hAnsi="Montserrat" w:cs="Arial"/>
                <w:sz w:val="18"/>
                <w:szCs w:val="18"/>
                <w:lang w:val="en-CA"/>
              </w:rPr>
              <w:t xml:space="preserve">Among all randomized individuals, the incidence of major bleeding was 5.3% for </w:t>
            </w:r>
            <w:r w:rsidRPr="005201A9">
              <w:rPr>
                <w:rFonts w:ascii="Montserrat" w:hAnsi="Montserrat" w:cs="Arial"/>
                <w:color w:val="000000"/>
                <w:sz w:val="18"/>
                <w:szCs w:val="18"/>
                <w:bdr w:val="none" w:sz="0" w:space="0" w:color="auto" w:frame="1"/>
                <w:lang w:eastAsia="en-CA"/>
              </w:rPr>
              <w:t>low dose unfractionated heparin I</w:t>
            </w:r>
            <w:r w:rsidRPr="005201A9">
              <w:rPr>
                <w:rFonts w:ascii="Montserrat" w:hAnsi="Montserrat" w:cs="Arial"/>
                <w:sz w:val="18"/>
                <w:szCs w:val="18"/>
                <w:lang w:val="en-CA"/>
              </w:rPr>
              <w:t>PC group versus 2.6% for Enoxaparin group (p=0.14).</w:t>
            </w:r>
          </w:p>
        </w:tc>
      </w:tr>
      <w:bookmarkEnd w:id="64"/>
      <w:tr w:rsidR="009B4891" w:rsidRPr="005201A9" w14:paraId="7C785C3D" w14:textId="77777777" w:rsidTr="003373E4">
        <w:trPr>
          <w:trHeight w:val="70"/>
        </w:trPr>
        <w:tc>
          <w:tcPr>
            <w:tcW w:w="2013" w:type="dxa"/>
            <w:tcBorders>
              <w:bottom w:val="single" w:sz="4" w:space="0" w:color="auto"/>
            </w:tcBorders>
            <w:vAlign w:val="center"/>
          </w:tcPr>
          <w:p w14:paraId="4E042AA4" w14:textId="77777777" w:rsidR="009B4891" w:rsidRPr="005201A9" w:rsidRDefault="009B4891" w:rsidP="005214CF">
            <w:pPr>
              <w:contextualSpacing/>
              <w:jc w:val="center"/>
              <w:rPr>
                <w:rStyle w:val="Hyperlink"/>
                <w:rFonts w:ascii="Montserrat" w:hAnsi="Montserrat" w:cs="Arial"/>
                <w:sz w:val="18"/>
                <w:szCs w:val="18"/>
                <w:lang w:val="en-CA"/>
              </w:rPr>
            </w:pPr>
            <w:r w:rsidRPr="005201A9">
              <w:rPr>
                <w:rFonts w:ascii="Montserrat" w:hAnsi="Montserrat" w:cs="Arial"/>
                <w:noProof/>
                <w:sz w:val="18"/>
                <w:szCs w:val="18"/>
                <w:lang w:val="en-CA"/>
              </w:rPr>
              <w:fldChar w:fldCharType="begin"/>
            </w:r>
            <w:r w:rsidRPr="005201A9">
              <w:rPr>
                <w:rFonts w:ascii="Montserrat" w:hAnsi="Montserrat" w:cs="Arial"/>
                <w:noProof/>
                <w:sz w:val="18"/>
                <w:szCs w:val="18"/>
                <w:lang w:val="en-CA"/>
              </w:rPr>
              <w:instrText xml:space="preserve"> HYPERLINK "https://www.ncbi.nlm.nih.gov/pubmed/?term=Green+D%2C+Lee+MY%2C+Lim+AC%2C+et+al.+Prevention+of+thromboembolism+after+spinal+cord+injury+using+low-molecular-weight+heparin.+Ann+Intern+Med%2C+1990%3B113(8)%3A571-574." </w:instrText>
            </w:r>
            <w:r w:rsidRPr="005201A9">
              <w:rPr>
                <w:rFonts w:ascii="Montserrat" w:hAnsi="Montserrat" w:cs="Arial"/>
                <w:noProof/>
                <w:sz w:val="18"/>
                <w:szCs w:val="18"/>
                <w:lang w:val="en-CA"/>
              </w:rPr>
              <w:fldChar w:fldCharType="separate"/>
            </w:r>
          </w:p>
          <w:p w14:paraId="10E4B38B" w14:textId="77777777" w:rsidR="009B4891" w:rsidRPr="005201A9" w:rsidRDefault="009B4891" w:rsidP="005214CF">
            <w:pPr>
              <w:contextualSpacing/>
              <w:jc w:val="center"/>
              <w:rPr>
                <w:rFonts w:ascii="Montserrat" w:hAnsi="Montserrat" w:cs="Arial"/>
                <w:sz w:val="18"/>
                <w:szCs w:val="18"/>
                <w:lang w:val="en-CA"/>
              </w:rPr>
            </w:pPr>
            <w:r w:rsidRPr="005201A9">
              <w:rPr>
                <w:rStyle w:val="Hyperlink"/>
                <w:rFonts w:ascii="Montserrat" w:hAnsi="Montserrat" w:cs="Arial"/>
                <w:noProof/>
                <w:sz w:val="18"/>
                <w:szCs w:val="18"/>
                <w:lang w:val="en-CA"/>
              </w:rPr>
              <w:t>Green et al.,</w:t>
            </w:r>
            <w:r w:rsidRPr="005201A9">
              <w:rPr>
                <w:rFonts w:ascii="Montserrat" w:hAnsi="Montserrat" w:cs="Arial"/>
                <w:noProof/>
                <w:sz w:val="18"/>
                <w:szCs w:val="18"/>
                <w:lang w:val="en-CA"/>
              </w:rPr>
              <w:fldChar w:fldCharType="end"/>
            </w:r>
            <w:r w:rsidRPr="005201A9">
              <w:rPr>
                <w:rFonts w:ascii="Montserrat" w:hAnsi="Montserrat" w:cs="Arial"/>
                <w:noProof/>
                <w:sz w:val="18"/>
                <w:szCs w:val="18"/>
                <w:lang w:val="en-CA"/>
              </w:rPr>
              <w:t xml:space="preserve"> (1990)</w:t>
            </w:r>
          </w:p>
          <w:p w14:paraId="30C8866E" w14:textId="77777777" w:rsidR="009B4891" w:rsidRPr="005201A9" w:rsidRDefault="009B4891" w:rsidP="005214CF">
            <w:pPr>
              <w:contextualSpacing/>
              <w:jc w:val="center"/>
              <w:rPr>
                <w:rFonts w:ascii="Montserrat" w:hAnsi="Montserrat" w:cs="Arial"/>
                <w:sz w:val="18"/>
                <w:szCs w:val="18"/>
                <w:lang w:val="en-CA"/>
              </w:rPr>
            </w:pPr>
            <w:r w:rsidRPr="005201A9">
              <w:rPr>
                <w:rFonts w:ascii="Montserrat" w:hAnsi="Montserrat" w:cs="Arial"/>
                <w:sz w:val="18"/>
                <w:szCs w:val="18"/>
                <w:lang w:val="en-CA"/>
              </w:rPr>
              <w:t>USA</w:t>
            </w:r>
          </w:p>
          <w:p w14:paraId="17DA06E0" w14:textId="77777777" w:rsidR="009B4891" w:rsidRPr="005201A9" w:rsidRDefault="009B4891" w:rsidP="005214CF">
            <w:pPr>
              <w:contextualSpacing/>
              <w:jc w:val="center"/>
              <w:rPr>
                <w:rFonts w:ascii="Montserrat" w:hAnsi="Montserrat" w:cs="Arial"/>
                <w:sz w:val="18"/>
                <w:szCs w:val="18"/>
                <w:lang w:val="en-CA"/>
              </w:rPr>
            </w:pPr>
            <w:r w:rsidRPr="005201A9">
              <w:rPr>
                <w:rFonts w:ascii="Montserrat" w:hAnsi="Montserrat" w:cs="Arial"/>
                <w:sz w:val="18"/>
                <w:szCs w:val="18"/>
                <w:lang w:val="en-CA"/>
              </w:rPr>
              <w:t>RCT</w:t>
            </w:r>
          </w:p>
          <w:p w14:paraId="22467BD8" w14:textId="77777777" w:rsidR="009B4891" w:rsidRPr="005201A9" w:rsidRDefault="009B4891" w:rsidP="005214CF">
            <w:pPr>
              <w:contextualSpacing/>
              <w:jc w:val="center"/>
              <w:rPr>
                <w:rFonts w:ascii="Montserrat" w:hAnsi="Montserrat" w:cs="Arial"/>
                <w:sz w:val="18"/>
                <w:szCs w:val="18"/>
                <w:lang w:val="en-CA"/>
              </w:rPr>
            </w:pPr>
            <w:r w:rsidRPr="005201A9">
              <w:rPr>
                <w:rFonts w:ascii="Montserrat" w:hAnsi="Montserrat" w:cs="Arial"/>
                <w:sz w:val="18"/>
                <w:szCs w:val="18"/>
                <w:lang w:val="en-CA"/>
              </w:rPr>
              <w:t>PEDro=8</w:t>
            </w:r>
          </w:p>
          <w:p w14:paraId="0509D75A" w14:textId="77777777" w:rsidR="009B4891" w:rsidRPr="005201A9" w:rsidRDefault="009B4891" w:rsidP="005214CF">
            <w:pPr>
              <w:contextualSpacing/>
              <w:jc w:val="center"/>
              <w:rPr>
                <w:rFonts w:ascii="Montserrat" w:hAnsi="Montserrat" w:cs="Arial"/>
                <w:sz w:val="18"/>
                <w:szCs w:val="18"/>
                <w:lang w:val="en-CA"/>
              </w:rPr>
            </w:pPr>
            <w:r w:rsidRPr="005201A9">
              <w:rPr>
                <w:rFonts w:ascii="Montserrat" w:hAnsi="Montserrat" w:cs="Arial"/>
                <w:sz w:val="18"/>
                <w:lang w:val="en-CA"/>
              </w:rPr>
              <w:t>N</w:t>
            </w:r>
            <w:r w:rsidRPr="005201A9">
              <w:rPr>
                <w:rFonts w:ascii="Montserrat" w:hAnsi="Montserrat" w:cs="Arial"/>
                <w:sz w:val="18"/>
                <w:vertAlign w:val="subscript"/>
                <w:lang w:val="en-CA"/>
              </w:rPr>
              <w:t>Initial</w:t>
            </w:r>
            <w:r w:rsidRPr="005201A9">
              <w:rPr>
                <w:rFonts w:ascii="Montserrat" w:hAnsi="Montserrat" w:cs="Arial"/>
                <w:sz w:val="18"/>
                <w:lang w:val="en-CA"/>
              </w:rPr>
              <w:t>=41; N</w:t>
            </w:r>
            <w:r w:rsidRPr="005201A9">
              <w:rPr>
                <w:rFonts w:ascii="Montserrat" w:hAnsi="Montserrat" w:cs="Arial"/>
                <w:sz w:val="18"/>
                <w:vertAlign w:val="subscript"/>
                <w:lang w:val="en-CA"/>
              </w:rPr>
              <w:t>Final</w:t>
            </w:r>
            <w:r w:rsidRPr="005201A9">
              <w:rPr>
                <w:rFonts w:ascii="Montserrat" w:hAnsi="Montserrat" w:cs="Arial"/>
                <w:sz w:val="18"/>
                <w:lang w:val="en-CA"/>
              </w:rPr>
              <w:t>=32</w:t>
            </w:r>
          </w:p>
        </w:tc>
        <w:tc>
          <w:tcPr>
            <w:tcW w:w="4224" w:type="dxa"/>
            <w:tcBorders>
              <w:bottom w:val="single" w:sz="4" w:space="0" w:color="auto"/>
            </w:tcBorders>
          </w:tcPr>
          <w:p w14:paraId="65974EEA" w14:textId="77777777" w:rsidR="009B4891" w:rsidRPr="005201A9" w:rsidRDefault="009B4891" w:rsidP="005214CF">
            <w:pPr>
              <w:contextualSpacing/>
              <w:rPr>
                <w:rFonts w:ascii="Montserrat" w:hAnsi="Montserrat" w:cs="Arial"/>
                <w:sz w:val="18"/>
                <w:szCs w:val="18"/>
                <w:lang w:val="en-CA"/>
              </w:rPr>
            </w:pPr>
            <w:r w:rsidRPr="005201A9">
              <w:rPr>
                <w:rFonts w:ascii="Montserrat" w:hAnsi="Montserrat" w:cs="Arial"/>
                <w:b/>
                <w:bCs/>
                <w:sz w:val="18"/>
                <w:szCs w:val="18"/>
                <w:lang w:val="en-CA"/>
              </w:rPr>
              <w:t xml:space="preserve">Population: </w:t>
            </w:r>
            <w:r w:rsidRPr="005201A9">
              <w:rPr>
                <w:rFonts w:ascii="Montserrat" w:hAnsi="Montserrat" w:cs="Arial"/>
                <w:bCs/>
                <w:sz w:val="18"/>
                <w:szCs w:val="18"/>
                <w:lang w:val="en-CA"/>
              </w:rPr>
              <w:t xml:space="preserve">Mean age=31 yr (LDUH group), mean age=28 yr (LMWH group); </w:t>
            </w:r>
            <w:r w:rsidRPr="005201A9">
              <w:rPr>
                <w:rFonts w:ascii="Montserrat" w:hAnsi="Montserrat" w:cs="Arial"/>
                <w:sz w:val="18"/>
                <w:szCs w:val="18"/>
                <w:lang w:val="en-CA"/>
              </w:rPr>
              <w:t>Gender: males=4, females=17 (LDUH group), males=3, females=17 (LMWH group); Level of injury: cervical-lumbar; Severity of injury: not specified.</w:t>
            </w:r>
          </w:p>
          <w:p w14:paraId="78BB6230" w14:textId="77777777" w:rsidR="009B4891" w:rsidRPr="005201A9" w:rsidRDefault="009B4891" w:rsidP="005214CF">
            <w:pPr>
              <w:contextualSpacing/>
              <w:rPr>
                <w:rFonts w:ascii="Montserrat" w:hAnsi="Montserrat" w:cs="Arial"/>
                <w:b/>
                <w:bCs/>
                <w:sz w:val="18"/>
                <w:szCs w:val="18"/>
                <w:lang w:val="en-CA"/>
              </w:rPr>
            </w:pPr>
            <w:r w:rsidRPr="005201A9">
              <w:rPr>
                <w:rFonts w:ascii="Montserrat" w:hAnsi="Montserrat" w:cs="Arial"/>
                <w:b/>
                <w:bCs/>
                <w:sz w:val="18"/>
                <w:szCs w:val="18"/>
                <w:lang w:val="en-CA"/>
              </w:rPr>
              <w:t xml:space="preserve">Chronicity: </w:t>
            </w:r>
            <w:r w:rsidRPr="005201A9">
              <w:rPr>
                <w:rFonts w:ascii="Montserrat" w:hAnsi="Montserrat" w:cs="Arial"/>
                <w:bCs/>
                <w:sz w:val="18"/>
                <w:szCs w:val="18"/>
                <w:lang w:val="en-CA"/>
              </w:rPr>
              <w:t>All individuals were studied beginning within 72 hr of sustaining injury and monitored for 8 weeks.</w:t>
            </w:r>
          </w:p>
          <w:p w14:paraId="47B2BCF4" w14:textId="77777777" w:rsidR="009B4891" w:rsidRPr="005201A9" w:rsidRDefault="009B4891" w:rsidP="005214CF">
            <w:pPr>
              <w:contextualSpacing/>
              <w:rPr>
                <w:rFonts w:ascii="Montserrat" w:hAnsi="Montserrat" w:cs="Arial"/>
                <w:sz w:val="18"/>
                <w:szCs w:val="18"/>
                <w:lang w:val="en-CA"/>
              </w:rPr>
            </w:pPr>
            <w:r w:rsidRPr="005201A9">
              <w:rPr>
                <w:rFonts w:ascii="Montserrat" w:hAnsi="Montserrat" w:cs="Arial"/>
                <w:b/>
                <w:bCs/>
                <w:sz w:val="18"/>
                <w:szCs w:val="18"/>
                <w:lang w:val="en-CA"/>
              </w:rPr>
              <w:t>Intervention:</w:t>
            </w:r>
            <w:r w:rsidRPr="005201A9">
              <w:rPr>
                <w:rFonts w:ascii="Montserrat" w:hAnsi="Montserrat" w:cs="Arial"/>
                <w:sz w:val="18"/>
                <w:szCs w:val="18"/>
                <w:lang w:val="en-CA"/>
              </w:rPr>
              <w:t xml:space="preserve"> Individuals were randomly assigned to receive either </w:t>
            </w:r>
            <w:r w:rsidRPr="005201A9">
              <w:rPr>
                <w:rFonts w:ascii="Montserrat" w:hAnsi="Montserrat" w:cs="Arial"/>
                <w:color w:val="000000"/>
                <w:sz w:val="18"/>
                <w:szCs w:val="18"/>
                <w:bdr w:val="none" w:sz="0" w:space="0" w:color="auto" w:frame="1"/>
                <w:lang w:eastAsia="en-CA"/>
              </w:rPr>
              <w:t>low dose unfractionated heparin</w:t>
            </w:r>
            <w:r w:rsidRPr="005201A9">
              <w:rPr>
                <w:rFonts w:ascii="Montserrat" w:hAnsi="Montserrat" w:cs="Arial"/>
                <w:sz w:val="18"/>
                <w:szCs w:val="18"/>
                <w:lang w:val="en-CA"/>
              </w:rPr>
              <w:t xml:space="preserve"> (LDUH) (5000 IU) subcutaneously every 8 hr or </w:t>
            </w:r>
            <w:r w:rsidRPr="005201A9">
              <w:rPr>
                <w:rFonts w:ascii="Montserrat" w:eastAsia="Calibri" w:hAnsi="Montserrat" w:cs="Arial"/>
                <w:sz w:val="18"/>
                <w:szCs w:val="18"/>
                <w:lang w:val="en-CA"/>
              </w:rPr>
              <w:t>l</w:t>
            </w:r>
            <w:r w:rsidRPr="005201A9">
              <w:rPr>
                <w:rFonts w:ascii="Montserrat" w:hAnsi="Montserrat" w:cs="Arial"/>
                <w:sz w:val="18"/>
                <w:szCs w:val="18"/>
                <w:lang w:val="en-CA"/>
              </w:rPr>
              <w:t>ow molecular unfractionated heparin</w:t>
            </w:r>
            <w:r w:rsidRPr="005201A9">
              <w:rPr>
                <w:rFonts w:ascii="Montserrat" w:eastAsia="Calibri" w:hAnsi="Montserrat" w:cs="Arial"/>
                <w:sz w:val="18"/>
                <w:szCs w:val="18"/>
                <w:lang w:val="en-CA"/>
              </w:rPr>
              <w:t xml:space="preserve"> (</w:t>
            </w:r>
            <w:r w:rsidRPr="005201A9">
              <w:rPr>
                <w:rFonts w:ascii="Montserrat" w:hAnsi="Montserrat" w:cs="Arial"/>
                <w:sz w:val="18"/>
                <w:szCs w:val="18"/>
                <w:lang w:val="en-CA"/>
              </w:rPr>
              <w:t>LMWH) (Logiparin, 3500 anti-Xa units) subcutaneously once daily.</w:t>
            </w:r>
          </w:p>
          <w:p w14:paraId="2F07BDAD" w14:textId="77777777" w:rsidR="009B4891" w:rsidRPr="005201A9" w:rsidRDefault="009B4891" w:rsidP="005214CF">
            <w:pPr>
              <w:contextualSpacing/>
              <w:rPr>
                <w:rFonts w:ascii="Montserrat" w:hAnsi="Montserrat" w:cs="Arial"/>
                <w:sz w:val="18"/>
                <w:szCs w:val="18"/>
                <w:lang w:val="en-CA"/>
              </w:rPr>
            </w:pPr>
            <w:r w:rsidRPr="005201A9">
              <w:rPr>
                <w:rFonts w:ascii="Montserrat" w:hAnsi="Montserrat" w:cs="Arial"/>
                <w:b/>
                <w:bCs/>
                <w:sz w:val="18"/>
                <w:szCs w:val="18"/>
                <w:lang w:val="en-CA"/>
              </w:rPr>
              <w:t>Outcome Measures:</w:t>
            </w:r>
            <w:r w:rsidRPr="005201A9">
              <w:rPr>
                <w:rFonts w:ascii="Montserrat" w:hAnsi="Montserrat" w:cs="Arial"/>
                <w:sz w:val="18"/>
                <w:szCs w:val="18"/>
                <w:lang w:val="en-CA"/>
              </w:rPr>
              <w:t xml:space="preserve"> Incidence of deep vein thrombosis (DVT), pulmonary embolism (PE), and major bleeding.</w:t>
            </w:r>
          </w:p>
          <w:p w14:paraId="570451F0" w14:textId="77777777" w:rsidR="009B4891" w:rsidRPr="005201A9" w:rsidRDefault="009B4891" w:rsidP="005214CF">
            <w:pPr>
              <w:contextualSpacing/>
              <w:rPr>
                <w:rFonts w:ascii="Montserrat" w:hAnsi="Montserrat" w:cs="Arial"/>
                <w:sz w:val="18"/>
                <w:szCs w:val="18"/>
                <w:lang w:val="en-CA"/>
              </w:rPr>
            </w:pPr>
            <w:r w:rsidRPr="005201A9">
              <w:rPr>
                <w:rFonts w:ascii="Montserrat" w:hAnsi="Montserrat" w:cs="Arial"/>
                <w:b/>
                <w:sz w:val="18"/>
                <w:szCs w:val="18"/>
                <w:lang w:val="en-CA"/>
              </w:rPr>
              <w:t xml:space="preserve">Method of Diagnosis: </w:t>
            </w:r>
            <w:r w:rsidRPr="005201A9">
              <w:rPr>
                <w:rFonts w:ascii="Montserrat" w:hAnsi="Montserrat" w:cs="Arial"/>
                <w:sz w:val="18"/>
                <w:szCs w:val="18"/>
                <w:lang w:val="en-CA"/>
              </w:rPr>
              <w:t xml:space="preserve">Impedance plethysmography, Doppler flow </w:t>
            </w:r>
            <w:r w:rsidRPr="005201A9">
              <w:rPr>
                <w:rFonts w:ascii="Montserrat" w:hAnsi="Montserrat" w:cs="Arial"/>
                <w:sz w:val="18"/>
                <w:szCs w:val="18"/>
                <w:lang w:val="en-CA"/>
              </w:rPr>
              <w:lastRenderedPageBreak/>
              <w:t xml:space="preserve">measurements and duplex ultrasonography. </w:t>
            </w:r>
            <w:r w:rsidRPr="005201A9">
              <w:rPr>
                <w:rFonts w:ascii="Montserrat" w:hAnsi="Montserrat" w:cs="Arial"/>
                <w:b/>
                <w:sz w:val="18"/>
                <w:szCs w:val="18"/>
                <w:lang w:val="en-CA"/>
              </w:rPr>
              <w:t xml:space="preserve"> </w:t>
            </w:r>
          </w:p>
        </w:tc>
        <w:tc>
          <w:tcPr>
            <w:tcW w:w="3236" w:type="dxa"/>
          </w:tcPr>
          <w:p w14:paraId="5BC857F3" w14:textId="77777777" w:rsidR="009B4891" w:rsidRPr="005201A9" w:rsidRDefault="009B4891" w:rsidP="005214CF">
            <w:pPr>
              <w:contextualSpacing/>
              <w:rPr>
                <w:rFonts w:ascii="Montserrat" w:hAnsi="Montserrat" w:cs="Arial"/>
                <w:sz w:val="18"/>
                <w:szCs w:val="18"/>
                <w:lang w:val="en-CA"/>
              </w:rPr>
            </w:pPr>
            <w:r w:rsidRPr="005201A9">
              <w:rPr>
                <w:rFonts w:ascii="Montserrat" w:hAnsi="Montserrat" w:cs="Arial"/>
                <w:b/>
                <w:sz w:val="18"/>
                <w:szCs w:val="18"/>
                <w:lang w:val="en-CA"/>
              </w:rPr>
              <w:lastRenderedPageBreak/>
              <w:t>Timing of DVT onset</w:t>
            </w:r>
            <w:r w:rsidRPr="005201A9">
              <w:rPr>
                <w:rFonts w:ascii="Montserrat" w:hAnsi="Montserrat" w:cs="Arial"/>
                <w:sz w:val="18"/>
                <w:szCs w:val="18"/>
                <w:lang w:val="en-CA"/>
              </w:rPr>
              <w:t>: DVT events occurred on days 4, 7, and 32 after admission; PE events occurred on days 21 and 38 after admission.</w:t>
            </w:r>
          </w:p>
          <w:p w14:paraId="2FE2F778" w14:textId="77777777" w:rsidR="009B4891" w:rsidRPr="005201A9" w:rsidRDefault="009B4891" w:rsidP="005214CF">
            <w:pPr>
              <w:contextualSpacing/>
              <w:rPr>
                <w:rFonts w:ascii="Montserrat" w:hAnsi="Montserrat" w:cs="Arial"/>
                <w:b/>
                <w:sz w:val="18"/>
                <w:szCs w:val="18"/>
                <w:lang w:val="en-CA"/>
              </w:rPr>
            </w:pPr>
            <w:r w:rsidRPr="005201A9">
              <w:rPr>
                <w:rFonts w:ascii="Montserrat" w:hAnsi="Montserrat" w:cs="Arial"/>
                <w:b/>
                <w:sz w:val="18"/>
                <w:szCs w:val="18"/>
                <w:lang w:val="en-CA"/>
              </w:rPr>
              <w:t>Incidence of DVT:</w:t>
            </w:r>
          </w:p>
          <w:p w14:paraId="313C898A" w14:textId="77777777" w:rsidR="009B4891" w:rsidRPr="005201A9" w:rsidRDefault="009B4891" w:rsidP="003824B3">
            <w:pPr>
              <w:numPr>
                <w:ilvl w:val="0"/>
                <w:numId w:val="1"/>
              </w:numPr>
              <w:contextualSpacing/>
              <w:rPr>
                <w:rFonts w:ascii="Montserrat" w:hAnsi="Montserrat" w:cs="Arial"/>
                <w:sz w:val="18"/>
                <w:szCs w:val="18"/>
                <w:lang w:val="en-CA"/>
              </w:rPr>
            </w:pPr>
            <w:r w:rsidRPr="005201A9">
              <w:rPr>
                <w:rFonts w:ascii="Montserrat" w:hAnsi="Montserrat" w:cs="Arial"/>
                <w:sz w:val="18"/>
                <w:szCs w:val="18"/>
                <w:lang w:val="en-CA"/>
              </w:rPr>
              <w:t>33% of the LDUH group had thrombosis or hemorrhage; 24% (5/21) of individuals in this group had DVT/PE.</w:t>
            </w:r>
          </w:p>
          <w:p w14:paraId="7A754FE4" w14:textId="77777777" w:rsidR="009B4891" w:rsidRPr="005201A9" w:rsidRDefault="009B4891" w:rsidP="003824B3">
            <w:pPr>
              <w:numPr>
                <w:ilvl w:val="0"/>
                <w:numId w:val="1"/>
              </w:numPr>
              <w:contextualSpacing/>
              <w:rPr>
                <w:rFonts w:ascii="Montserrat" w:hAnsi="Montserrat" w:cs="Arial"/>
                <w:sz w:val="18"/>
                <w:szCs w:val="18"/>
                <w:lang w:val="en-CA"/>
              </w:rPr>
            </w:pPr>
            <w:r w:rsidRPr="005201A9">
              <w:rPr>
                <w:rFonts w:ascii="Montserrat" w:hAnsi="Montserrat" w:cs="Arial"/>
                <w:sz w:val="18"/>
                <w:szCs w:val="18"/>
                <w:lang w:val="en-CA"/>
              </w:rPr>
              <w:t>No individuals treated with LMWH had a documented thrombotic event.</w:t>
            </w:r>
          </w:p>
          <w:p w14:paraId="0186D917" w14:textId="77777777" w:rsidR="009B4891" w:rsidRPr="005201A9" w:rsidRDefault="009B4891" w:rsidP="003824B3">
            <w:pPr>
              <w:numPr>
                <w:ilvl w:val="0"/>
                <w:numId w:val="1"/>
              </w:numPr>
              <w:contextualSpacing/>
              <w:rPr>
                <w:rFonts w:ascii="Montserrat" w:hAnsi="Montserrat" w:cs="Arial"/>
                <w:sz w:val="18"/>
                <w:szCs w:val="18"/>
                <w:lang w:val="en-CA"/>
              </w:rPr>
            </w:pPr>
            <w:r w:rsidRPr="005201A9">
              <w:rPr>
                <w:rFonts w:ascii="Montserrat" w:hAnsi="Montserrat" w:cs="Arial"/>
                <w:sz w:val="18"/>
                <w:szCs w:val="18"/>
                <w:lang w:val="en-CA"/>
              </w:rPr>
              <w:t>The difference between the two groups in terms of frequency of developing thrombosis was significant (p=0.02).</w:t>
            </w:r>
          </w:p>
          <w:p w14:paraId="2D42F331" w14:textId="77777777" w:rsidR="009B4891" w:rsidRPr="005201A9" w:rsidRDefault="009B4891" w:rsidP="005214CF">
            <w:pPr>
              <w:contextualSpacing/>
              <w:jc w:val="center"/>
              <w:rPr>
                <w:rFonts w:ascii="Montserrat" w:hAnsi="Montserrat" w:cs="Arial"/>
                <w:sz w:val="18"/>
                <w:szCs w:val="18"/>
                <w:lang w:val="en-CA"/>
              </w:rPr>
            </w:pPr>
          </w:p>
        </w:tc>
      </w:tr>
      <w:tr w:rsidR="009B4891" w:rsidRPr="005201A9" w14:paraId="7D7FD9DE" w14:textId="77777777" w:rsidTr="003373E4">
        <w:trPr>
          <w:trHeight w:val="2607"/>
        </w:trPr>
        <w:tc>
          <w:tcPr>
            <w:tcW w:w="2013" w:type="dxa"/>
            <w:tcBorders>
              <w:bottom w:val="single" w:sz="4" w:space="0" w:color="auto"/>
            </w:tcBorders>
            <w:vAlign w:val="center"/>
          </w:tcPr>
          <w:p w14:paraId="307799C4" w14:textId="77777777" w:rsidR="009B4891" w:rsidRPr="005201A9" w:rsidRDefault="009B4891" w:rsidP="005214CF">
            <w:pPr>
              <w:contextualSpacing/>
              <w:jc w:val="center"/>
              <w:rPr>
                <w:rFonts w:ascii="Montserrat" w:hAnsi="Montserrat" w:cs="Arial"/>
                <w:sz w:val="18"/>
                <w:szCs w:val="18"/>
                <w:lang w:val="en-CA"/>
              </w:rPr>
            </w:pPr>
            <w:hyperlink r:id="rId31" w:history="1">
              <w:r w:rsidRPr="005201A9">
                <w:rPr>
                  <w:rStyle w:val="Hyperlink"/>
                  <w:rFonts w:ascii="Montserrat" w:hAnsi="Montserrat" w:cs="Arial"/>
                  <w:noProof/>
                  <w:sz w:val="18"/>
                  <w:szCs w:val="18"/>
                  <w:lang w:val="en-CA"/>
                </w:rPr>
                <w:t>Arnold et al.,</w:t>
              </w:r>
            </w:hyperlink>
            <w:r w:rsidRPr="005201A9">
              <w:rPr>
                <w:rFonts w:ascii="Montserrat" w:hAnsi="Montserrat" w:cs="Arial"/>
                <w:noProof/>
                <w:sz w:val="18"/>
                <w:szCs w:val="18"/>
                <w:lang w:val="en-CA"/>
              </w:rPr>
              <w:t xml:space="preserve"> (2010)</w:t>
            </w:r>
          </w:p>
          <w:p w14:paraId="7752D156" w14:textId="77777777" w:rsidR="009B4891" w:rsidRPr="005201A9" w:rsidRDefault="009B4891" w:rsidP="005214CF">
            <w:pPr>
              <w:contextualSpacing/>
              <w:jc w:val="center"/>
              <w:rPr>
                <w:rFonts w:ascii="Montserrat" w:hAnsi="Montserrat" w:cs="Arial"/>
                <w:sz w:val="18"/>
                <w:szCs w:val="18"/>
                <w:lang w:val="en-CA"/>
              </w:rPr>
            </w:pPr>
            <w:r w:rsidRPr="005201A9">
              <w:rPr>
                <w:rFonts w:ascii="Montserrat" w:hAnsi="Montserrat" w:cs="Arial"/>
                <w:sz w:val="18"/>
                <w:szCs w:val="18"/>
                <w:lang w:val="en-CA"/>
              </w:rPr>
              <w:t>USA</w:t>
            </w:r>
          </w:p>
          <w:p w14:paraId="3F35C7FA" w14:textId="77777777" w:rsidR="009B4891" w:rsidRPr="005201A9" w:rsidRDefault="009B4891" w:rsidP="005214CF">
            <w:pPr>
              <w:contextualSpacing/>
              <w:jc w:val="center"/>
              <w:rPr>
                <w:rFonts w:ascii="Montserrat" w:hAnsi="Montserrat" w:cs="Arial"/>
                <w:sz w:val="18"/>
                <w:szCs w:val="18"/>
                <w:lang w:val="en-CA"/>
              </w:rPr>
            </w:pPr>
            <w:r w:rsidRPr="005201A9">
              <w:rPr>
                <w:rFonts w:ascii="Montserrat" w:hAnsi="Montserrat" w:cs="Arial"/>
                <w:sz w:val="18"/>
                <w:szCs w:val="18"/>
                <w:lang w:val="en-CA"/>
              </w:rPr>
              <w:t>Case Control</w:t>
            </w:r>
          </w:p>
          <w:p w14:paraId="0D45A5DA" w14:textId="77777777" w:rsidR="009B4891" w:rsidRPr="005201A9" w:rsidRDefault="009B4891" w:rsidP="005214CF">
            <w:pPr>
              <w:contextualSpacing/>
              <w:jc w:val="center"/>
              <w:rPr>
                <w:rFonts w:ascii="Montserrat" w:hAnsi="Montserrat" w:cs="Arial"/>
                <w:sz w:val="18"/>
                <w:szCs w:val="18"/>
                <w:lang w:val="en-CA"/>
              </w:rPr>
            </w:pPr>
            <w:r w:rsidRPr="005201A9">
              <w:rPr>
                <w:rFonts w:ascii="Montserrat" w:hAnsi="Montserrat" w:cs="Arial"/>
                <w:sz w:val="18"/>
                <w:szCs w:val="18"/>
                <w:lang w:val="en-CA"/>
              </w:rPr>
              <w:t>N=476</w:t>
            </w:r>
          </w:p>
        </w:tc>
        <w:tc>
          <w:tcPr>
            <w:tcW w:w="4224" w:type="dxa"/>
            <w:tcBorders>
              <w:bottom w:val="single" w:sz="4" w:space="0" w:color="auto"/>
            </w:tcBorders>
          </w:tcPr>
          <w:p w14:paraId="43F8627A" w14:textId="77777777" w:rsidR="009B4891" w:rsidRPr="005201A9" w:rsidRDefault="009B4891" w:rsidP="005214CF">
            <w:pPr>
              <w:contextualSpacing/>
              <w:rPr>
                <w:rFonts w:ascii="Montserrat" w:hAnsi="Montserrat" w:cs="Arial"/>
                <w:sz w:val="18"/>
                <w:szCs w:val="18"/>
                <w:lang w:val="en-CA"/>
              </w:rPr>
            </w:pPr>
            <w:r w:rsidRPr="005201A9">
              <w:rPr>
                <w:rFonts w:ascii="Montserrat" w:hAnsi="Montserrat" w:cs="Arial"/>
                <w:b/>
                <w:sz w:val="18"/>
                <w:szCs w:val="18"/>
                <w:lang w:val="en-CA"/>
              </w:rPr>
              <w:t xml:space="preserve">Population: </w:t>
            </w:r>
            <w:r w:rsidRPr="005201A9">
              <w:rPr>
                <w:rFonts w:ascii="Montserrat" w:hAnsi="Montserrat" w:cs="Arial"/>
                <w:sz w:val="18"/>
                <w:szCs w:val="18"/>
                <w:lang w:val="en-CA"/>
              </w:rPr>
              <w:t>Acute</w:t>
            </w:r>
            <w:r w:rsidRPr="005201A9">
              <w:rPr>
                <w:rFonts w:ascii="Montserrat" w:hAnsi="Montserrat" w:cs="Arial"/>
                <w:b/>
                <w:sz w:val="18"/>
                <w:szCs w:val="18"/>
                <w:lang w:val="en-CA"/>
              </w:rPr>
              <w:t xml:space="preserve"> </w:t>
            </w:r>
            <w:r w:rsidRPr="005201A9">
              <w:rPr>
                <w:rFonts w:ascii="Montserrat" w:hAnsi="Montserrat" w:cs="Arial"/>
                <w:sz w:val="18"/>
                <w:szCs w:val="18"/>
                <w:lang w:val="en-CA"/>
              </w:rPr>
              <w:t>SCI individuals were a subset of the study population (n=24); no further information was provided.</w:t>
            </w:r>
          </w:p>
          <w:p w14:paraId="2AE6CAB2" w14:textId="77777777" w:rsidR="009B4891" w:rsidRPr="005201A9" w:rsidRDefault="009B4891" w:rsidP="005214CF">
            <w:pPr>
              <w:contextualSpacing/>
              <w:rPr>
                <w:rFonts w:ascii="Montserrat" w:hAnsi="Montserrat" w:cs="Arial"/>
                <w:sz w:val="18"/>
                <w:szCs w:val="18"/>
                <w:lang w:val="en-CA"/>
              </w:rPr>
            </w:pPr>
            <w:r w:rsidRPr="005201A9">
              <w:rPr>
                <w:rFonts w:ascii="Montserrat" w:hAnsi="Montserrat" w:cs="Arial"/>
                <w:b/>
                <w:sz w:val="18"/>
                <w:szCs w:val="18"/>
                <w:lang w:val="en-CA"/>
              </w:rPr>
              <w:t xml:space="preserve">Chronicity: </w:t>
            </w:r>
            <w:r w:rsidRPr="005201A9">
              <w:rPr>
                <w:rFonts w:ascii="Montserrat" w:hAnsi="Montserrat" w:cs="Arial"/>
                <w:sz w:val="18"/>
                <w:szCs w:val="18"/>
                <w:lang w:val="en-CA"/>
              </w:rPr>
              <w:t>Individuals studied were admitted after&gt;72 hr post injury.</w:t>
            </w:r>
          </w:p>
          <w:p w14:paraId="72FAE979" w14:textId="77777777" w:rsidR="009B4891" w:rsidRPr="005201A9" w:rsidRDefault="009B4891" w:rsidP="005214CF">
            <w:pPr>
              <w:contextualSpacing/>
              <w:rPr>
                <w:rFonts w:ascii="Montserrat" w:hAnsi="Montserrat" w:cs="Arial"/>
                <w:b/>
                <w:sz w:val="18"/>
                <w:szCs w:val="18"/>
                <w:lang w:val="en-CA"/>
              </w:rPr>
            </w:pPr>
            <w:r w:rsidRPr="005201A9">
              <w:rPr>
                <w:rFonts w:ascii="Montserrat" w:hAnsi="Montserrat" w:cs="Arial"/>
                <w:b/>
                <w:sz w:val="18"/>
                <w:szCs w:val="18"/>
                <w:lang w:val="en-CA"/>
              </w:rPr>
              <w:t xml:space="preserve">Intervention: </w:t>
            </w:r>
            <w:r w:rsidRPr="005201A9">
              <w:rPr>
                <w:rFonts w:ascii="Montserrat" w:hAnsi="Montserrat" w:cs="Arial"/>
                <w:sz w:val="18"/>
                <w:szCs w:val="18"/>
                <w:lang w:val="en-CA"/>
              </w:rPr>
              <w:t xml:space="preserve">Retrospective review of individuals who received either 5000 U </w:t>
            </w:r>
            <w:r w:rsidRPr="005201A9">
              <w:rPr>
                <w:rFonts w:ascii="Montserrat" w:hAnsi="Montserrat" w:cs="Arial"/>
                <w:color w:val="000000"/>
                <w:sz w:val="18"/>
                <w:szCs w:val="18"/>
                <w:bdr w:val="none" w:sz="0" w:space="0" w:color="auto" w:frame="1"/>
                <w:lang w:eastAsia="en-CA"/>
              </w:rPr>
              <w:t>low dose unfractionated heparin (</w:t>
            </w:r>
            <w:r w:rsidRPr="005201A9">
              <w:rPr>
                <w:rFonts w:ascii="Montserrat" w:hAnsi="Montserrat" w:cs="Arial"/>
                <w:sz w:val="18"/>
                <w:szCs w:val="18"/>
                <w:lang w:val="en-CA"/>
              </w:rPr>
              <w:t xml:space="preserve">LDUH) three times a day or </w:t>
            </w:r>
            <w:r w:rsidRPr="005201A9">
              <w:rPr>
                <w:rFonts w:ascii="Montserrat" w:eastAsia="Calibri" w:hAnsi="Montserrat" w:cs="Arial"/>
                <w:sz w:val="18"/>
                <w:szCs w:val="18"/>
                <w:lang w:val="en-CA"/>
              </w:rPr>
              <w:t>l</w:t>
            </w:r>
            <w:r w:rsidRPr="005201A9">
              <w:rPr>
                <w:rFonts w:ascii="Montserrat" w:hAnsi="Montserrat" w:cs="Arial"/>
                <w:sz w:val="18"/>
                <w:szCs w:val="18"/>
                <w:lang w:val="en-CA"/>
              </w:rPr>
              <w:t>ow molecular unfractionated heparin (LMWH) (Enoxaparin, 30 mg twice daily or 40 mg once daily).</w:t>
            </w:r>
          </w:p>
          <w:p w14:paraId="1EDBCCDB" w14:textId="77777777" w:rsidR="009B4891" w:rsidRPr="005201A9" w:rsidRDefault="009B4891" w:rsidP="005214CF">
            <w:pPr>
              <w:contextualSpacing/>
              <w:rPr>
                <w:rFonts w:ascii="Montserrat" w:hAnsi="Montserrat" w:cs="Arial"/>
                <w:sz w:val="18"/>
                <w:szCs w:val="18"/>
                <w:lang w:val="en-CA"/>
              </w:rPr>
            </w:pPr>
            <w:r w:rsidRPr="005201A9">
              <w:rPr>
                <w:rFonts w:ascii="Montserrat" w:hAnsi="Montserrat" w:cs="Arial"/>
                <w:b/>
                <w:sz w:val="18"/>
                <w:szCs w:val="18"/>
                <w:lang w:val="en-CA"/>
              </w:rPr>
              <w:t>Outcome Measures:</w:t>
            </w:r>
            <w:r w:rsidRPr="005201A9">
              <w:rPr>
                <w:rFonts w:ascii="Montserrat" w:hAnsi="Montserrat" w:cs="Arial"/>
                <w:sz w:val="18"/>
                <w:szCs w:val="18"/>
                <w:lang w:val="en-CA"/>
              </w:rPr>
              <w:t xml:space="preserve"> Incidence of deep vein thrombosis (DVT) or pulmonary embolism (PE).</w:t>
            </w:r>
          </w:p>
          <w:p w14:paraId="714EB7CF" w14:textId="77777777" w:rsidR="009B4891" w:rsidRPr="005201A9" w:rsidRDefault="009B4891" w:rsidP="005214CF">
            <w:pPr>
              <w:contextualSpacing/>
              <w:rPr>
                <w:rFonts w:ascii="Montserrat" w:hAnsi="Montserrat" w:cs="Arial"/>
                <w:sz w:val="18"/>
                <w:szCs w:val="18"/>
                <w:lang w:val="en-CA"/>
              </w:rPr>
            </w:pPr>
            <w:r w:rsidRPr="005201A9">
              <w:rPr>
                <w:rFonts w:ascii="Montserrat" w:hAnsi="Montserrat" w:cs="Arial"/>
                <w:b/>
                <w:sz w:val="18"/>
                <w:szCs w:val="18"/>
                <w:lang w:val="en-CA"/>
              </w:rPr>
              <w:t xml:space="preserve">Method of Diagnosis: </w:t>
            </w:r>
            <w:r w:rsidRPr="005201A9">
              <w:rPr>
                <w:rFonts w:ascii="Montserrat" w:hAnsi="Montserrat" w:cs="Arial"/>
                <w:sz w:val="18"/>
                <w:szCs w:val="18"/>
                <w:lang w:val="en-CA"/>
              </w:rPr>
              <w:t xml:space="preserve">Duplex ultrasonography. </w:t>
            </w:r>
          </w:p>
        </w:tc>
        <w:tc>
          <w:tcPr>
            <w:tcW w:w="3236" w:type="dxa"/>
          </w:tcPr>
          <w:p w14:paraId="73EE80A0" w14:textId="77777777" w:rsidR="009B4891" w:rsidRPr="005201A9" w:rsidRDefault="009B4891" w:rsidP="005214CF">
            <w:pPr>
              <w:autoSpaceDE w:val="0"/>
              <w:autoSpaceDN w:val="0"/>
              <w:contextualSpacing/>
              <w:rPr>
                <w:rFonts w:ascii="Montserrat" w:hAnsi="Montserrat" w:cs="Arial"/>
                <w:sz w:val="18"/>
                <w:szCs w:val="18"/>
                <w:lang w:val="en-CA"/>
              </w:rPr>
            </w:pPr>
            <w:r w:rsidRPr="005201A9">
              <w:rPr>
                <w:rFonts w:ascii="Montserrat" w:hAnsi="Montserrat" w:cs="Arial"/>
                <w:b/>
                <w:sz w:val="18"/>
                <w:szCs w:val="18"/>
                <w:lang w:val="en-CA"/>
              </w:rPr>
              <w:t>Timing of DVT onset</w:t>
            </w:r>
            <w:r w:rsidRPr="005201A9">
              <w:rPr>
                <w:rFonts w:ascii="Montserrat" w:hAnsi="Montserrat" w:cs="Arial"/>
                <w:sz w:val="18"/>
                <w:szCs w:val="18"/>
                <w:lang w:val="en-CA"/>
              </w:rPr>
              <w:t>: Not indicated.</w:t>
            </w:r>
          </w:p>
          <w:p w14:paraId="1FC960DB" w14:textId="77777777" w:rsidR="009B4891" w:rsidRPr="005201A9" w:rsidRDefault="009B4891" w:rsidP="005214CF">
            <w:pPr>
              <w:autoSpaceDE w:val="0"/>
              <w:autoSpaceDN w:val="0"/>
              <w:contextualSpacing/>
              <w:rPr>
                <w:rFonts w:ascii="Montserrat" w:hAnsi="Montserrat" w:cs="Arial"/>
                <w:b/>
                <w:sz w:val="18"/>
                <w:szCs w:val="18"/>
                <w:lang w:val="en-CA"/>
              </w:rPr>
            </w:pPr>
            <w:r w:rsidRPr="005201A9">
              <w:rPr>
                <w:rFonts w:ascii="Montserrat" w:hAnsi="Montserrat" w:cs="Arial"/>
                <w:b/>
                <w:sz w:val="18"/>
                <w:szCs w:val="18"/>
                <w:lang w:val="en-CA"/>
              </w:rPr>
              <w:t>Incidence of DVT:</w:t>
            </w:r>
          </w:p>
          <w:p w14:paraId="0B95663D" w14:textId="77777777" w:rsidR="009B4891" w:rsidRPr="005201A9" w:rsidRDefault="009B4891" w:rsidP="007115A8">
            <w:pPr>
              <w:pStyle w:val="ListParagraph"/>
              <w:numPr>
                <w:ilvl w:val="0"/>
                <w:numId w:val="27"/>
              </w:numPr>
              <w:tabs>
                <w:tab w:val="clear" w:pos="100"/>
                <w:tab w:val="clear" w:pos="200"/>
                <w:tab w:val="clear" w:pos="300"/>
                <w:tab w:val="clear" w:pos="400"/>
                <w:tab w:val="clear" w:pos="600"/>
                <w:tab w:val="clear" w:pos="800"/>
                <w:tab w:val="clear" w:pos="1000"/>
              </w:tabs>
              <w:autoSpaceDE w:val="0"/>
              <w:autoSpaceDN w:val="0"/>
              <w:rPr>
                <w:rFonts w:ascii="Montserrat" w:hAnsi="Montserrat" w:cs="Arial"/>
                <w:color w:val="000000"/>
                <w:sz w:val="18"/>
                <w:szCs w:val="18"/>
              </w:rPr>
            </w:pPr>
            <w:r w:rsidRPr="005201A9">
              <w:rPr>
                <w:rFonts w:ascii="Montserrat" w:hAnsi="Montserrat" w:cs="Arial"/>
                <w:sz w:val="18"/>
                <w:szCs w:val="18"/>
              </w:rPr>
              <w:t>15.4% of the LDUH and 36.4% of the LMWH groups developed DVT (NS, p=0.357).</w:t>
            </w:r>
          </w:p>
        </w:tc>
      </w:tr>
      <w:tr w:rsidR="009B4891" w:rsidRPr="005201A9" w14:paraId="4013A3DC" w14:textId="77777777" w:rsidTr="003373E4">
        <w:trPr>
          <w:trHeight w:val="164"/>
        </w:trPr>
        <w:tc>
          <w:tcPr>
            <w:tcW w:w="2013" w:type="dxa"/>
            <w:tcBorders>
              <w:bottom w:val="single" w:sz="4" w:space="0" w:color="auto"/>
            </w:tcBorders>
            <w:vAlign w:val="center"/>
          </w:tcPr>
          <w:p w14:paraId="2CD62431" w14:textId="77777777" w:rsidR="009B4891" w:rsidRPr="005201A9" w:rsidRDefault="009B4891" w:rsidP="005214CF">
            <w:pPr>
              <w:contextualSpacing/>
              <w:jc w:val="center"/>
              <w:rPr>
                <w:rFonts w:ascii="Montserrat" w:hAnsi="Montserrat" w:cs="Arial"/>
                <w:sz w:val="18"/>
                <w:szCs w:val="18"/>
                <w:lang w:val="en-CA"/>
              </w:rPr>
            </w:pPr>
            <w:hyperlink r:id="rId32" w:history="1">
              <w:r w:rsidRPr="005201A9">
                <w:rPr>
                  <w:rStyle w:val="Hyperlink"/>
                  <w:rFonts w:ascii="Montserrat" w:hAnsi="Montserrat" w:cs="Arial"/>
                  <w:noProof/>
                  <w:sz w:val="18"/>
                  <w:szCs w:val="18"/>
                  <w:lang w:val="en-CA"/>
                </w:rPr>
                <w:t>Worley et al.,</w:t>
              </w:r>
            </w:hyperlink>
            <w:r w:rsidRPr="005201A9">
              <w:rPr>
                <w:rFonts w:ascii="Montserrat" w:hAnsi="Montserrat" w:cs="Arial"/>
                <w:noProof/>
                <w:sz w:val="18"/>
                <w:szCs w:val="18"/>
                <w:lang w:val="en-CA"/>
              </w:rPr>
              <w:t xml:space="preserve"> (2008)</w:t>
            </w:r>
          </w:p>
          <w:p w14:paraId="2E374019" w14:textId="77777777" w:rsidR="009B4891" w:rsidRPr="005201A9" w:rsidRDefault="009B4891" w:rsidP="005214CF">
            <w:pPr>
              <w:contextualSpacing/>
              <w:jc w:val="center"/>
              <w:rPr>
                <w:rFonts w:ascii="Montserrat" w:hAnsi="Montserrat" w:cs="Arial"/>
                <w:sz w:val="18"/>
                <w:szCs w:val="18"/>
                <w:lang w:val="en-CA"/>
              </w:rPr>
            </w:pPr>
            <w:r w:rsidRPr="005201A9">
              <w:rPr>
                <w:rFonts w:ascii="Montserrat" w:hAnsi="Montserrat" w:cs="Arial"/>
                <w:sz w:val="18"/>
                <w:szCs w:val="18"/>
                <w:lang w:val="en-CA"/>
              </w:rPr>
              <w:t>Canada</w:t>
            </w:r>
          </w:p>
          <w:p w14:paraId="18A2BFD3" w14:textId="77777777" w:rsidR="009B4891" w:rsidRPr="005201A9" w:rsidRDefault="009B4891" w:rsidP="005214CF">
            <w:pPr>
              <w:contextualSpacing/>
              <w:jc w:val="center"/>
              <w:rPr>
                <w:rFonts w:ascii="Montserrat" w:hAnsi="Montserrat" w:cs="Arial"/>
                <w:sz w:val="18"/>
                <w:szCs w:val="18"/>
                <w:lang w:val="en-CA"/>
              </w:rPr>
            </w:pPr>
            <w:r w:rsidRPr="005201A9">
              <w:rPr>
                <w:rFonts w:ascii="Montserrat" w:hAnsi="Montserrat" w:cs="Arial"/>
                <w:sz w:val="18"/>
                <w:szCs w:val="18"/>
                <w:lang w:val="en-CA"/>
              </w:rPr>
              <w:t>Case Control</w:t>
            </w:r>
          </w:p>
          <w:p w14:paraId="36A5B2BB" w14:textId="77777777" w:rsidR="009B4891" w:rsidRPr="005201A9" w:rsidRDefault="009B4891" w:rsidP="005214CF">
            <w:pPr>
              <w:contextualSpacing/>
              <w:jc w:val="center"/>
              <w:rPr>
                <w:rFonts w:ascii="Montserrat" w:hAnsi="Montserrat" w:cs="Arial"/>
                <w:sz w:val="18"/>
                <w:szCs w:val="18"/>
                <w:lang w:val="en-CA"/>
              </w:rPr>
            </w:pPr>
            <w:r w:rsidRPr="005201A9">
              <w:rPr>
                <w:rFonts w:ascii="Montserrat" w:hAnsi="Montserrat" w:cs="Arial"/>
                <w:sz w:val="18"/>
                <w:szCs w:val="18"/>
                <w:lang w:val="en-CA"/>
              </w:rPr>
              <w:t>N=90</w:t>
            </w:r>
          </w:p>
        </w:tc>
        <w:tc>
          <w:tcPr>
            <w:tcW w:w="4224" w:type="dxa"/>
            <w:tcBorders>
              <w:bottom w:val="single" w:sz="4" w:space="0" w:color="auto"/>
            </w:tcBorders>
          </w:tcPr>
          <w:p w14:paraId="0DC688CD" w14:textId="77777777" w:rsidR="009B4891" w:rsidRPr="005201A9" w:rsidRDefault="009B4891" w:rsidP="005214CF">
            <w:pPr>
              <w:contextualSpacing/>
              <w:rPr>
                <w:rFonts w:ascii="Montserrat" w:hAnsi="Montserrat" w:cs="Arial"/>
                <w:sz w:val="18"/>
                <w:szCs w:val="18"/>
                <w:lang w:val="en-CA"/>
              </w:rPr>
            </w:pPr>
            <w:r w:rsidRPr="005201A9">
              <w:rPr>
                <w:rFonts w:ascii="Montserrat" w:hAnsi="Montserrat" w:cs="Arial"/>
                <w:b/>
                <w:sz w:val="18"/>
                <w:szCs w:val="18"/>
                <w:lang w:val="en-CA"/>
              </w:rPr>
              <w:t>Population:</w:t>
            </w:r>
            <w:r w:rsidRPr="005201A9">
              <w:rPr>
                <w:rFonts w:ascii="Montserrat" w:hAnsi="Montserrat" w:cs="Arial"/>
                <w:sz w:val="18"/>
                <w:szCs w:val="18"/>
                <w:lang w:val="en-CA"/>
              </w:rPr>
              <w:t xml:space="preserve"> Mean age=46yr (LDUH group), mean age=38 yr (LMWH group); Gender: males=40, females=7 (LDUH group), males=39, females=4 (LMWH group); Level of injury: cervical-sacral; Severity of injury: tetraplegia=35, paraplegia=12, </w:t>
            </w:r>
            <w:hyperlink r:id="rId33" w:tgtFrame="_blank" w:history="1">
              <w:r w:rsidRPr="005201A9">
                <w:rPr>
                  <w:rFonts w:ascii="Montserrat" w:hAnsi="Montserrat" w:cs="Arial"/>
                  <w:sz w:val="18"/>
                  <w:szCs w:val="18"/>
                  <w:lang w:val="en-CA"/>
                </w:rPr>
                <w:t>American Spinal Injury Association Impairment Scale</w:t>
              </w:r>
            </w:hyperlink>
            <w:r w:rsidRPr="005201A9">
              <w:rPr>
                <w:rFonts w:ascii="Montserrat" w:hAnsi="Montserrat" w:cs="Arial"/>
                <w:sz w:val="18"/>
                <w:szCs w:val="18"/>
                <w:lang w:val="en-CA"/>
              </w:rPr>
              <w:t xml:space="preserve"> (AIS) A-D.</w:t>
            </w:r>
          </w:p>
          <w:p w14:paraId="147AE449" w14:textId="77777777" w:rsidR="009B4891" w:rsidRPr="005201A9" w:rsidRDefault="009B4891" w:rsidP="005214CF">
            <w:pPr>
              <w:contextualSpacing/>
              <w:rPr>
                <w:rFonts w:ascii="Montserrat" w:hAnsi="Montserrat" w:cs="Arial"/>
                <w:sz w:val="18"/>
                <w:szCs w:val="18"/>
                <w:lang w:val="en-CA"/>
              </w:rPr>
            </w:pPr>
            <w:r w:rsidRPr="005201A9">
              <w:rPr>
                <w:rFonts w:ascii="Montserrat" w:hAnsi="Montserrat" w:cs="Arial"/>
                <w:b/>
                <w:sz w:val="18"/>
                <w:szCs w:val="18"/>
                <w:lang w:val="en-CA"/>
              </w:rPr>
              <w:t>Chronicity</w:t>
            </w:r>
            <w:r w:rsidRPr="005201A9">
              <w:rPr>
                <w:rFonts w:ascii="Montserrat" w:hAnsi="Montserrat" w:cs="Arial"/>
                <w:sz w:val="18"/>
                <w:szCs w:val="18"/>
                <w:lang w:val="en-CA"/>
              </w:rPr>
              <w:t xml:space="preserve">: Individuals studied were under acute care following acute SCI. No other information was provided. </w:t>
            </w:r>
          </w:p>
          <w:p w14:paraId="499486C2" w14:textId="77777777" w:rsidR="009B4891" w:rsidRPr="005201A9" w:rsidRDefault="009B4891" w:rsidP="005214CF">
            <w:pPr>
              <w:contextualSpacing/>
              <w:rPr>
                <w:rFonts w:ascii="Montserrat" w:hAnsi="Montserrat" w:cs="Arial"/>
                <w:sz w:val="18"/>
                <w:szCs w:val="18"/>
                <w:lang w:val="en-CA"/>
              </w:rPr>
            </w:pPr>
            <w:r w:rsidRPr="005201A9">
              <w:rPr>
                <w:rFonts w:ascii="Montserrat" w:hAnsi="Montserrat" w:cs="Arial"/>
                <w:b/>
                <w:sz w:val="18"/>
                <w:szCs w:val="18"/>
                <w:lang w:val="en-CA"/>
              </w:rPr>
              <w:t>Intervention:</w:t>
            </w:r>
            <w:r w:rsidRPr="005201A9">
              <w:rPr>
                <w:rFonts w:ascii="Montserrat" w:hAnsi="Montserrat" w:cs="Arial"/>
                <w:sz w:val="18"/>
                <w:szCs w:val="18"/>
                <w:lang w:val="en-CA"/>
              </w:rPr>
              <w:t xml:space="preserve"> Individuals reviewed received either 5000 U </w:t>
            </w:r>
            <w:r w:rsidRPr="005201A9">
              <w:rPr>
                <w:rFonts w:ascii="Montserrat" w:eastAsia="Calibri" w:hAnsi="Montserrat" w:cs="Arial"/>
                <w:sz w:val="18"/>
                <w:szCs w:val="18"/>
                <w:lang w:val="en-CA"/>
              </w:rPr>
              <w:t>l</w:t>
            </w:r>
            <w:r w:rsidRPr="005201A9">
              <w:rPr>
                <w:rFonts w:ascii="Montserrat" w:hAnsi="Montserrat" w:cs="Arial"/>
                <w:sz w:val="18"/>
                <w:szCs w:val="18"/>
                <w:lang w:val="en-CA"/>
              </w:rPr>
              <w:t>ow molecular unfractionated heparin</w:t>
            </w:r>
            <w:r w:rsidRPr="005201A9">
              <w:rPr>
                <w:rFonts w:ascii="Montserrat" w:eastAsia="Calibri" w:hAnsi="Montserrat" w:cs="Arial"/>
                <w:sz w:val="18"/>
                <w:szCs w:val="18"/>
                <w:lang w:val="en-CA"/>
              </w:rPr>
              <w:t xml:space="preserve"> (</w:t>
            </w:r>
            <w:r w:rsidRPr="005201A9">
              <w:rPr>
                <w:rFonts w:ascii="Montserrat" w:hAnsi="Montserrat" w:cs="Arial"/>
                <w:sz w:val="18"/>
                <w:szCs w:val="18"/>
                <w:lang w:val="en-CA"/>
              </w:rPr>
              <w:t xml:space="preserve">LMWH) (Dalteparin) subcutaneously daily or 5000 U </w:t>
            </w:r>
            <w:r w:rsidRPr="005201A9">
              <w:rPr>
                <w:rFonts w:ascii="Montserrat" w:hAnsi="Montserrat" w:cs="Arial"/>
                <w:color w:val="000000"/>
                <w:sz w:val="18"/>
                <w:szCs w:val="18"/>
                <w:bdr w:val="none" w:sz="0" w:space="0" w:color="auto" w:frame="1"/>
                <w:lang w:eastAsia="en-CA"/>
              </w:rPr>
              <w:t>low dose unfractionated heparin (</w:t>
            </w:r>
            <w:r w:rsidRPr="005201A9">
              <w:rPr>
                <w:rFonts w:ascii="Montserrat" w:hAnsi="Montserrat" w:cs="Arial"/>
                <w:sz w:val="18"/>
                <w:szCs w:val="18"/>
                <w:lang w:val="en-CA"/>
              </w:rPr>
              <w:t>LDUH) subcutaneously twice daily.</w:t>
            </w:r>
          </w:p>
          <w:p w14:paraId="620289D4" w14:textId="77777777" w:rsidR="009B4891" w:rsidRPr="005201A9" w:rsidRDefault="009B4891" w:rsidP="005214CF">
            <w:pPr>
              <w:contextualSpacing/>
              <w:rPr>
                <w:rFonts w:ascii="Montserrat" w:hAnsi="Montserrat" w:cs="Arial"/>
                <w:sz w:val="18"/>
                <w:szCs w:val="18"/>
                <w:lang w:val="en-CA"/>
              </w:rPr>
            </w:pPr>
            <w:r w:rsidRPr="005201A9">
              <w:rPr>
                <w:rFonts w:ascii="Montserrat" w:hAnsi="Montserrat" w:cs="Arial"/>
                <w:b/>
                <w:sz w:val="18"/>
                <w:szCs w:val="18"/>
                <w:lang w:val="en-CA"/>
              </w:rPr>
              <w:t>Outcome Measures:</w:t>
            </w:r>
            <w:r w:rsidRPr="005201A9">
              <w:rPr>
                <w:rFonts w:ascii="Montserrat" w:hAnsi="Montserrat" w:cs="Arial"/>
                <w:sz w:val="18"/>
                <w:szCs w:val="18"/>
                <w:lang w:val="en-CA"/>
              </w:rPr>
              <w:t xml:space="preserve"> Incidence of deep vein thrombosis (DVT) or pulmonary embolism (PE).</w:t>
            </w:r>
          </w:p>
          <w:p w14:paraId="166E838D" w14:textId="77777777" w:rsidR="009B4891" w:rsidRPr="005201A9" w:rsidRDefault="009B4891" w:rsidP="005214CF">
            <w:pPr>
              <w:contextualSpacing/>
              <w:rPr>
                <w:rFonts w:ascii="Montserrat" w:hAnsi="Montserrat" w:cs="Arial"/>
                <w:sz w:val="18"/>
                <w:szCs w:val="18"/>
                <w:lang w:val="en-CA"/>
              </w:rPr>
            </w:pPr>
            <w:r w:rsidRPr="005201A9">
              <w:rPr>
                <w:rFonts w:ascii="Montserrat" w:hAnsi="Montserrat" w:cs="Arial"/>
                <w:b/>
                <w:sz w:val="18"/>
                <w:szCs w:val="18"/>
                <w:lang w:val="en-CA"/>
              </w:rPr>
              <w:t xml:space="preserve">Method of Diagnosis: </w:t>
            </w:r>
            <w:r w:rsidRPr="005201A9">
              <w:rPr>
                <w:rFonts w:ascii="Montserrat" w:hAnsi="Montserrat" w:cs="Arial"/>
                <w:sz w:val="18"/>
                <w:szCs w:val="18"/>
                <w:lang w:val="en-CA"/>
              </w:rPr>
              <w:t xml:space="preserve">Compression ultrasonography, ventilation-perfusion lung scanning, computed tomography, and pulmonary angiography. </w:t>
            </w:r>
          </w:p>
        </w:tc>
        <w:tc>
          <w:tcPr>
            <w:tcW w:w="3236" w:type="dxa"/>
          </w:tcPr>
          <w:p w14:paraId="28B98387" w14:textId="77777777" w:rsidR="009B4891" w:rsidRPr="005201A9" w:rsidRDefault="009B4891" w:rsidP="005214CF">
            <w:pPr>
              <w:contextualSpacing/>
              <w:rPr>
                <w:rFonts w:ascii="Montserrat" w:hAnsi="Montserrat" w:cs="Arial"/>
                <w:sz w:val="18"/>
                <w:szCs w:val="18"/>
                <w:lang w:val="en-CA"/>
              </w:rPr>
            </w:pPr>
            <w:r w:rsidRPr="005201A9">
              <w:rPr>
                <w:rFonts w:ascii="Montserrat" w:hAnsi="Montserrat" w:cs="Arial"/>
                <w:b/>
                <w:sz w:val="18"/>
                <w:szCs w:val="18"/>
                <w:lang w:val="en-CA"/>
              </w:rPr>
              <w:t>Timing of DVT onset</w:t>
            </w:r>
            <w:r w:rsidRPr="005201A9">
              <w:rPr>
                <w:rFonts w:ascii="Montserrat" w:hAnsi="Montserrat" w:cs="Arial"/>
                <w:sz w:val="18"/>
                <w:szCs w:val="18"/>
                <w:lang w:val="en-CA"/>
              </w:rPr>
              <w:t>: Not indicated.</w:t>
            </w:r>
          </w:p>
          <w:p w14:paraId="6FF79A92" w14:textId="77777777" w:rsidR="009B4891" w:rsidRPr="005201A9" w:rsidRDefault="009B4891" w:rsidP="005214CF">
            <w:pPr>
              <w:contextualSpacing/>
              <w:rPr>
                <w:rFonts w:ascii="Montserrat" w:hAnsi="Montserrat" w:cs="Arial"/>
                <w:b/>
                <w:sz w:val="18"/>
                <w:szCs w:val="18"/>
                <w:lang w:val="en-CA"/>
              </w:rPr>
            </w:pPr>
            <w:r w:rsidRPr="005201A9">
              <w:rPr>
                <w:rFonts w:ascii="Montserrat" w:hAnsi="Montserrat" w:cs="Arial"/>
                <w:b/>
                <w:sz w:val="18"/>
                <w:szCs w:val="18"/>
                <w:lang w:val="en-CA"/>
              </w:rPr>
              <w:t>Incidence of DVT:</w:t>
            </w:r>
          </w:p>
          <w:p w14:paraId="08F1CCA7" w14:textId="77777777" w:rsidR="009B4891" w:rsidRPr="005201A9" w:rsidRDefault="009B4891" w:rsidP="003824B3">
            <w:pPr>
              <w:numPr>
                <w:ilvl w:val="1"/>
                <w:numId w:val="13"/>
              </w:numPr>
              <w:tabs>
                <w:tab w:val="clear" w:pos="720"/>
              </w:tabs>
              <w:ind w:left="322"/>
              <w:contextualSpacing/>
              <w:rPr>
                <w:rFonts w:ascii="Montserrat" w:hAnsi="Montserrat" w:cs="Arial"/>
                <w:sz w:val="18"/>
                <w:szCs w:val="18"/>
                <w:lang w:val="en-CA"/>
              </w:rPr>
            </w:pPr>
            <w:r w:rsidRPr="005201A9">
              <w:rPr>
                <w:rFonts w:ascii="Montserrat" w:hAnsi="Montserrat" w:cs="Arial"/>
                <w:sz w:val="18"/>
                <w:szCs w:val="18"/>
                <w:lang w:val="en-CA"/>
              </w:rPr>
              <w:t xml:space="preserve">7.8% of all individuals developed DVT/PE: 3 in LDUH group, and 4 in LMWH group. </w:t>
            </w:r>
          </w:p>
          <w:p w14:paraId="3F44CEA7" w14:textId="77777777" w:rsidR="009B4891" w:rsidRPr="005201A9" w:rsidRDefault="009B4891" w:rsidP="003824B3">
            <w:pPr>
              <w:numPr>
                <w:ilvl w:val="1"/>
                <w:numId w:val="13"/>
              </w:numPr>
              <w:tabs>
                <w:tab w:val="clear" w:pos="720"/>
              </w:tabs>
              <w:ind w:left="322"/>
              <w:contextualSpacing/>
              <w:rPr>
                <w:rFonts w:ascii="Montserrat" w:hAnsi="Montserrat" w:cs="Arial"/>
                <w:sz w:val="18"/>
                <w:szCs w:val="18"/>
                <w:lang w:val="en-CA"/>
              </w:rPr>
            </w:pPr>
            <w:r w:rsidRPr="005201A9">
              <w:rPr>
                <w:rFonts w:ascii="Montserrat" w:hAnsi="Montserrat" w:cs="Arial"/>
                <w:sz w:val="18"/>
                <w:szCs w:val="18"/>
                <w:lang w:val="en-CA"/>
              </w:rPr>
              <w:t xml:space="preserve">No significant difference was found in terms of incidence of DVT and type of prophylaxis received (p=0.7054). </w:t>
            </w:r>
          </w:p>
          <w:p w14:paraId="4DB8A80C" w14:textId="77777777" w:rsidR="009B4891" w:rsidRPr="005201A9" w:rsidRDefault="009B4891" w:rsidP="003824B3">
            <w:pPr>
              <w:numPr>
                <w:ilvl w:val="1"/>
                <w:numId w:val="13"/>
              </w:numPr>
              <w:tabs>
                <w:tab w:val="clear" w:pos="720"/>
              </w:tabs>
              <w:ind w:left="322"/>
              <w:contextualSpacing/>
              <w:rPr>
                <w:rFonts w:ascii="Montserrat" w:hAnsi="Montserrat" w:cs="Arial"/>
                <w:sz w:val="18"/>
                <w:szCs w:val="18"/>
                <w:lang w:val="en-CA"/>
              </w:rPr>
            </w:pPr>
            <w:r w:rsidRPr="005201A9">
              <w:rPr>
                <w:rFonts w:ascii="Montserrat" w:hAnsi="Montserrat" w:cs="Arial"/>
                <w:sz w:val="18"/>
                <w:szCs w:val="18"/>
                <w:lang w:val="en-CA"/>
              </w:rPr>
              <w:t>No association was found between type of prophylaxis used and localization of DVT.</w:t>
            </w:r>
          </w:p>
        </w:tc>
      </w:tr>
      <w:tr w:rsidR="009B4891" w:rsidRPr="005201A9" w14:paraId="69C63B45" w14:textId="77777777" w:rsidTr="003373E4">
        <w:trPr>
          <w:trHeight w:val="76"/>
        </w:trPr>
        <w:tc>
          <w:tcPr>
            <w:tcW w:w="2013" w:type="dxa"/>
            <w:tcBorders>
              <w:bottom w:val="single" w:sz="4" w:space="0" w:color="auto"/>
            </w:tcBorders>
            <w:vAlign w:val="center"/>
          </w:tcPr>
          <w:p w14:paraId="4C81FE0C" w14:textId="77777777" w:rsidR="009B4891" w:rsidRPr="005201A9" w:rsidRDefault="009B4891" w:rsidP="005214CF">
            <w:pPr>
              <w:contextualSpacing/>
              <w:jc w:val="center"/>
              <w:rPr>
                <w:rFonts w:ascii="Montserrat" w:hAnsi="Montserrat" w:cs="Arial"/>
                <w:sz w:val="18"/>
                <w:szCs w:val="18"/>
                <w:lang w:val="en-CA"/>
              </w:rPr>
            </w:pPr>
            <w:r w:rsidRPr="005201A9">
              <w:rPr>
                <w:rFonts w:ascii="Montserrat" w:hAnsi="Montserrat" w:cs="Arial"/>
                <w:sz w:val="18"/>
                <w:szCs w:val="18"/>
                <w:lang w:val="en-CA"/>
              </w:rPr>
              <w:t xml:space="preserve">Spinal Cord Injury Thromboprophylaxis </w:t>
            </w:r>
            <w:r w:rsidRPr="005201A9">
              <w:rPr>
                <w:rFonts w:ascii="Montserrat" w:hAnsi="Montserrat" w:cs="Arial"/>
                <w:noProof/>
                <w:sz w:val="18"/>
                <w:szCs w:val="18"/>
                <w:lang w:val="en-CA"/>
              </w:rPr>
              <w:t xml:space="preserve">Investigators (2003b) </w:t>
            </w:r>
          </w:p>
          <w:p w14:paraId="31FBE502" w14:textId="77777777" w:rsidR="009B4891" w:rsidRPr="005201A9" w:rsidRDefault="009B4891" w:rsidP="005214CF">
            <w:pPr>
              <w:contextualSpacing/>
              <w:jc w:val="center"/>
              <w:rPr>
                <w:rFonts w:ascii="Montserrat" w:hAnsi="Montserrat" w:cs="Arial"/>
                <w:sz w:val="18"/>
                <w:szCs w:val="18"/>
                <w:lang w:val="en-CA"/>
              </w:rPr>
            </w:pPr>
            <w:r w:rsidRPr="005201A9">
              <w:rPr>
                <w:rFonts w:ascii="Montserrat" w:hAnsi="Montserrat" w:cs="Arial"/>
                <w:sz w:val="18"/>
                <w:szCs w:val="18"/>
                <w:lang w:val="en-CA"/>
              </w:rPr>
              <w:t>USA</w:t>
            </w:r>
          </w:p>
          <w:p w14:paraId="278D3E9E" w14:textId="77777777" w:rsidR="009B4891" w:rsidRPr="005201A9" w:rsidRDefault="009B4891" w:rsidP="005214CF">
            <w:pPr>
              <w:contextualSpacing/>
              <w:jc w:val="center"/>
              <w:rPr>
                <w:rFonts w:ascii="Montserrat" w:hAnsi="Montserrat" w:cs="Arial"/>
                <w:sz w:val="18"/>
                <w:szCs w:val="18"/>
                <w:lang w:val="en-CA"/>
              </w:rPr>
            </w:pPr>
            <w:r w:rsidRPr="005201A9">
              <w:rPr>
                <w:rFonts w:ascii="Montserrat" w:hAnsi="Montserrat" w:cs="Arial"/>
                <w:sz w:val="18"/>
                <w:szCs w:val="18"/>
                <w:lang w:val="en-CA"/>
              </w:rPr>
              <w:t>Prospective Controlled Trial</w:t>
            </w:r>
          </w:p>
          <w:p w14:paraId="70A7F269" w14:textId="77777777" w:rsidR="009B4891" w:rsidRPr="005201A9" w:rsidRDefault="009B4891" w:rsidP="005214CF">
            <w:pPr>
              <w:contextualSpacing/>
              <w:jc w:val="center"/>
              <w:rPr>
                <w:rFonts w:ascii="Montserrat" w:hAnsi="Montserrat" w:cs="Arial"/>
                <w:sz w:val="18"/>
                <w:szCs w:val="18"/>
                <w:lang w:val="en-CA"/>
              </w:rPr>
            </w:pPr>
            <w:r w:rsidRPr="005201A9">
              <w:rPr>
                <w:rFonts w:ascii="Montserrat" w:hAnsi="Montserrat" w:cs="Arial"/>
                <w:sz w:val="18"/>
                <w:szCs w:val="18"/>
                <w:lang w:val="en-CA"/>
              </w:rPr>
              <w:t>N=119</w:t>
            </w:r>
          </w:p>
          <w:p w14:paraId="760B9D21" w14:textId="77777777" w:rsidR="009B4891" w:rsidRPr="005201A9" w:rsidRDefault="009B4891" w:rsidP="005214CF">
            <w:pPr>
              <w:contextualSpacing/>
              <w:jc w:val="center"/>
              <w:rPr>
                <w:rFonts w:ascii="Montserrat" w:hAnsi="Montserrat" w:cs="Arial"/>
                <w:sz w:val="18"/>
                <w:szCs w:val="18"/>
                <w:lang w:val="en-CA"/>
              </w:rPr>
            </w:pPr>
          </w:p>
        </w:tc>
        <w:tc>
          <w:tcPr>
            <w:tcW w:w="4224" w:type="dxa"/>
            <w:tcBorders>
              <w:bottom w:val="single" w:sz="4" w:space="0" w:color="auto"/>
            </w:tcBorders>
          </w:tcPr>
          <w:p w14:paraId="3697E5E9" w14:textId="77777777" w:rsidR="009B4891" w:rsidRPr="005201A9" w:rsidRDefault="009B4891" w:rsidP="005214CF">
            <w:pPr>
              <w:contextualSpacing/>
              <w:rPr>
                <w:rFonts w:ascii="Montserrat" w:hAnsi="Montserrat" w:cs="Arial"/>
                <w:sz w:val="18"/>
                <w:szCs w:val="18"/>
                <w:lang w:val="en-CA"/>
              </w:rPr>
            </w:pPr>
            <w:r w:rsidRPr="005201A9">
              <w:rPr>
                <w:rFonts w:ascii="Montserrat" w:hAnsi="Montserrat" w:cs="Arial"/>
                <w:b/>
                <w:sz w:val="18"/>
                <w:szCs w:val="18"/>
                <w:lang w:val="en-CA"/>
              </w:rPr>
              <w:t xml:space="preserve">Population: </w:t>
            </w:r>
            <w:r w:rsidRPr="005201A9">
              <w:rPr>
                <w:rFonts w:ascii="Montserrat" w:hAnsi="Montserrat" w:cs="Arial"/>
                <w:bCs/>
                <w:sz w:val="18"/>
                <w:szCs w:val="18"/>
                <w:lang w:val="en-CA"/>
              </w:rPr>
              <w:t>Mean age=34 yr (unfractionated heparin (UFH) group), mean age=30.5 yr (Enoxaparin group);</w:t>
            </w:r>
            <w:r w:rsidRPr="005201A9">
              <w:rPr>
                <w:rFonts w:ascii="Montserrat" w:hAnsi="Montserrat" w:cs="Arial"/>
                <w:b/>
                <w:bCs/>
                <w:sz w:val="18"/>
                <w:szCs w:val="18"/>
                <w:lang w:val="en-CA"/>
              </w:rPr>
              <w:t xml:space="preserve"> </w:t>
            </w:r>
            <w:r w:rsidRPr="005201A9">
              <w:rPr>
                <w:rFonts w:ascii="Montserrat" w:hAnsi="Montserrat" w:cs="Arial"/>
                <w:sz w:val="18"/>
                <w:szCs w:val="18"/>
                <w:lang w:val="en-CA"/>
              </w:rPr>
              <w:t xml:space="preserve">Gender: males=78.3% (UFH group), males=89.8% (Enoxaparin group); Level of injury: not specified; Severity of injury: </w:t>
            </w:r>
            <w:hyperlink r:id="rId34" w:tgtFrame="_blank" w:history="1">
              <w:r w:rsidRPr="005201A9">
                <w:rPr>
                  <w:rFonts w:ascii="Montserrat" w:hAnsi="Montserrat" w:cs="Arial"/>
                  <w:sz w:val="18"/>
                  <w:szCs w:val="18"/>
                  <w:lang w:val="en-CA"/>
                </w:rPr>
                <w:t>American Spinal Injury Association Impairment Scale</w:t>
              </w:r>
            </w:hyperlink>
            <w:r w:rsidRPr="005201A9">
              <w:rPr>
                <w:rFonts w:ascii="Montserrat" w:hAnsi="Montserrat" w:cs="Arial"/>
                <w:sz w:val="18"/>
                <w:szCs w:val="18"/>
                <w:lang w:val="en-CA"/>
              </w:rPr>
              <w:t xml:space="preserve"> (AIS) A-D.</w:t>
            </w:r>
          </w:p>
          <w:p w14:paraId="7C5BFD46" w14:textId="77777777" w:rsidR="009B4891" w:rsidRPr="005201A9" w:rsidRDefault="009B4891" w:rsidP="005214CF">
            <w:pPr>
              <w:contextualSpacing/>
              <w:rPr>
                <w:rFonts w:ascii="Montserrat" w:hAnsi="Montserrat" w:cs="Arial"/>
                <w:b/>
                <w:sz w:val="18"/>
                <w:szCs w:val="18"/>
                <w:lang w:val="en-CA"/>
              </w:rPr>
            </w:pPr>
            <w:r w:rsidRPr="005201A9">
              <w:rPr>
                <w:rFonts w:ascii="Montserrat" w:hAnsi="Montserrat" w:cs="Arial"/>
                <w:b/>
                <w:sz w:val="18"/>
                <w:szCs w:val="18"/>
                <w:lang w:val="en-CA"/>
              </w:rPr>
              <w:t xml:space="preserve">Chronicity: </w:t>
            </w:r>
            <w:r w:rsidRPr="005201A9">
              <w:rPr>
                <w:rFonts w:ascii="Montserrat" w:hAnsi="Montserrat" w:cs="Arial"/>
                <w:sz w:val="18"/>
                <w:szCs w:val="18"/>
                <w:lang w:val="en-CA"/>
              </w:rPr>
              <w:t>All individuals were studied from 2-8 weeks following injury (in continuation of study 2003a, above).</w:t>
            </w:r>
          </w:p>
          <w:p w14:paraId="70105A44" w14:textId="77777777" w:rsidR="009B4891" w:rsidRPr="005201A9" w:rsidRDefault="009B4891" w:rsidP="005214CF">
            <w:pPr>
              <w:contextualSpacing/>
              <w:rPr>
                <w:rFonts w:ascii="Montserrat" w:hAnsi="Montserrat" w:cs="Arial"/>
                <w:sz w:val="18"/>
                <w:szCs w:val="18"/>
                <w:lang w:val="en-CA"/>
              </w:rPr>
            </w:pPr>
            <w:r w:rsidRPr="005201A9">
              <w:rPr>
                <w:rFonts w:ascii="Montserrat" w:hAnsi="Montserrat" w:cs="Arial"/>
                <w:b/>
                <w:sz w:val="18"/>
                <w:szCs w:val="18"/>
                <w:lang w:val="en-CA"/>
              </w:rPr>
              <w:t xml:space="preserve">Intervention: </w:t>
            </w:r>
            <w:r w:rsidRPr="005201A9">
              <w:rPr>
                <w:rFonts w:ascii="Montserrat" w:hAnsi="Montserrat" w:cs="Arial"/>
                <w:sz w:val="18"/>
                <w:szCs w:val="18"/>
                <w:lang w:val="en-CA"/>
              </w:rPr>
              <w:t xml:space="preserve">Continuation of study 2003a (above): Individuals previously receiving unfractionated heparin (UFH) continued on </w:t>
            </w:r>
            <w:r w:rsidRPr="005201A9">
              <w:rPr>
                <w:rFonts w:ascii="Montserrat" w:hAnsi="Montserrat" w:cs="Arial"/>
                <w:sz w:val="18"/>
                <w:szCs w:val="18"/>
                <w:lang w:val="en-CA"/>
              </w:rPr>
              <w:lastRenderedPageBreak/>
              <w:t>this regimen (5000 IU subcutaneously every 8 hr), but intermittent pneumatic compression (IPC) was discontinued. Those previously receiving Enoxaparin continued this regimen, but at a dose of 40mg once daily (instead of 30 mg twice daily).</w:t>
            </w:r>
          </w:p>
          <w:p w14:paraId="3E63DC03" w14:textId="77777777" w:rsidR="009B4891" w:rsidRPr="005201A9" w:rsidRDefault="009B4891" w:rsidP="005214CF">
            <w:pPr>
              <w:contextualSpacing/>
              <w:rPr>
                <w:rFonts w:ascii="Montserrat" w:hAnsi="Montserrat" w:cs="Arial"/>
                <w:sz w:val="18"/>
                <w:szCs w:val="18"/>
                <w:lang w:val="en-CA"/>
              </w:rPr>
            </w:pPr>
            <w:r w:rsidRPr="005201A9">
              <w:rPr>
                <w:rFonts w:ascii="Montserrat" w:hAnsi="Montserrat" w:cs="Arial"/>
                <w:b/>
                <w:sz w:val="18"/>
                <w:szCs w:val="18"/>
                <w:lang w:val="en-CA"/>
              </w:rPr>
              <w:t xml:space="preserve">Outcome Measures: </w:t>
            </w:r>
            <w:r w:rsidRPr="005201A9">
              <w:rPr>
                <w:rFonts w:ascii="Montserrat" w:hAnsi="Montserrat" w:cs="Arial"/>
                <w:sz w:val="18"/>
                <w:szCs w:val="18"/>
                <w:lang w:val="en-CA"/>
              </w:rPr>
              <w:t>Incidence of deep vein thrombosis (DVT) or pulmonary embolism (PE).</w:t>
            </w:r>
          </w:p>
          <w:p w14:paraId="17FC3BEE" w14:textId="77777777" w:rsidR="009B4891" w:rsidRPr="005201A9" w:rsidRDefault="009B4891" w:rsidP="005214CF">
            <w:pPr>
              <w:contextualSpacing/>
              <w:rPr>
                <w:rFonts w:ascii="Montserrat" w:hAnsi="Montserrat" w:cs="Arial"/>
                <w:sz w:val="18"/>
                <w:szCs w:val="18"/>
                <w:lang w:val="en-CA"/>
              </w:rPr>
            </w:pPr>
            <w:r w:rsidRPr="005201A9">
              <w:rPr>
                <w:rFonts w:ascii="Montserrat" w:hAnsi="Montserrat" w:cs="Arial"/>
                <w:b/>
                <w:sz w:val="18"/>
                <w:szCs w:val="18"/>
                <w:lang w:val="en-CA"/>
              </w:rPr>
              <w:t xml:space="preserve">Method of Diagnosis: </w:t>
            </w:r>
            <w:r w:rsidRPr="005201A9">
              <w:rPr>
                <w:rFonts w:ascii="Montserrat" w:hAnsi="Montserrat" w:cs="Arial"/>
                <w:sz w:val="18"/>
                <w:szCs w:val="18"/>
                <w:lang w:val="en-CA"/>
              </w:rPr>
              <w:t>Doppler ultrasonography, venography, ventilation-perfusion lung scanning, spiral computed tomographic scanning, and pulmonary angiography.</w:t>
            </w:r>
          </w:p>
        </w:tc>
        <w:tc>
          <w:tcPr>
            <w:tcW w:w="3236" w:type="dxa"/>
          </w:tcPr>
          <w:p w14:paraId="4293CEF6" w14:textId="77777777" w:rsidR="009B4891" w:rsidRPr="005201A9" w:rsidRDefault="009B4891" w:rsidP="005214CF">
            <w:pPr>
              <w:contextualSpacing/>
              <w:rPr>
                <w:rFonts w:ascii="Montserrat" w:hAnsi="Montserrat" w:cs="Arial"/>
                <w:sz w:val="18"/>
                <w:szCs w:val="18"/>
                <w:lang w:val="en-CA"/>
              </w:rPr>
            </w:pPr>
            <w:r w:rsidRPr="005201A9">
              <w:rPr>
                <w:rFonts w:ascii="Montserrat" w:hAnsi="Montserrat" w:cs="Arial"/>
                <w:b/>
                <w:sz w:val="18"/>
                <w:szCs w:val="18"/>
                <w:lang w:val="en-CA"/>
              </w:rPr>
              <w:lastRenderedPageBreak/>
              <w:t>Timing of DVT onset</w:t>
            </w:r>
            <w:r w:rsidRPr="005201A9">
              <w:rPr>
                <w:rFonts w:ascii="Montserrat" w:hAnsi="Montserrat" w:cs="Arial"/>
                <w:sz w:val="18"/>
                <w:szCs w:val="18"/>
                <w:lang w:val="en-CA"/>
              </w:rPr>
              <w:t>: DVT/PE screening/data collection was performed at the end of the 6-week rehabilitation treatment phase (8 weeks following injury).</w:t>
            </w:r>
          </w:p>
          <w:p w14:paraId="3B77815E" w14:textId="77777777" w:rsidR="009B4891" w:rsidRPr="005201A9" w:rsidRDefault="009B4891" w:rsidP="005214CF">
            <w:pPr>
              <w:contextualSpacing/>
              <w:rPr>
                <w:rFonts w:ascii="Montserrat" w:hAnsi="Montserrat" w:cs="Arial"/>
                <w:b/>
                <w:sz w:val="18"/>
                <w:szCs w:val="18"/>
                <w:lang w:val="en-CA"/>
              </w:rPr>
            </w:pPr>
            <w:r w:rsidRPr="005201A9">
              <w:rPr>
                <w:rFonts w:ascii="Montserrat" w:hAnsi="Montserrat" w:cs="Arial"/>
                <w:b/>
                <w:sz w:val="18"/>
                <w:szCs w:val="18"/>
                <w:lang w:val="en-CA"/>
              </w:rPr>
              <w:t>Incidence of DVT:</w:t>
            </w:r>
          </w:p>
          <w:p w14:paraId="72AAD05B" w14:textId="77777777" w:rsidR="009B4891" w:rsidRPr="005201A9" w:rsidRDefault="009B4891" w:rsidP="003824B3">
            <w:pPr>
              <w:numPr>
                <w:ilvl w:val="0"/>
                <w:numId w:val="2"/>
              </w:numPr>
              <w:contextualSpacing/>
              <w:rPr>
                <w:rFonts w:ascii="Montserrat" w:hAnsi="Montserrat" w:cs="Arial"/>
                <w:sz w:val="18"/>
                <w:szCs w:val="18"/>
                <w:lang w:val="en-CA"/>
              </w:rPr>
            </w:pPr>
            <w:r w:rsidRPr="005201A9">
              <w:rPr>
                <w:rFonts w:ascii="Montserrat" w:hAnsi="Montserrat" w:cs="Arial"/>
                <w:sz w:val="18"/>
                <w:szCs w:val="18"/>
                <w:lang w:val="en-CA"/>
              </w:rPr>
              <w:t>Incidence of DVT was 18.3% in the UFH group versus 6.8% in the Enoxaparin group; (p=0.067).</w:t>
            </w:r>
          </w:p>
          <w:p w14:paraId="1E0831C4" w14:textId="77777777" w:rsidR="009B4891" w:rsidRPr="005201A9" w:rsidRDefault="009B4891" w:rsidP="003824B3">
            <w:pPr>
              <w:numPr>
                <w:ilvl w:val="0"/>
                <w:numId w:val="2"/>
              </w:numPr>
              <w:contextualSpacing/>
              <w:rPr>
                <w:rFonts w:ascii="Montserrat" w:hAnsi="Montserrat" w:cs="Arial"/>
                <w:sz w:val="18"/>
                <w:szCs w:val="18"/>
                <w:lang w:val="en-CA"/>
              </w:rPr>
            </w:pPr>
            <w:r w:rsidRPr="005201A9">
              <w:rPr>
                <w:rFonts w:ascii="Montserrat" w:hAnsi="Montserrat" w:cs="Arial"/>
                <w:sz w:val="18"/>
                <w:szCs w:val="18"/>
                <w:lang w:val="en-CA"/>
              </w:rPr>
              <w:t>Incidence of PE was 3.3% in the UFH group versus 1.7% of individuals in the Enoxaparin group (p=0.576).</w:t>
            </w:r>
          </w:p>
          <w:p w14:paraId="3B69E5AC" w14:textId="77777777" w:rsidR="009B4891" w:rsidRPr="005201A9" w:rsidRDefault="009B4891" w:rsidP="005214CF">
            <w:pPr>
              <w:contextualSpacing/>
              <w:rPr>
                <w:rFonts w:ascii="Montserrat" w:hAnsi="Montserrat" w:cs="Arial"/>
                <w:sz w:val="18"/>
                <w:szCs w:val="18"/>
                <w:lang w:val="en-CA"/>
              </w:rPr>
            </w:pPr>
          </w:p>
          <w:p w14:paraId="689CDD89" w14:textId="77777777" w:rsidR="009B4891" w:rsidRPr="005201A9" w:rsidRDefault="009B4891" w:rsidP="005214CF">
            <w:pPr>
              <w:contextualSpacing/>
              <w:rPr>
                <w:rFonts w:ascii="Montserrat" w:hAnsi="Montserrat" w:cs="Arial"/>
                <w:sz w:val="18"/>
                <w:szCs w:val="18"/>
                <w:lang w:val="en-CA"/>
              </w:rPr>
            </w:pPr>
          </w:p>
          <w:p w14:paraId="64EBB9BE" w14:textId="77777777" w:rsidR="009B4891" w:rsidRPr="005201A9" w:rsidRDefault="009B4891" w:rsidP="005214CF">
            <w:pPr>
              <w:contextualSpacing/>
              <w:rPr>
                <w:rFonts w:ascii="Montserrat" w:hAnsi="Montserrat" w:cs="Arial"/>
                <w:sz w:val="18"/>
                <w:szCs w:val="18"/>
                <w:lang w:val="en-CA"/>
              </w:rPr>
            </w:pPr>
          </w:p>
          <w:p w14:paraId="42419A38" w14:textId="77777777" w:rsidR="009B4891" w:rsidRPr="005201A9" w:rsidRDefault="009B4891" w:rsidP="005214CF">
            <w:pPr>
              <w:contextualSpacing/>
              <w:jc w:val="center"/>
              <w:rPr>
                <w:rFonts w:ascii="Montserrat" w:hAnsi="Montserrat" w:cs="Arial"/>
                <w:sz w:val="18"/>
                <w:szCs w:val="18"/>
                <w:lang w:val="en-CA"/>
              </w:rPr>
            </w:pPr>
            <w:r w:rsidRPr="005201A9">
              <w:rPr>
                <w:rFonts w:ascii="Montserrat" w:hAnsi="Montserrat" w:cs="Arial"/>
                <w:sz w:val="18"/>
                <w:szCs w:val="18"/>
                <w:lang w:val="en-CA"/>
              </w:rPr>
              <w:t xml:space="preserve"> </w:t>
            </w:r>
          </w:p>
        </w:tc>
      </w:tr>
      <w:tr w:rsidR="009B4891" w:rsidRPr="005201A9" w14:paraId="7CF8C2BA" w14:textId="77777777" w:rsidTr="003373E4">
        <w:trPr>
          <w:trHeight w:val="178"/>
        </w:trPr>
        <w:tc>
          <w:tcPr>
            <w:tcW w:w="2013" w:type="dxa"/>
            <w:tcBorders>
              <w:bottom w:val="single" w:sz="4" w:space="0" w:color="auto"/>
            </w:tcBorders>
            <w:vAlign w:val="center"/>
          </w:tcPr>
          <w:p w14:paraId="74DCB99A" w14:textId="77777777" w:rsidR="009B4891" w:rsidRPr="005201A9" w:rsidRDefault="009B4891" w:rsidP="005214CF">
            <w:pPr>
              <w:contextualSpacing/>
              <w:jc w:val="center"/>
              <w:rPr>
                <w:rFonts w:ascii="Montserrat" w:hAnsi="Montserrat" w:cs="Arial"/>
                <w:sz w:val="18"/>
                <w:szCs w:val="18"/>
                <w:lang w:val="en-CA"/>
              </w:rPr>
            </w:pPr>
            <w:hyperlink r:id="rId35" w:history="1">
              <w:r w:rsidRPr="005201A9">
                <w:rPr>
                  <w:rStyle w:val="Hyperlink"/>
                  <w:rFonts w:ascii="Montserrat" w:hAnsi="Montserrat" w:cs="Arial"/>
                  <w:noProof/>
                  <w:sz w:val="18"/>
                  <w:szCs w:val="18"/>
                  <w:lang w:val="en-CA"/>
                </w:rPr>
                <w:t>Thumbikat et al.</w:t>
              </w:r>
            </w:hyperlink>
            <w:r w:rsidRPr="005201A9">
              <w:rPr>
                <w:rFonts w:ascii="Montserrat" w:hAnsi="Montserrat" w:cs="Arial"/>
                <w:noProof/>
                <w:sz w:val="18"/>
                <w:szCs w:val="18"/>
                <w:lang w:val="en-CA"/>
              </w:rPr>
              <w:t>, (2002)</w:t>
            </w:r>
          </w:p>
          <w:p w14:paraId="52C94C98" w14:textId="77777777" w:rsidR="009B4891" w:rsidRPr="005201A9" w:rsidRDefault="009B4891" w:rsidP="005214CF">
            <w:pPr>
              <w:contextualSpacing/>
              <w:jc w:val="center"/>
              <w:rPr>
                <w:rFonts w:ascii="Montserrat" w:hAnsi="Montserrat" w:cs="Arial"/>
                <w:sz w:val="18"/>
                <w:szCs w:val="18"/>
                <w:lang w:val="en-CA"/>
              </w:rPr>
            </w:pPr>
            <w:r w:rsidRPr="005201A9">
              <w:rPr>
                <w:rFonts w:ascii="Montserrat" w:hAnsi="Montserrat" w:cs="Arial"/>
                <w:sz w:val="18"/>
                <w:szCs w:val="18"/>
                <w:lang w:val="en-CA"/>
              </w:rPr>
              <w:t>UK</w:t>
            </w:r>
          </w:p>
          <w:p w14:paraId="0F8C429B" w14:textId="77777777" w:rsidR="009B4891" w:rsidRPr="005201A9" w:rsidRDefault="009B4891" w:rsidP="005214CF">
            <w:pPr>
              <w:contextualSpacing/>
              <w:jc w:val="center"/>
              <w:rPr>
                <w:rFonts w:ascii="Montserrat" w:hAnsi="Montserrat" w:cs="Arial"/>
                <w:sz w:val="18"/>
                <w:szCs w:val="18"/>
                <w:lang w:val="en-CA"/>
              </w:rPr>
            </w:pPr>
            <w:r w:rsidRPr="005201A9">
              <w:rPr>
                <w:rFonts w:ascii="Montserrat" w:hAnsi="Montserrat" w:cs="Arial"/>
                <w:sz w:val="18"/>
                <w:szCs w:val="18"/>
                <w:lang w:val="en-CA"/>
              </w:rPr>
              <w:t>Case Control</w:t>
            </w:r>
          </w:p>
          <w:p w14:paraId="12E3F08E" w14:textId="77777777" w:rsidR="009B4891" w:rsidRPr="005201A9" w:rsidRDefault="009B4891" w:rsidP="005214CF">
            <w:pPr>
              <w:contextualSpacing/>
              <w:jc w:val="center"/>
              <w:rPr>
                <w:rFonts w:ascii="Montserrat" w:hAnsi="Montserrat" w:cs="Arial"/>
                <w:sz w:val="18"/>
                <w:szCs w:val="18"/>
                <w:lang w:val="en-CA"/>
              </w:rPr>
            </w:pPr>
            <w:r w:rsidRPr="005201A9">
              <w:rPr>
                <w:rFonts w:ascii="Montserrat" w:hAnsi="Montserrat" w:cs="Arial"/>
                <w:sz w:val="18"/>
                <w:szCs w:val="18"/>
                <w:lang w:val="en-CA"/>
              </w:rPr>
              <w:t>N=173</w:t>
            </w:r>
          </w:p>
        </w:tc>
        <w:tc>
          <w:tcPr>
            <w:tcW w:w="4224" w:type="dxa"/>
            <w:tcBorders>
              <w:bottom w:val="single" w:sz="4" w:space="0" w:color="auto"/>
            </w:tcBorders>
          </w:tcPr>
          <w:p w14:paraId="4D902C8F" w14:textId="77777777" w:rsidR="009B4891" w:rsidRPr="005201A9" w:rsidRDefault="009B4891" w:rsidP="005214CF">
            <w:pPr>
              <w:contextualSpacing/>
              <w:rPr>
                <w:rFonts w:ascii="Montserrat" w:hAnsi="Montserrat" w:cs="Arial"/>
                <w:sz w:val="18"/>
                <w:szCs w:val="18"/>
                <w:lang w:val="en-CA"/>
              </w:rPr>
            </w:pPr>
            <w:r w:rsidRPr="005201A9">
              <w:rPr>
                <w:rFonts w:ascii="Montserrat" w:hAnsi="Montserrat" w:cs="Arial"/>
                <w:b/>
                <w:bCs/>
                <w:sz w:val="18"/>
                <w:szCs w:val="18"/>
                <w:lang w:val="en-CA"/>
              </w:rPr>
              <w:t>Population:</w:t>
            </w:r>
            <w:r w:rsidRPr="005201A9">
              <w:rPr>
                <w:rFonts w:ascii="Montserrat" w:hAnsi="Montserrat" w:cs="Arial"/>
                <w:sz w:val="18"/>
                <w:szCs w:val="18"/>
                <w:lang w:val="en-CA"/>
              </w:rPr>
              <w:t xml:space="preserve"> Age range=10-60 yr (27 individuals were over 60); Gender: males=129, females=44; Level of injury: cervical-lumbar; Severity of injury: not specified.</w:t>
            </w:r>
          </w:p>
          <w:p w14:paraId="2F0A53E6" w14:textId="77777777" w:rsidR="009B4891" w:rsidRPr="005201A9" w:rsidRDefault="009B4891" w:rsidP="005214CF">
            <w:pPr>
              <w:contextualSpacing/>
              <w:rPr>
                <w:rFonts w:ascii="Montserrat" w:hAnsi="Montserrat" w:cs="Arial"/>
                <w:sz w:val="18"/>
                <w:szCs w:val="18"/>
                <w:lang w:val="en-CA"/>
              </w:rPr>
            </w:pPr>
            <w:r w:rsidRPr="005201A9">
              <w:rPr>
                <w:rFonts w:ascii="Montserrat" w:hAnsi="Montserrat" w:cs="Arial"/>
                <w:b/>
                <w:sz w:val="18"/>
                <w:szCs w:val="18"/>
                <w:lang w:val="en-CA"/>
              </w:rPr>
              <w:t>Chronicity</w:t>
            </w:r>
            <w:r w:rsidRPr="005201A9">
              <w:rPr>
                <w:rFonts w:ascii="Montserrat" w:hAnsi="Montserrat" w:cs="Arial"/>
                <w:sz w:val="18"/>
                <w:szCs w:val="18"/>
                <w:lang w:val="en-CA"/>
              </w:rPr>
              <w:t>: Individuals in the heparin group commenced treatment “soon after admission,” and individuals in the Enoxaparin group received treatment on the day of admission. Individuals were studied beginning within an average of 12 days following injury (range 0-80). Average period of anticoagulation was 57 days for individuals in the heparin group and 52 days for individuals in the Enoxaparin group.</w:t>
            </w:r>
          </w:p>
          <w:p w14:paraId="3A417240" w14:textId="77777777" w:rsidR="009B4891" w:rsidRPr="005201A9" w:rsidRDefault="009B4891" w:rsidP="005214CF">
            <w:pPr>
              <w:contextualSpacing/>
              <w:rPr>
                <w:rFonts w:ascii="Montserrat" w:hAnsi="Montserrat" w:cs="Arial"/>
                <w:sz w:val="18"/>
                <w:szCs w:val="18"/>
                <w:lang w:val="en-CA"/>
              </w:rPr>
            </w:pPr>
            <w:r w:rsidRPr="005201A9">
              <w:rPr>
                <w:rFonts w:ascii="Montserrat" w:hAnsi="Montserrat" w:cs="Arial"/>
                <w:b/>
                <w:bCs/>
                <w:sz w:val="18"/>
                <w:szCs w:val="18"/>
                <w:lang w:val="en-CA"/>
              </w:rPr>
              <w:t>Intervention:</w:t>
            </w:r>
            <w:r w:rsidRPr="005201A9">
              <w:rPr>
                <w:rFonts w:ascii="Montserrat" w:hAnsi="Montserrat" w:cs="Arial"/>
                <w:sz w:val="18"/>
                <w:szCs w:val="18"/>
                <w:lang w:val="en-CA"/>
              </w:rPr>
              <w:t xml:space="preserve"> Individuals received either a combination of heparin 5000 IU twice daily followed by warfarin, or only Enoxaparin 20 mg (n=40) or 40 mg (n=32).</w:t>
            </w:r>
          </w:p>
          <w:p w14:paraId="7BC8D6F7" w14:textId="77777777" w:rsidR="009B4891" w:rsidRPr="005201A9" w:rsidRDefault="009B4891" w:rsidP="005214CF">
            <w:pPr>
              <w:contextualSpacing/>
              <w:rPr>
                <w:rFonts w:ascii="Montserrat" w:hAnsi="Montserrat" w:cs="Arial"/>
                <w:sz w:val="18"/>
                <w:szCs w:val="18"/>
                <w:lang w:val="en-CA"/>
              </w:rPr>
            </w:pPr>
            <w:r w:rsidRPr="005201A9">
              <w:rPr>
                <w:rFonts w:ascii="Montserrat" w:hAnsi="Montserrat" w:cs="Arial"/>
                <w:b/>
                <w:sz w:val="18"/>
                <w:szCs w:val="18"/>
                <w:lang w:val="en-CA"/>
              </w:rPr>
              <w:t>Outcome Measures:</w:t>
            </w:r>
            <w:r w:rsidRPr="005201A9">
              <w:rPr>
                <w:rFonts w:ascii="Montserrat" w:hAnsi="Montserrat" w:cs="Arial"/>
                <w:sz w:val="18"/>
                <w:szCs w:val="18"/>
                <w:lang w:val="en-CA"/>
              </w:rPr>
              <w:t xml:space="preserve"> Incidence of deep vein thrombosis (DVT) or pulmonary embolism (PE) and other complications.</w:t>
            </w:r>
          </w:p>
          <w:p w14:paraId="62EBBA23" w14:textId="77777777" w:rsidR="009B4891" w:rsidRPr="005201A9" w:rsidRDefault="009B4891" w:rsidP="005214CF">
            <w:pPr>
              <w:contextualSpacing/>
              <w:rPr>
                <w:rFonts w:ascii="Montserrat" w:hAnsi="Montserrat" w:cs="Arial"/>
                <w:sz w:val="18"/>
                <w:szCs w:val="18"/>
                <w:lang w:val="en-CA"/>
              </w:rPr>
            </w:pPr>
            <w:r w:rsidRPr="005201A9">
              <w:rPr>
                <w:rFonts w:ascii="Montserrat" w:hAnsi="Montserrat" w:cs="Arial"/>
                <w:b/>
                <w:sz w:val="18"/>
                <w:szCs w:val="18"/>
                <w:lang w:val="en-CA"/>
              </w:rPr>
              <w:t xml:space="preserve">Method of Diagnosis: </w:t>
            </w:r>
            <w:r w:rsidRPr="005201A9">
              <w:rPr>
                <w:rFonts w:ascii="Montserrat" w:hAnsi="Montserrat" w:cs="Arial"/>
                <w:sz w:val="18"/>
                <w:szCs w:val="18"/>
                <w:lang w:val="en-CA"/>
              </w:rPr>
              <w:t>Doppler ultrasonography and ventilation-perfusion scanning.</w:t>
            </w:r>
          </w:p>
        </w:tc>
        <w:tc>
          <w:tcPr>
            <w:tcW w:w="3236" w:type="dxa"/>
          </w:tcPr>
          <w:p w14:paraId="0850CD06" w14:textId="77777777" w:rsidR="009B4891" w:rsidRPr="005201A9" w:rsidRDefault="009B4891" w:rsidP="005214CF">
            <w:pPr>
              <w:contextualSpacing/>
              <w:rPr>
                <w:rFonts w:ascii="Montserrat" w:hAnsi="Montserrat" w:cs="Arial"/>
                <w:sz w:val="18"/>
                <w:szCs w:val="18"/>
                <w:lang w:val="en-CA"/>
              </w:rPr>
            </w:pPr>
            <w:r w:rsidRPr="005201A9">
              <w:rPr>
                <w:rFonts w:ascii="Montserrat" w:hAnsi="Montserrat" w:cs="Arial"/>
                <w:b/>
                <w:sz w:val="18"/>
                <w:szCs w:val="18"/>
                <w:lang w:val="en-CA"/>
              </w:rPr>
              <w:t>Timing of DVT onset</w:t>
            </w:r>
            <w:r w:rsidRPr="005201A9">
              <w:rPr>
                <w:rFonts w:ascii="Montserrat" w:hAnsi="Montserrat" w:cs="Arial"/>
                <w:sz w:val="18"/>
                <w:szCs w:val="18"/>
                <w:lang w:val="en-CA"/>
              </w:rPr>
              <w:t>: Peak incidences of VTE occurred at 20-30 and 90-100 days following injury for both groups studied.</w:t>
            </w:r>
          </w:p>
          <w:p w14:paraId="1ED61FC5" w14:textId="77777777" w:rsidR="009B4891" w:rsidRPr="005201A9" w:rsidRDefault="009B4891" w:rsidP="005214CF">
            <w:pPr>
              <w:contextualSpacing/>
              <w:rPr>
                <w:rFonts w:ascii="Montserrat" w:hAnsi="Montserrat" w:cs="Arial"/>
                <w:b/>
                <w:sz w:val="18"/>
                <w:szCs w:val="18"/>
                <w:lang w:val="en-CA"/>
              </w:rPr>
            </w:pPr>
            <w:r w:rsidRPr="005201A9">
              <w:rPr>
                <w:rFonts w:ascii="Montserrat" w:hAnsi="Montserrat" w:cs="Arial"/>
                <w:b/>
                <w:sz w:val="18"/>
                <w:szCs w:val="18"/>
                <w:lang w:val="en-CA"/>
              </w:rPr>
              <w:t>Incidence of DVT:</w:t>
            </w:r>
          </w:p>
          <w:p w14:paraId="178D9213" w14:textId="77777777" w:rsidR="009B4891" w:rsidRPr="005201A9" w:rsidRDefault="009B4891" w:rsidP="007115A8">
            <w:pPr>
              <w:numPr>
                <w:ilvl w:val="0"/>
                <w:numId w:val="17"/>
              </w:numPr>
              <w:ind w:left="322"/>
              <w:contextualSpacing/>
              <w:rPr>
                <w:rFonts w:ascii="Montserrat" w:hAnsi="Montserrat" w:cs="Arial"/>
                <w:sz w:val="18"/>
                <w:szCs w:val="18"/>
                <w:lang w:val="en-CA"/>
              </w:rPr>
            </w:pPr>
            <w:r w:rsidRPr="005201A9">
              <w:rPr>
                <w:rFonts w:ascii="Montserrat" w:hAnsi="Montserrat" w:cs="Arial"/>
                <w:sz w:val="18"/>
                <w:szCs w:val="18"/>
                <w:lang w:val="en-CA"/>
              </w:rPr>
              <w:t xml:space="preserve">13% of individuals in the heparin group and 18% of individuals in the Enoxaparin group developed VTE episodes, respectively. </w:t>
            </w:r>
          </w:p>
          <w:p w14:paraId="2D299DA6" w14:textId="77777777" w:rsidR="009B4891" w:rsidRPr="005201A9" w:rsidRDefault="009B4891" w:rsidP="007115A8">
            <w:pPr>
              <w:numPr>
                <w:ilvl w:val="0"/>
                <w:numId w:val="17"/>
              </w:numPr>
              <w:ind w:left="322"/>
              <w:contextualSpacing/>
              <w:rPr>
                <w:rFonts w:ascii="Montserrat" w:hAnsi="Montserrat" w:cs="Arial"/>
                <w:sz w:val="18"/>
                <w:szCs w:val="18"/>
                <w:lang w:val="en-CA"/>
              </w:rPr>
            </w:pPr>
            <w:r w:rsidRPr="005201A9">
              <w:rPr>
                <w:rFonts w:ascii="Montserrat" w:hAnsi="Montserrat" w:cs="Arial"/>
                <w:sz w:val="18"/>
                <w:szCs w:val="18"/>
                <w:lang w:val="en-CA"/>
              </w:rPr>
              <w:t>25% of individuals receiving 20 mg Enoxaparin and 9.4% of individuals receiving 40 mg Enoxaparin developed DVT/PE, respectively.</w:t>
            </w:r>
          </w:p>
          <w:p w14:paraId="3091AC5E" w14:textId="77777777" w:rsidR="009B4891" w:rsidRPr="005201A9" w:rsidRDefault="009B4891" w:rsidP="007115A8">
            <w:pPr>
              <w:numPr>
                <w:ilvl w:val="0"/>
                <w:numId w:val="17"/>
              </w:numPr>
              <w:ind w:left="322"/>
              <w:contextualSpacing/>
              <w:rPr>
                <w:rFonts w:ascii="Montserrat" w:hAnsi="Montserrat" w:cs="Arial"/>
                <w:sz w:val="18"/>
                <w:szCs w:val="18"/>
                <w:lang w:val="en-CA"/>
              </w:rPr>
            </w:pPr>
            <w:r w:rsidRPr="005201A9">
              <w:rPr>
                <w:rFonts w:ascii="Montserrat" w:hAnsi="Montserrat" w:cs="Arial"/>
                <w:sz w:val="18"/>
                <w:szCs w:val="18"/>
                <w:lang w:val="en-CA"/>
              </w:rPr>
              <w:t>6 of the 13 thrombotic events in the Enoxaparin group occurred after the individuals had been mobilized and anticoagulation stopped.</w:t>
            </w:r>
          </w:p>
          <w:p w14:paraId="5F8E5B6D" w14:textId="77777777" w:rsidR="009B4891" w:rsidRPr="005201A9" w:rsidRDefault="009B4891" w:rsidP="005214CF">
            <w:pPr>
              <w:contextualSpacing/>
              <w:rPr>
                <w:rFonts w:ascii="Montserrat" w:hAnsi="Montserrat" w:cs="Arial"/>
                <w:sz w:val="18"/>
                <w:szCs w:val="18"/>
                <w:lang w:val="en-CA"/>
              </w:rPr>
            </w:pPr>
          </w:p>
          <w:p w14:paraId="73565729" w14:textId="77777777" w:rsidR="009B4891" w:rsidRPr="005201A9" w:rsidRDefault="009B4891" w:rsidP="005214CF">
            <w:pPr>
              <w:contextualSpacing/>
              <w:rPr>
                <w:rFonts w:ascii="Montserrat" w:hAnsi="Montserrat" w:cs="Arial"/>
                <w:sz w:val="18"/>
                <w:szCs w:val="18"/>
                <w:lang w:val="en-CA"/>
              </w:rPr>
            </w:pPr>
          </w:p>
          <w:p w14:paraId="525AB5AE" w14:textId="77777777" w:rsidR="009B4891" w:rsidRPr="005201A9" w:rsidRDefault="009B4891" w:rsidP="005214CF">
            <w:pPr>
              <w:tabs>
                <w:tab w:val="left" w:pos="932"/>
              </w:tabs>
              <w:contextualSpacing/>
              <w:rPr>
                <w:rFonts w:ascii="Montserrat" w:hAnsi="Montserrat" w:cs="Arial"/>
                <w:sz w:val="18"/>
                <w:szCs w:val="18"/>
                <w:lang w:val="en-CA"/>
              </w:rPr>
            </w:pPr>
            <w:r w:rsidRPr="005201A9">
              <w:rPr>
                <w:rFonts w:ascii="Montserrat" w:hAnsi="Montserrat" w:cs="Arial"/>
                <w:sz w:val="18"/>
                <w:szCs w:val="18"/>
                <w:lang w:val="en-CA"/>
              </w:rPr>
              <w:tab/>
            </w:r>
          </w:p>
        </w:tc>
      </w:tr>
      <w:tr w:rsidR="009B4891" w:rsidRPr="005201A9" w14:paraId="5CE50D94" w14:textId="77777777" w:rsidTr="003373E4">
        <w:trPr>
          <w:trHeight w:val="3639"/>
        </w:trPr>
        <w:tc>
          <w:tcPr>
            <w:tcW w:w="2013" w:type="dxa"/>
            <w:tcBorders>
              <w:bottom w:val="single" w:sz="4" w:space="0" w:color="auto"/>
            </w:tcBorders>
            <w:vAlign w:val="center"/>
          </w:tcPr>
          <w:p w14:paraId="6E5356B3" w14:textId="77777777" w:rsidR="009B4891" w:rsidRPr="005201A9" w:rsidRDefault="009B4891" w:rsidP="005214CF">
            <w:pPr>
              <w:contextualSpacing/>
              <w:jc w:val="center"/>
              <w:rPr>
                <w:rFonts w:ascii="Montserrat" w:hAnsi="Montserrat" w:cs="Arial"/>
                <w:sz w:val="18"/>
                <w:szCs w:val="18"/>
                <w:lang w:val="fr-CA"/>
              </w:rPr>
            </w:pPr>
            <w:hyperlink r:id="rId36" w:history="1">
              <w:r w:rsidRPr="005201A9">
                <w:rPr>
                  <w:rStyle w:val="Hyperlink"/>
                  <w:rFonts w:ascii="Montserrat" w:hAnsi="Montserrat" w:cs="Arial"/>
                  <w:noProof/>
                  <w:sz w:val="18"/>
                  <w:szCs w:val="18"/>
                  <w:lang w:val="fr-CA"/>
                </w:rPr>
                <w:t>Green et al.,</w:t>
              </w:r>
            </w:hyperlink>
            <w:r w:rsidRPr="005201A9">
              <w:rPr>
                <w:rFonts w:ascii="Montserrat" w:hAnsi="Montserrat" w:cs="Arial"/>
                <w:noProof/>
                <w:sz w:val="18"/>
                <w:szCs w:val="18"/>
                <w:lang w:val="fr-CA"/>
              </w:rPr>
              <w:t xml:space="preserve"> (1994)</w:t>
            </w:r>
          </w:p>
          <w:p w14:paraId="0E31F80F" w14:textId="77777777" w:rsidR="009B4891" w:rsidRPr="005201A9" w:rsidRDefault="009B4891" w:rsidP="005214CF">
            <w:pPr>
              <w:contextualSpacing/>
              <w:jc w:val="center"/>
              <w:rPr>
                <w:rFonts w:ascii="Montserrat" w:hAnsi="Montserrat" w:cs="Arial"/>
                <w:sz w:val="18"/>
                <w:szCs w:val="18"/>
                <w:lang w:val="fr-CA"/>
              </w:rPr>
            </w:pPr>
            <w:r w:rsidRPr="005201A9">
              <w:rPr>
                <w:rFonts w:ascii="Montserrat" w:hAnsi="Montserrat" w:cs="Arial"/>
                <w:sz w:val="18"/>
                <w:szCs w:val="18"/>
                <w:lang w:val="fr-CA"/>
              </w:rPr>
              <w:t>USA</w:t>
            </w:r>
          </w:p>
          <w:p w14:paraId="2E0601A3" w14:textId="77777777" w:rsidR="009B4891" w:rsidRPr="005201A9" w:rsidRDefault="009B4891" w:rsidP="005214CF">
            <w:pPr>
              <w:contextualSpacing/>
              <w:jc w:val="center"/>
              <w:rPr>
                <w:rFonts w:ascii="Montserrat" w:hAnsi="Montserrat" w:cs="Arial"/>
                <w:sz w:val="18"/>
                <w:szCs w:val="18"/>
                <w:lang w:val="fr-CA"/>
              </w:rPr>
            </w:pPr>
            <w:r w:rsidRPr="005201A9">
              <w:rPr>
                <w:rFonts w:ascii="Montserrat" w:hAnsi="Montserrat" w:cs="Arial"/>
                <w:sz w:val="18"/>
                <w:szCs w:val="18"/>
                <w:lang w:val="fr-CA"/>
              </w:rPr>
              <w:t>Pre-post</w:t>
            </w:r>
          </w:p>
          <w:p w14:paraId="377987CF" w14:textId="77777777" w:rsidR="009B4891" w:rsidRPr="005201A9" w:rsidRDefault="009B4891" w:rsidP="005214CF">
            <w:pPr>
              <w:contextualSpacing/>
              <w:jc w:val="center"/>
              <w:rPr>
                <w:rFonts w:ascii="Montserrat" w:hAnsi="Montserrat" w:cs="Arial"/>
                <w:sz w:val="18"/>
                <w:szCs w:val="18"/>
                <w:lang w:val="en-CA"/>
              </w:rPr>
            </w:pPr>
            <w:r w:rsidRPr="005201A9">
              <w:rPr>
                <w:rFonts w:ascii="Montserrat" w:hAnsi="Montserrat" w:cs="Arial"/>
                <w:sz w:val="18"/>
                <w:szCs w:val="18"/>
                <w:lang w:val="en-CA"/>
              </w:rPr>
              <w:t>N=48</w:t>
            </w:r>
          </w:p>
        </w:tc>
        <w:tc>
          <w:tcPr>
            <w:tcW w:w="4224" w:type="dxa"/>
            <w:tcBorders>
              <w:bottom w:val="single" w:sz="4" w:space="0" w:color="auto"/>
            </w:tcBorders>
          </w:tcPr>
          <w:p w14:paraId="4C5BCF83" w14:textId="77777777" w:rsidR="009B4891" w:rsidRPr="005201A9" w:rsidRDefault="009B4891" w:rsidP="005214CF">
            <w:pPr>
              <w:contextualSpacing/>
              <w:rPr>
                <w:rFonts w:ascii="Montserrat" w:hAnsi="Montserrat" w:cs="Arial"/>
                <w:sz w:val="18"/>
                <w:szCs w:val="18"/>
                <w:lang w:val="en-CA"/>
              </w:rPr>
            </w:pPr>
            <w:r w:rsidRPr="005201A9">
              <w:rPr>
                <w:rFonts w:ascii="Montserrat" w:hAnsi="Montserrat" w:cs="Arial"/>
                <w:b/>
                <w:bCs/>
                <w:sz w:val="18"/>
                <w:szCs w:val="18"/>
                <w:lang w:val="en-CA"/>
              </w:rPr>
              <w:t>Population</w:t>
            </w:r>
            <w:r w:rsidRPr="005201A9">
              <w:rPr>
                <w:rFonts w:ascii="Montserrat" w:hAnsi="Montserrat" w:cs="Arial"/>
                <w:b/>
                <w:sz w:val="18"/>
                <w:szCs w:val="18"/>
                <w:lang w:val="en-CA"/>
              </w:rPr>
              <w:t>:</w:t>
            </w:r>
            <w:r w:rsidRPr="005201A9">
              <w:rPr>
                <w:rFonts w:ascii="Montserrat" w:hAnsi="Montserrat" w:cs="Arial"/>
                <w:sz w:val="18"/>
                <w:szCs w:val="18"/>
                <w:lang w:val="en-CA"/>
              </w:rPr>
              <w:t xml:space="preserve"> No demographical information was provided. </w:t>
            </w:r>
          </w:p>
          <w:p w14:paraId="7934C115" w14:textId="77777777" w:rsidR="009B4891" w:rsidRPr="005201A9" w:rsidRDefault="009B4891" w:rsidP="005214CF">
            <w:pPr>
              <w:contextualSpacing/>
              <w:rPr>
                <w:rFonts w:ascii="Montserrat" w:hAnsi="Montserrat" w:cs="Arial"/>
                <w:b/>
                <w:bCs/>
                <w:sz w:val="18"/>
                <w:szCs w:val="18"/>
                <w:lang w:val="en-CA"/>
              </w:rPr>
            </w:pPr>
            <w:r w:rsidRPr="005201A9">
              <w:rPr>
                <w:rFonts w:ascii="Montserrat" w:hAnsi="Montserrat" w:cs="Arial"/>
                <w:b/>
                <w:bCs/>
                <w:sz w:val="18"/>
                <w:szCs w:val="18"/>
                <w:lang w:val="en-CA"/>
              </w:rPr>
              <w:t xml:space="preserve">Chronicity: </w:t>
            </w:r>
            <w:r w:rsidRPr="005201A9">
              <w:rPr>
                <w:rFonts w:ascii="Montserrat" w:hAnsi="Montserrat" w:cs="Arial"/>
                <w:bCs/>
                <w:sz w:val="18"/>
                <w:szCs w:val="18"/>
                <w:lang w:val="en-CA"/>
              </w:rPr>
              <w:t>Individuals were studied beginning within 72 hr post injury and monitored for 8 weeks.</w:t>
            </w:r>
            <w:r w:rsidRPr="005201A9">
              <w:rPr>
                <w:rFonts w:ascii="Montserrat" w:hAnsi="Montserrat" w:cs="Arial"/>
                <w:b/>
                <w:bCs/>
                <w:sz w:val="18"/>
                <w:szCs w:val="18"/>
                <w:lang w:val="en-CA"/>
              </w:rPr>
              <w:t xml:space="preserve"> </w:t>
            </w:r>
          </w:p>
          <w:p w14:paraId="77E0436D" w14:textId="77777777" w:rsidR="009B4891" w:rsidRPr="005201A9" w:rsidRDefault="009B4891" w:rsidP="005214CF">
            <w:pPr>
              <w:contextualSpacing/>
              <w:rPr>
                <w:rFonts w:ascii="Montserrat" w:hAnsi="Montserrat" w:cs="Arial"/>
                <w:b/>
                <w:bCs/>
                <w:sz w:val="18"/>
                <w:szCs w:val="18"/>
                <w:lang w:val="en-CA"/>
              </w:rPr>
            </w:pPr>
            <w:r w:rsidRPr="005201A9">
              <w:rPr>
                <w:rFonts w:ascii="Montserrat" w:hAnsi="Montserrat" w:cs="Arial"/>
                <w:b/>
                <w:bCs/>
                <w:sz w:val="18"/>
                <w:szCs w:val="18"/>
                <w:lang w:val="en-CA"/>
              </w:rPr>
              <w:t>Intervention:</w:t>
            </w:r>
            <w:r w:rsidRPr="005201A9">
              <w:rPr>
                <w:rFonts w:ascii="Montserrat" w:hAnsi="Montserrat" w:cs="Arial"/>
                <w:sz w:val="18"/>
                <w:szCs w:val="18"/>
                <w:lang w:val="en-CA"/>
              </w:rPr>
              <w:t xml:space="preserve"> All individuals received </w:t>
            </w:r>
            <w:r w:rsidRPr="005201A9">
              <w:rPr>
                <w:rFonts w:ascii="Montserrat" w:eastAsia="Calibri" w:hAnsi="Montserrat" w:cs="Arial"/>
                <w:sz w:val="18"/>
                <w:szCs w:val="18"/>
                <w:lang w:val="en-CA"/>
              </w:rPr>
              <w:t>l</w:t>
            </w:r>
            <w:r w:rsidRPr="005201A9">
              <w:rPr>
                <w:rFonts w:ascii="Montserrat" w:hAnsi="Montserrat" w:cs="Arial"/>
                <w:sz w:val="18"/>
                <w:szCs w:val="18"/>
                <w:lang w:val="en-CA"/>
              </w:rPr>
              <w:t>ow molecular unfractionated heparin</w:t>
            </w:r>
            <w:r w:rsidRPr="005201A9">
              <w:rPr>
                <w:rFonts w:ascii="Montserrat" w:eastAsia="Calibri" w:hAnsi="Montserrat" w:cs="Arial"/>
                <w:sz w:val="18"/>
                <w:szCs w:val="18"/>
                <w:lang w:val="en-CA"/>
              </w:rPr>
              <w:t xml:space="preserve"> (</w:t>
            </w:r>
            <w:r w:rsidRPr="005201A9">
              <w:rPr>
                <w:rFonts w:ascii="Montserrat" w:hAnsi="Montserrat" w:cs="Arial"/>
                <w:sz w:val="18"/>
                <w:szCs w:val="18"/>
                <w:lang w:val="en-CA"/>
              </w:rPr>
              <w:t>LMWH) (Logiparin) at a dose of 3500 anti-Xa U subcutaneously once daily, beginning within 72 hr of injury for 8 weeks.</w:t>
            </w:r>
          </w:p>
          <w:p w14:paraId="7187B617" w14:textId="77777777" w:rsidR="009B4891" w:rsidRPr="005201A9" w:rsidRDefault="009B4891" w:rsidP="005214CF">
            <w:pPr>
              <w:contextualSpacing/>
              <w:rPr>
                <w:rFonts w:ascii="Montserrat" w:hAnsi="Montserrat" w:cs="Arial"/>
                <w:sz w:val="18"/>
                <w:szCs w:val="18"/>
                <w:lang w:val="en-CA"/>
              </w:rPr>
            </w:pPr>
            <w:r w:rsidRPr="005201A9">
              <w:rPr>
                <w:rFonts w:ascii="Montserrat" w:hAnsi="Montserrat" w:cs="Arial"/>
                <w:b/>
                <w:bCs/>
                <w:sz w:val="18"/>
                <w:szCs w:val="18"/>
                <w:lang w:val="en-CA"/>
              </w:rPr>
              <w:t>Outcome Measures</w:t>
            </w:r>
            <w:r w:rsidRPr="005201A9">
              <w:rPr>
                <w:rFonts w:ascii="Montserrat" w:hAnsi="Montserrat" w:cs="Arial"/>
                <w:sz w:val="18"/>
                <w:szCs w:val="18"/>
                <w:lang w:val="en-CA"/>
              </w:rPr>
              <w:t xml:space="preserve">: Incidence of deep vein thrombosis (DVT), pulmonary embolism (PE), and bleeding in these 48 individuals combined with 20 individuals receiving LMWH in the study by Green et al., 1990 (above) were compared to </w:t>
            </w:r>
            <w:r w:rsidRPr="005201A9">
              <w:rPr>
                <w:rFonts w:ascii="Montserrat" w:hAnsi="Montserrat" w:cs="Arial"/>
                <w:sz w:val="18"/>
                <w:szCs w:val="18"/>
                <w:lang w:val="en-CA"/>
              </w:rPr>
              <w:lastRenderedPageBreak/>
              <w:t>previously studied individuals treated with standard heparin.</w:t>
            </w:r>
          </w:p>
          <w:p w14:paraId="7E61762E" w14:textId="77777777" w:rsidR="009B4891" w:rsidRPr="005201A9" w:rsidRDefault="009B4891" w:rsidP="005214CF">
            <w:pPr>
              <w:contextualSpacing/>
              <w:rPr>
                <w:rFonts w:ascii="Montserrat" w:hAnsi="Montserrat" w:cs="Arial"/>
                <w:b/>
                <w:sz w:val="18"/>
                <w:szCs w:val="18"/>
                <w:lang w:val="en-CA"/>
              </w:rPr>
            </w:pPr>
            <w:r w:rsidRPr="005201A9">
              <w:rPr>
                <w:rFonts w:ascii="Montserrat" w:hAnsi="Montserrat" w:cs="Arial"/>
                <w:b/>
                <w:sz w:val="18"/>
                <w:szCs w:val="18"/>
                <w:lang w:val="en-CA"/>
              </w:rPr>
              <w:t xml:space="preserve">Method of Diagnosis: </w:t>
            </w:r>
            <w:r w:rsidRPr="005201A9">
              <w:rPr>
                <w:rFonts w:ascii="Montserrat" w:hAnsi="Montserrat" w:cs="Arial"/>
                <w:sz w:val="18"/>
                <w:szCs w:val="18"/>
                <w:lang w:val="en-CA"/>
              </w:rPr>
              <w:t xml:space="preserve">Impedance plethysmography Doppler flow measurements and duplex ultrasonography. </w:t>
            </w:r>
            <w:r w:rsidRPr="005201A9">
              <w:rPr>
                <w:rFonts w:ascii="Montserrat" w:hAnsi="Montserrat" w:cs="Arial"/>
                <w:b/>
                <w:sz w:val="18"/>
                <w:szCs w:val="18"/>
                <w:lang w:val="en-CA"/>
              </w:rPr>
              <w:t xml:space="preserve"> </w:t>
            </w:r>
          </w:p>
        </w:tc>
        <w:tc>
          <w:tcPr>
            <w:tcW w:w="3236" w:type="dxa"/>
          </w:tcPr>
          <w:p w14:paraId="7BFFBD37" w14:textId="77777777" w:rsidR="009B4891" w:rsidRPr="005201A9" w:rsidRDefault="009B4891" w:rsidP="005214CF">
            <w:pPr>
              <w:autoSpaceDE w:val="0"/>
              <w:autoSpaceDN w:val="0"/>
              <w:contextualSpacing/>
              <w:rPr>
                <w:rFonts w:ascii="Montserrat" w:hAnsi="Montserrat" w:cs="Arial"/>
                <w:sz w:val="18"/>
                <w:szCs w:val="18"/>
                <w:lang w:val="en-CA"/>
              </w:rPr>
            </w:pPr>
            <w:r w:rsidRPr="005201A9">
              <w:rPr>
                <w:rFonts w:ascii="Montserrat" w:hAnsi="Montserrat" w:cs="Arial"/>
                <w:b/>
                <w:sz w:val="18"/>
                <w:szCs w:val="18"/>
                <w:lang w:val="en-CA"/>
              </w:rPr>
              <w:lastRenderedPageBreak/>
              <w:t>Timing of DVT onset</w:t>
            </w:r>
            <w:r w:rsidRPr="005201A9">
              <w:rPr>
                <w:rFonts w:ascii="Montserrat" w:hAnsi="Montserrat" w:cs="Arial"/>
                <w:sz w:val="18"/>
                <w:szCs w:val="18"/>
                <w:lang w:val="en-CA"/>
              </w:rPr>
              <w:t>: DVT screening was done at the conclusion of the 8 week timeframe post injury.</w:t>
            </w:r>
          </w:p>
          <w:p w14:paraId="1D0AE696" w14:textId="77777777" w:rsidR="009B4891" w:rsidRPr="005201A9" w:rsidRDefault="009B4891" w:rsidP="005214CF">
            <w:pPr>
              <w:autoSpaceDE w:val="0"/>
              <w:autoSpaceDN w:val="0"/>
              <w:contextualSpacing/>
              <w:rPr>
                <w:rFonts w:ascii="Montserrat" w:hAnsi="Montserrat" w:cs="Arial"/>
                <w:b/>
                <w:sz w:val="18"/>
                <w:szCs w:val="18"/>
                <w:lang w:val="en-CA"/>
              </w:rPr>
            </w:pPr>
            <w:r w:rsidRPr="005201A9">
              <w:rPr>
                <w:rFonts w:ascii="Montserrat" w:hAnsi="Montserrat" w:cs="Arial"/>
                <w:b/>
                <w:sz w:val="18"/>
                <w:szCs w:val="18"/>
                <w:lang w:val="en-CA"/>
              </w:rPr>
              <w:t>Incidence of DVT:</w:t>
            </w:r>
          </w:p>
          <w:p w14:paraId="463CC8DB" w14:textId="77777777" w:rsidR="009B4891" w:rsidRPr="005201A9" w:rsidRDefault="009B4891" w:rsidP="007115A8">
            <w:pPr>
              <w:numPr>
                <w:ilvl w:val="0"/>
                <w:numId w:val="21"/>
              </w:numPr>
              <w:autoSpaceDE w:val="0"/>
              <w:autoSpaceDN w:val="0"/>
              <w:ind w:left="322"/>
              <w:contextualSpacing/>
              <w:rPr>
                <w:rFonts w:ascii="Montserrat" w:hAnsi="Montserrat" w:cs="Arial"/>
                <w:sz w:val="18"/>
                <w:szCs w:val="18"/>
                <w:lang w:val="en-CA"/>
              </w:rPr>
            </w:pPr>
            <w:r w:rsidRPr="005201A9">
              <w:rPr>
                <w:rFonts w:ascii="Montserrat" w:hAnsi="Montserrat" w:cs="Arial"/>
                <w:sz w:val="18"/>
                <w:szCs w:val="18"/>
                <w:lang w:val="en-CA"/>
              </w:rPr>
              <w:t>A trend toward less thrombotic events was reported for LMWH (p=0.15).</w:t>
            </w:r>
          </w:p>
          <w:p w14:paraId="24F25486" w14:textId="77777777" w:rsidR="009B4891" w:rsidRPr="005201A9" w:rsidRDefault="009B4891" w:rsidP="007115A8">
            <w:pPr>
              <w:numPr>
                <w:ilvl w:val="0"/>
                <w:numId w:val="21"/>
              </w:numPr>
              <w:autoSpaceDE w:val="0"/>
              <w:autoSpaceDN w:val="0"/>
              <w:ind w:left="322"/>
              <w:contextualSpacing/>
              <w:rPr>
                <w:rFonts w:ascii="Montserrat" w:hAnsi="Montserrat" w:cs="Arial"/>
                <w:sz w:val="18"/>
                <w:szCs w:val="18"/>
                <w:lang w:val="en-CA"/>
              </w:rPr>
            </w:pPr>
            <w:r w:rsidRPr="005201A9">
              <w:rPr>
                <w:rFonts w:ascii="Montserrat" w:hAnsi="Montserrat" w:cs="Arial"/>
                <w:sz w:val="18"/>
                <w:szCs w:val="18"/>
                <w:lang w:val="en-CA"/>
              </w:rPr>
              <w:t>LMWH and standard heparin were significantly different in terms of bleeding, favouring LMWH (p=0.04).</w:t>
            </w:r>
          </w:p>
          <w:p w14:paraId="7FA15FC8" w14:textId="77777777" w:rsidR="009B4891" w:rsidRPr="005201A9" w:rsidRDefault="009B4891" w:rsidP="007115A8">
            <w:pPr>
              <w:numPr>
                <w:ilvl w:val="0"/>
                <w:numId w:val="21"/>
              </w:numPr>
              <w:autoSpaceDE w:val="0"/>
              <w:autoSpaceDN w:val="0"/>
              <w:ind w:left="322"/>
              <w:contextualSpacing/>
              <w:rPr>
                <w:rFonts w:ascii="Montserrat" w:hAnsi="Montserrat" w:cs="Arial"/>
                <w:sz w:val="18"/>
                <w:szCs w:val="18"/>
                <w:lang w:val="en-CA"/>
              </w:rPr>
            </w:pPr>
            <w:r w:rsidRPr="005201A9">
              <w:rPr>
                <w:rFonts w:ascii="Montserrat" w:hAnsi="Montserrat" w:cs="Arial"/>
                <w:sz w:val="18"/>
                <w:szCs w:val="18"/>
                <w:lang w:val="en-CA"/>
              </w:rPr>
              <w:t xml:space="preserve">LMWH compares favourably with </w:t>
            </w:r>
            <w:r w:rsidRPr="005201A9">
              <w:rPr>
                <w:rFonts w:ascii="Montserrat" w:hAnsi="Montserrat" w:cs="Arial"/>
                <w:color w:val="000000"/>
                <w:sz w:val="18"/>
                <w:szCs w:val="18"/>
                <w:bdr w:val="none" w:sz="0" w:space="0" w:color="auto" w:frame="1"/>
                <w:lang w:eastAsia="en-CA"/>
              </w:rPr>
              <w:t xml:space="preserve">low dose unfractionated heparin </w:t>
            </w:r>
            <w:r w:rsidRPr="005201A9">
              <w:rPr>
                <w:rFonts w:ascii="Montserrat" w:hAnsi="Montserrat" w:cs="Arial"/>
                <w:sz w:val="18"/>
                <w:szCs w:val="18"/>
                <w:lang w:val="en-CA"/>
              </w:rPr>
              <w:t>as VTE prophylaxis.</w:t>
            </w:r>
          </w:p>
          <w:p w14:paraId="6CE48A51" w14:textId="77777777" w:rsidR="009B4891" w:rsidRPr="005201A9" w:rsidRDefault="009B4891" w:rsidP="005214CF">
            <w:pPr>
              <w:contextualSpacing/>
              <w:rPr>
                <w:rFonts w:ascii="Montserrat" w:hAnsi="Montserrat" w:cs="Arial"/>
                <w:sz w:val="18"/>
                <w:szCs w:val="18"/>
                <w:lang w:val="en-CA"/>
              </w:rPr>
            </w:pPr>
          </w:p>
          <w:p w14:paraId="169B3FA3" w14:textId="77777777" w:rsidR="009B4891" w:rsidRPr="005201A9" w:rsidRDefault="009B4891" w:rsidP="005214CF">
            <w:pPr>
              <w:ind w:firstLine="720"/>
              <w:contextualSpacing/>
              <w:rPr>
                <w:rFonts w:ascii="Montserrat" w:hAnsi="Montserrat" w:cs="Arial"/>
                <w:sz w:val="18"/>
                <w:szCs w:val="18"/>
                <w:lang w:val="en-CA"/>
              </w:rPr>
            </w:pPr>
          </w:p>
        </w:tc>
      </w:tr>
    </w:tbl>
    <w:p w14:paraId="5A46DDE6" w14:textId="77777777" w:rsidR="009B4891" w:rsidRPr="005201A9" w:rsidRDefault="009B4891" w:rsidP="005214CF">
      <w:pPr>
        <w:contextualSpacing/>
        <w:rPr>
          <w:rFonts w:ascii="Montserrat" w:hAnsi="Montserrat"/>
          <w:lang w:val="en-CA"/>
        </w:rPr>
      </w:pPr>
    </w:p>
    <w:p w14:paraId="6BBBB969" w14:textId="77777777" w:rsidR="009B4891" w:rsidRPr="005201A9" w:rsidRDefault="009B4891" w:rsidP="005214CF">
      <w:pPr>
        <w:contextualSpacing/>
        <w:rPr>
          <w:rFonts w:ascii="Montserrat" w:hAnsi="Montserrat" w:cs="Arial"/>
          <w:b/>
          <w:bCs/>
          <w:sz w:val="22"/>
          <w:lang w:val="en-CA"/>
        </w:rPr>
      </w:pPr>
    </w:p>
    <w:p w14:paraId="1BC4F0D3" w14:textId="77777777" w:rsidR="009B4891" w:rsidRPr="005201A9" w:rsidRDefault="009B4891" w:rsidP="005214CF">
      <w:pPr>
        <w:contextualSpacing/>
        <w:rPr>
          <w:rFonts w:ascii="Montserrat" w:hAnsi="Montserrat"/>
          <w:b/>
          <w:sz w:val="22"/>
          <w:szCs w:val="22"/>
          <w:lang w:val="en-CA"/>
        </w:rPr>
      </w:pPr>
      <w:r w:rsidRPr="005201A9">
        <w:rPr>
          <w:rFonts w:ascii="Montserrat" w:hAnsi="Montserrat" w:cs="Arial"/>
          <w:b/>
          <w:bCs/>
          <w:sz w:val="22"/>
          <w:lang w:val="en-CA"/>
        </w:rPr>
        <w:t xml:space="preserve">Table 8. Systematic Reviews and Guidelines </w:t>
      </w:r>
      <w:r w:rsidRPr="005201A9">
        <w:rPr>
          <w:rFonts w:ascii="Montserrat" w:hAnsi="Montserrat" w:cs="Arial"/>
          <w:b/>
          <w:bCs/>
          <w:sz w:val="22"/>
          <w:szCs w:val="22"/>
          <w:lang w:val="en-CA"/>
        </w:rPr>
        <w:t xml:space="preserve">comparing </w:t>
      </w:r>
      <w:r w:rsidRPr="005201A9">
        <w:rPr>
          <w:rFonts w:ascii="Montserrat" w:hAnsi="Montserrat"/>
          <w:b/>
          <w:sz w:val="22"/>
          <w:szCs w:val="22"/>
          <w:lang w:val="en-CA"/>
        </w:rPr>
        <w:t>Low-Molecular-Weight Heparin to Low-Dose Unfractionated Heparin</w:t>
      </w:r>
    </w:p>
    <w:tbl>
      <w:tblPr>
        <w:tblW w:w="947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13"/>
        <w:gridCol w:w="4224"/>
        <w:gridCol w:w="3236"/>
      </w:tblGrid>
      <w:tr w:rsidR="009B4891" w:rsidRPr="005201A9" w14:paraId="25BCE2A1" w14:textId="77777777" w:rsidTr="00CA2CE1">
        <w:trPr>
          <w:tblHeader/>
        </w:trPr>
        <w:tc>
          <w:tcPr>
            <w:tcW w:w="2013" w:type="dxa"/>
            <w:vAlign w:val="center"/>
          </w:tcPr>
          <w:p w14:paraId="6D5795E8" w14:textId="77777777" w:rsidR="009B4891" w:rsidRPr="005201A9" w:rsidRDefault="009B4891" w:rsidP="00CA2CE1">
            <w:pPr>
              <w:contextualSpacing/>
              <w:jc w:val="center"/>
              <w:rPr>
                <w:rFonts w:ascii="Montserrat" w:eastAsia="Calibri" w:hAnsi="Montserrat" w:cs="Arial"/>
                <w:b/>
                <w:sz w:val="18"/>
                <w:szCs w:val="18"/>
                <w:lang w:val="en-CA"/>
              </w:rPr>
            </w:pPr>
            <w:r w:rsidRPr="005201A9">
              <w:rPr>
                <w:rFonts w:ascii="Montserrat" w:eastAsia="Calibri" w:hAnsi="Montserrat" w:cs="Arial"/>
                <w:b/>
                <w:sz w:val="18"/>
                <w:szCs w:val="18"/>
                <w:lang w:val="en-CA"/>
              </w:rPr>
              <w:t>Author Year</w:t>
            </w:r>
          </w:p>
          <w:p w14:paraId="541EDB84" w14:textId="77777777" w:rsidR="009B4891" w:rsidRPr="005201A9" w:rsidRDefault="009B4891" w:rsidP="00CA2CE1">
            <w:pPr>
              <w:contextualSpacing/>
              <w:jc w:val="center"/>
              <w:rPr>
                <w:rFonts w:ascii="Montserrat" w:eastAsia="Calibri" w:hAnsi="Montserrat" w:cs="Arial"/>
                <w:b/>
                <w:sz w:val="18"/>
                <w:szCs w:val="18"/>
                <w:lang w:val="en-CA"/>
              </w:rPr>
            </w:pPr>
            <w:r w:rsidRPr="005201A9">
              <w:rPr>
                <w:rFonts w:ascii="Montserrat" w:eastAsia="Calibri" w:hAnsi="Montserrat" w:cs="Arial"/>
                <w:b/>
                <w:sz w:val="18"/>
                <w:szCs w:val="18"/>
                <w:lang w:val="en-CA"/>
              </w:rPr>
              <w:t>Country</w:t>
            </w:r>
          </w:p>
          <w:p w14:paraId="3ED84912" w14:textId="77777777" w:rsidR="009B4891" w:rsidRPr="005201A9" w:rsidRDefault="009B4891" w:rsidP="00CA2CE1">
            <w:pPr>
              <w:contextualSpacing/>
              <w:jc w:val="center"/>
              <w:rPr>
                <w:rFonts w:ascii="Montserrat" w:eastAsia="Calibri" w:hAnsi="Montserrat" w:cs="Arial"/>
                <w:b/>
                <w:sz w:val="18"/>
                <w:szCs w:val="18"/>
                <w:lang w:val="en-CA"/>
              </w:rPr>
            </w:pPr>
            <w:r w:rsidRPr="005201A9">
              <w:rPr>
                <w:rFonts w:ascii="Montserrat" w:eastAsia="Calibri" w:hAnsi="Montserrat" w:cs="Arial"/>
                <w:b/>
                <w:sz w:val="18"/>
                <w:szCs w:val="18"/>
                <w:lang w:val="en-CA"/>
              </w:rPr>
              <w:t>Research Design</w:t>
            </w:r>
          </w:p>
          <w:p w14:paraId="0A780385" w14:textId="77777777" w:rsidR="009B4891" w:rsidRPr="005201A9" w:rsidRDefault="009B4891" w:rsidP="00CA2CE1">
            <w:pPr>
              <w:contextualSpacing/>
              <w:jc w:val="center"/>
              <w:rPr>
                <w:rFonts w:ascii="Montserrat" w:eastAsia="Calibri" w:hAnsi="Montserrat" w:cs="Arial"/>
                <w:b/>
                <w:sz w:val="18"/>
                <w:szCs w:val="18"/>
                <w:lang w:val="en-CA"/>
              </w:rPr>
            </w:pPr>
            <w:r w:rsidRPr="005201A9">
              <w:rPr>
                <w:rFonts w:ascii="Montserrat" w:eastAsia="Calibri" w:hAnsi="Montserrat" w:cs="Arial"/>
                <w:b/>
                <w:sz w:val="18"/>
                <w:szCs w:val="18"/>
                <w:lang w:val="en-CA"/>
              </w:rPr>
              <w:t>Total Sample Size</w:t>
            </w:r>
          </w:p>
          <w:p w14:paraId="392BBFD6" w14:textId="77777777" w:rsidR="009B4891" w:rsidRPr="005201A9" w:rsidRDefault="009B4891" w:rsidP="00CA2CE1">
            <w:pPr>
              <w:contextualSpacing/>
              <w:jc w:val="center"/>
              <w:rPr>
                <w:rFonts w:ascii="Montserrat" w:hAnsi="Montserrat" w:cs="Arial"/>
                <w:b/>
                <w:bCs/>
                <w:sz w:val="18"/>
                <w:lang w:val="en-CA"/>
              </w:rPr>
            </w:pPr>
            <w:r w:rsidRPr="005201A9">
              <w:rPr>
                <w:rFonts w:ascii="Montserrat" w:eastAsia="Calibri" w:hAnsi="Montserrat" w:cs="Arial"/>
                <w:b/>
                <w:sz w:val="18"/>
                <w:szCs w:val="18"/>
                <w:lang w:val="en-CA"/>
              </w:rPr>
              <w:t>AMSTAR Score</w:t>
            </w:r>
          </w:p>
        </w:tc>
        <w:tc>
          <w:tcPr>
            <w:tcW w:w="4224" w:type="dxa"/>
            <w:vAlign w:val="center"/>
          </w:tcPr>
          <w:p w14:paraId="5E6B4943" w14:textId="77777777" w:rsidR="009B4891" w:rsidRPr="005201A9" w:rsidRDefault="009B4891" w:rsidP="00CA2CE1">
            <w:pPr>
              <w:contextualSpacing/>
              <w:jc w:val="center"/>
              <w:rPr>
                <w:rFonts w:ascii="Montserrat" w:hAnsi="Montserrat" w:cs="Arial"/>
                <w:b/>
                <w:bCs/>
                <w:sz w:val="18"/>
                <w:lang w:val="en-CA"/>
              </w:rPr>
            </w:pPr>
            <w:r w:rsidRPr="005201A9">
              <w:rPr>
                <w:rFonts w:ascii="Montserrat" w:eastAsia="Calibri" w:hAnsi="Montserrat" w:cs="Arial"/>
                <w:b/>
                <w:sz w:val="18"/>
                <w:szCs w:val="18"/>
                <w:lang w:val="en-CA"/>
              </w:rPr>
              <w:t>Methods</w:t>
            </w:r>
          </w:p>
        </w:tc>
        <w:tc>
          <w:tcPr>
            <w:tcW w:w="3236" w:type="dxa"/>
            <w:vAlign w:val="center"/>
          </w:tcPr>
          <w:p w14:paraId="54E664FB" w14:textId="77777777" w:rsidR="009B4891" w:rsidRPr="005201A9" w:rsidRDefault="009B4891" w:rsidP="00CA2CE1">
            <w:pPr>
              <w:contextualSpacing/>
              <w:jc w:val="center"/>
              <w:rPr>
                <w:rFonts w:ascii="Montserrat" w:hAnsi="Montserrat" w:cs="Arial"/>
                <w:b/>
                <w:bCs/>
                <w:sz w:val="18"/>
                <w:lang w:val="en-CA"/>
              </w:rPr>
            </w:pPr>
            <w:r w:rsidRPr="005201A9">
              <w:rPr>
                <w:rFonts w:ascii="Montserrat" w:eastAsia="Calibri" w:hAnsi="Montserrat" w:cs="Arial"/>
                <w:b/>
                <w:sz w:val="18"/>
                <w:szCs w:val="18"/>
                <w:lang w:val="en-CA"/>
              </w:rPr>
              <w:t>Outcome</w:t>
            </w:r>
          </w:p>
        </w:tc>
      </w:tr>
      <w:tr w:rsidR="009B4891" w:rsidRPr="005201A9" w14:paraId="0DF7A973" w14:textId="77777777" w:rsidTr="00CA2CE1">
        <w:trPr>
          <w:trHeight w:val="178"/>
        </w:trPr>
        <w:tc>
          <w:tcPr>
            <w:tcW w:w="2013" w:type="dxa"/>
            <w:vAlign w:val="center"/>
          </w:tcPr>
          <w:p w14:paraId="5A4EEE1D" w14:textId="77777777" w:rsidR="009B4891" w:rsidRPr="005201A9" w:rsidRDefault="009B4891" w:rsidP="00CA2CE1">
            <w:pPr>
              <w:contextualSpacing/>
              <w:jc w:val="center"/>
              <w:rPr>
                <w:rFonts w:ascii="Montserrat" w:eastAsia="Calibri" w:hAnsi="Montserrat" w:cs="Arial"/>
                <w:sz w:val="18"/>
                <w:szCs w:val="18"/>
                <w:lang w:val="en-CA"/>
              </w:rPr>
            </w:pPr>
            <w:hyperlink r:id="rId37" w:history="1">
              <w:r w:rsidRPr="005201A9">
                <w:rPr>
                  <w:rStyle w:val="Hyperlink"/>
                  <w:rFonts w:ascii="Montserrat" w:eastAsia="Calibri" w:hAnsi="Montserrat" w:cs="Arial"/>
                  <w:sz w:val="18"/>
                  <w:szCs w:val="18"/>
                  <w:lang w:val="en-CA"/>
                </w:rPr>
                <w:t>Arnold et al.,</w:t>
              </w:r>
            </w:hyperlink>
            <w:r w:rsidRPr="005201A9">
              <w:rPr>
                <w:rFonts w:ascii="Montserrat" w:eastAsia="Calibri" w:hAnsi="Montserrat" w:cs="Arial"/>
                <w:sz w:val="18"/>
                <w:szCs w:val="18"/>
                <w:lang w:val="en-CA"/>
              </w:rPr>
              <w:t xml:space="preserve"> </w:t>
            </w:r>
            <w:r w:rsidRPr="005201A9">
              <w:rPr>
                <w:rFonts w:ascii="Montserrat" w:eastAsia="Calibri" w:hAnsi="Montserrat" w:cs="Arial"/>
                <w:noProof/>
                <w:sz w:val="18"/>
                <w:szCs w:val="18"/>
                <w:lang w:val="en-CA"/>
              </w:rPr>
              <w:t>(2017)</w:t>
            </w:r>
          </w:p>
          <w:p w14:paraId="2111AE25" w14:textId="77777777" w:rsidR="009B4891" w:rsidRPr="005201A9" w:rsidRDefault="009B4891" w:rsidP="00CA2CE1">
            <w:pPr>
              <w:contextualSpacing/>
              <w:jc w:val="center"/>
              <w:rPr>
                <w:rFonts w:ascii="Montserrat" w:eastAsia="Calibri" w:hAnsi="Montserrat" w:cs="Arial"/>
                <w:sz w:val="18"/>
                <w:szCs w:val="18"/>
                <w:lang w:val="en-CA"/>
              </w:rPr>
            </w:pPr>
            <w:r w:rsidRPr="005201A9">
              <w:rPr>
                <w:rFonts w:ascii="Montserrat" w:eastAsia="Calibri" w:hAnsi="Montserrat" w:cs="Arial"/>
                <w:sz w:val="18"/>
                <w:szCs w:val="18"/>
                <w:lang w:val="en-CA"/>
              </w:rPr>
              <w:t>USA</w:t>
            </w:r>
          </w:p>
          <w:p w14:paraId="3E529297" w14:textId="77777777" w:rsidR="009B4891" w:rsidRPr="005201A9" w:rsidRDefault="009B4891" w:rsidP="00CA2CE1">
            <w:pPr>
              <w:contextualSpacing/>
              <w:jc w:val="center"/>
              <w:rPr>
                <w:rFonts w:ascii="Montserrat" w:eastAsia="Calibri" w:hAnsi="Montserrat" w:cs="Arial"/>
                <w:sz w:val="18"/>
                <w:szCs w:val="18"/>
                <w:lang w:val="en-CA"/>
              </w:rPr>
            </w:pPr>
            <w:r w:rsidRPr="005201A9">
              <w:rPr>
                <w:rFonts w:ascii="Montserrat" w:eastAsia="Calibri" w:hAnsi="Montserrat" w:cs="Arial"/>
                <w:sz w:val="18"/>
                <w:szCs w:val="18"/>
                <w:lang w:val="en-CA"/>
              </w:rPr>
              <w:t>Review of published articles up to February 2015</w:t>
            </w:r>
          </w:p>
          <w:p w14:paraId="00CE79D6" w14:textId="77777777" w:rsidR="009B4891" w:rsidRPr="005201A9" w:rsidRDefault="009B4891" w:rsidP="00CA2CE1">
            <w:pPr>
              <w:contextualSpacing/>
              <w:jc w:val="center"/>
              <w:rPr>
                <w:rFonts w:ascii="Montserrat" w:hAnsi="Montserrat" w:cs="Arial"/>
                <w:sz w:val="18"/>
                <w:szCs w:val="18"/>
                <w:lang w:val="en-CA"/>
              </w:rPr>
            </w:pPr>
            <w:r w:rsidRPr="005201A9">
              <w:rPr>
                <w:rFonts w:ascii="Montserrat" w:eastAsia="Calibri" w:hAnsi="Montserrat" w:cs="Arial"/>
                <w:sz w:val="18"/>
                <w:szCs w:val="18"/>
                <w:lang w:val="en-CA"/>
              </w:rPr>
              <w:t>N=9</w:t>
            </w:r>
          </w:p>
        </w:tc>
        <w:tc>
          <w:tcPr>
            <w:tcW w:w="4224" w:type="dxa"/>
          </w:tcPr>
          <w:p w14:paraId="0C24A517" w14:textId="77777777" w:rsidR="009B4891" w:rsidRPr="005201A9" w:rsidRDefault="009B4891" w:rsidP="00CA2CE1">
            <w:pPr>
              <w:contextualSpacing/>
              <w:rPr>
                <w:rFonts w:ascii="Montserrat" w:eastAsia="Calibri" w:hAnsi="Montserrat" w:cs="Arial"/>
                <w:sz w:val="18"/>
                <w:szCs w:val="18"/>
                <w:lang w:val="en-CA"/>
              </w:rPr>
            </w:pPr>
            <w:r w:rsidRPr="005201A9">
              <w:rPr>
                <w:rFonts w:ascii="Montserrat" w:eastAsia="Calibri" w:hAnsi="Montserrat" w:cs="Arial"/>
                <w:b/>
                <w:sz w:val="18"/>
                <w:szCs w:val="18"/>
                <w:lang w:val="en-CA"/>
              </w:rPr>
              <w:t xml:space="preserve">Method: </w:t>
            </w:r>
            <w:r w:rsidRPr="005201A9">
              <w:rPr>
                <w:rFonts w:ascii="Montserrat" w:eastAsia="Calibri" w:hAnsi="Montserrat" w:cs="Arial"/>
                <w:sz w:val="18"/>
                <w:szCs w:val="18"/>
                <w:lang w:val="en-CA"/>
              </w:rPr>
              <w:t xml:space="preserve"> A comprehensive literature search was conducted to identify randomized controlled trials (RCT) evaluating the efficacy and safety of antithrombotic strategies. The strength of evidence was evaluated using the Grading of Recommendations Assessment, Development and Evaluation (GRADE) system. </w:t>
            </w:r>
          </w:p>
          <w:p w14:paraId="74DE2C7C" w14:textId="77777777" w:rsidR="009B4891" w:rsidRPr="005201A9" w:rsidRDefault="009B4891" w:rsidP="00CA2CE1">
            <w:pPr>
              <w:contextualSpacing/>
              <w:rPr>
                <w:rFonts w:ascii="Montserrat" w:eastAsia="Calibri" w:hAnsi="Montserrat" w:cs="Arial"/>
                <w:sz w:val="18"/>
                <w:szCs w:val="18"/>
                <w:lang w:val="en-CA"/>
              </w:rPr>
            </w:pPr>
            <w:r w:rsidRPr="005201A9">
              <w:rPr>
                <w:rFonts w:ascii="Montserrat" w:eastAsia="Calibri" w:hAnsi="Montserrat" w:cs="Arial"/>
                <w:b/>
                <w:sz w:val="18"/>
                <w:szCs w:val="18"/>
                <w:lang w:val="en-CA"/>
              </w:rPr>
              <w:t xml:space="preserve">Databases: </w:t>
            </w:r>
            <w:r w:rsidRPr="005201A9">
              <w:rPr>
                <w:rFonts w:ascii="Montserrat" w:eastAsia="Calibri" w:hAnsi="Montserrat" w:cs="Arial"/>
                <w:sz w:val="18"/>
                <w:szCs w:val="18"/>
                <w:lang w:val="en-CA"/>
              </w:rPr>
              <w:t>MEDLINE; Cochrane Collaboration Library.</w:t>
            </w:r>
          </w:p>
          <w:p w14:paraId="0A5D812E" w14:textId="77777777" w:rsidR="009B4891" w:rsidRPr="005201A9" w:rsidRDefault="009B4891" w:rsidP="00CA2CE1">
            <w:pPr>
              <w:contextualSpacing/>
              <w:rPr>
                <w:rFonts w:ascii="Montserrat" w:eastAsia="Calibri" w:hAnsi="Montserrat" w:cs="Arial"/>
                <w:sz w:val="18"/>
                <w:szCs w:val="18"/>
                <w:lang w:val="en-CA"/>
              </w:rPr>
            </w:pPr>
            <w:r w:rsidRPr="005201A9">
              <w:rPr>
                <w:rFonts w:ascii="Montserrat" w:eastAsia="Calibri" w:hAnsi="Montserrat" w:cs="Arial"/>
                <w:b/>
                <w:sz w:val="18"/>
                <w:szCs w:val="18"/>
                <w:lang w:val="en-CA"/>
              </w:rPr>
              <w:t xml:space="preserve">Level of evidence: </w:t>
            </w:r>
            <w:r w:rsidRPr="005201A9">
              <w:rPr>
                <w:rFonts w:ascii="Montserrat" w:eastAsia="Calibri" w:hAnsi="Montserrat" w:cs="Arial"/>
                <w:sz w:val="18"/>
                <w:szCs w:val="18"/>
                <w:lang w:val="en-CA"/>
              </w:rPr>
              <w:t xml:space="preserve">High quality study designs such as RCTs and one prospective controlled trial, were the only studies included. </w:t>
            </w:r>
          </w:p>
          <w:p w14:paraId="403181C6" w14:textId="77777777" w:rsidR="009B4891" w:rsidRPr="005201A9" w:rsidRDefault="009B4891" w:rsidP="00CA2CE1">
            <w:pPr>
              <w:contextualSpacing/>
              <w:rPr>
                <w:rFonts w:ascii="Montserrat" w:eastAsia="Calibri" w:hAnsi="Montserrat" w:cs="Arial"/>
                <w:b/>
                <w:sz w:val="18"/>
                <w:szCs w:val="18"/>
                <w:lang w:val="en-CA"/>
              </w:rPr>
            </w:pPr>
            <w:r w:rsidRPr="005201A9">
              <w:rPr>
                <w:rFonts w:ascii="Montserrat" w:eastAsia="Calibri" w:hAnsi="Montserrat" w:cs="Arial"/>
                <w:b/>
                <w:sz w:val="18"/>
                <w:szCs w:val="18"/>
                <w:lang w:val="en-CA"/>
              </w:rPr>
              <w:t>Questions/measures/hypothesis:</w:t>
            </w:r>
          </w:p>
          <w:p w14:paraId="464C6E62" w14:textId="77777777" w:rsidR="009B4891" w:rsidRPr="005201A9" w:rsidRDefault="009B4891" w:rsidP="007115A8">
            <w:pPr>
              <w:pStyle w:val="ListParagraph"/>
              <w:numPr>
                <w:ilvl w:val="0"/>
                <w:numId w:val="62"/>
              </w:numPr>
              <w:rPr>
                <w:rFonts w:ascii="Montserrat" w:eastAsia="Calibri" w:hAnsi="Montserrat" w:cs="Arial"/>
                <w:sz w:val="18"/>
                <w:szCs w:val="18"/>
              </w:rPr>
            </w:pPr>
            <w:r w:rsidRPr="005201A9">
              <w:rPr>
                <w:rFonts w:ascii="Montserrat" w:eastAsia="Calibri" w:hAnsi="Montserrat" w:cs="Arial"/>
                <w:sz w:val="18"/>
                <w:szCs w:val="18"/>
              </w:rPr>
              <w:t>What is the effectiveness and safety of anticoagulant thromboprophylaxis compared to no prophylaxis, placebo, or another anticoagulant strategy for preventing deep vein thrombosis (DVT) and pulmonary embolism (PE) after acute SCI?</w:t>
            </w:r>
          </w:p>
          <w:p w14:paraId="7D337D30" w14:textId="77777777" w:rsidR="009B4891" w:rsidRPr="005201A9" w:rsidRDefault="009B4891" w:rsidP="007115A8">
            <w:pPr>
              <w:pStyle w:val="ListParagraph"/>
              <w:numPr>
                <w:ilvl w:val="0"/>
                <w:numId w:val="62"/>
              </w:numPr>
              <w:rPr>
                <w:rFonts w:ascii="Montserrat" w:eastAsia="Calibri" w:hAnsi="Montserrat" w:cs="Arial"/>
                <w:sz w:val="18"/>
                <w:szCs w:val="18"/>
              </w:rPr>
            </w:pPr>
            <w:r w:rsidRPr="005201A9">
              <w:rPr>
                <w:rFonts w:ascii="Montserrat" w:eastAsia="Calibri" w:hAnsi="Montserrat" w:cs="Arial"/>
                <w:sz w:val="18"/>
                <w:szCs w:val="18"/>
              </w:rPr>
              <w:t>What is the comparative effectiveness and safety of mechanical prophylaxis strategies alone or in combination with other prophylactic strategies for preventing DVT and PE after acute SCI?</w:t>
            </w:r>
          </w:p>
          <w:p w14:paraId="3B56A79A" w14:textId="77777777" w:rsidR="009B4891" w:rsidRPr="005201A9" w:rsidRDefault="009B4891" w:rsidP="007115A8">
            <w:pPr>
              <w:pStyle w:val="ListParagraph"/>
              <w:numPr>
                <w:ilvl w:val="0"/>
                <w:numId w:val="62"/>
              </w:numPr>
              <w:rPr>
                <w:rFonts w:ascii="Montserrat" w:eastAsia="Calibri" w:hAnsi="Montserrat" w:cs="Arial"/>
                <w:sz w:val="18"/>
                <w:szCs w:val="18"/>
              </w:rPr>
            </w:pPr>
            <w:r w:rsidRPr="005201A9">
              <w:rPr>
                <w:rFonts w:ascii="Montserrat" w:eastAsia="Calibri" w:hAnsi="Montserrat" w:cs="Arial"/>
                <w:sz w:val="18"/>
                <w:szCs w:val="18"/>
              </w:rPr>
              <w:lastRenderedPageBreak/>
              <w:t>What is the comparative effectiveness and safety of prophylactic inferior vena cava (IVC) filter insertion alone or in combination with other prophylactic strategies for preventing DVT and PE after acute SCI?</w:t>
            </w:r>
          </w:p>
          <w:p w14:paraId="0668A0E1" w14:textId="77777777" w:rsidR="009B4891" w:rsidRPr="005201A9" w:rsidRDefault="009B4891" w:rsidP="007115A8">
            <w:pPr>
              <w:pStyle w:val="ListParagraph"/>
              <w:numPr>
                <w:ilvl w:val="0"/>
                <w:numId w:val="62"/>
              </w:numPr>
              <w:rPr>
                <w:rFonts w:ascii="Montserrat" w:eastAsia="Calibri" w:hAnsi="Montserrat" w:cs="Arial"/>
                <w:sz w:val="18"/>
                <w:szCs w:val="18"/>
              </w:rPr>
            </w:pPr>
            <w:r w:rsidRPr="005201A9">
              <w:rPr>
                <w:rFonts w:ascii="Montserrat" w:eastAsia="Calibri" w:hAnsi="Montserrat" w:cs="Arial"/>
                <w:sz w:val="18"/>
                <w:szCs w:val="18"/>
              </w:rPr>
              <w:t>What is the optimal timing to initiate and/or discontinue anticoagulant, mechanical, and/or prophylactic IVC filter following acute SCI?</w:t>
            </w:r>
          </w:p>
          <w:p w14:paraId="76F09AB9" w14:textId="77777777" w:rsidR="009B4891" w:rsidRPr="005201A9" w:rsidRDefault="009B4891" w:rsidP="007115A8">
            <w:pPr>
              <w:pStyle w:val="ListParagraph"/>
              <w:numPr>
                <w:ilvl w:val="0"/>
                <w:numId w:val="62"/>
              </w:numPr>
              <w:rPr>
                <w:rFonts w:ascii="Montserrat" w:eastAsia="Calibri" w:hAnsi="Montserrat" w:cs="Arial"/>
                <w:sz w:val="18"/>
                <w:szCs w:val="18"/>
              </w:rPr>
            </w:pPr>
            <w:r w:rsidRPr="005201A9">
              <w:rPr>
                <w:rFonts w:ascii="Montserrat" w:eastAsia="Calibri" w:hAnsi="Montserrat" w:cs="Arial"/>
                <w:sz w:val="18"/>
                <w:szCs w:val="18"/>
              </w:rPr>
              <w:t>What is the cost-effectiveness of the treatment options mentioned above?</w:t>
            </w:r>
          </w:p>
        </w:tc>
        <w:tc>
          <w:tcPr>
            <w:tcW w:w="3236" w:type="dxa"/>
          </w:tcPr>
          <w:p w14:paraId="076C93E3" w14:textId="77777777" w:rsidR="009B4891" w:rsidRPr="005201A9" w:rsidRDefault="009B4891" w:rsidP="00CA2CE1">
            <w:pPr>
              <w:contextualSpacing/>
              <w:rPr>
                <w:rFonts w:ascii="Montserrat" w:eastAsia="Calibri" w:hAnsi="Montserrat" w:cs="Arial"/>
                <w:sz w:val="18"/>
                <w:szCs w:val="18"/>
              </w:rPr>
            </w:pPr>
            <w:r w:rsidRPr="005201A9">
              <w:rPr>
                <w:rFonts w:ascii="Montserrat" w:eastAsia="Calibri" w:hAnsi="Montserrat" w:cs="Arial"/>
                <w:sz w:val="18"/>
                <w:szCs w:val="18"/>
              </w:rPr>
              <w:lastRenderedPageBreak/>
              <w:t xml:space="preserve">Question one: </w:t>
            </w:r>
          </w:p>
          <w:p w14:paraId="6B72157F" w14:textId="77777777" w:rsidR="009B4891" w:rsidRPr="005201A9" w:rsidRDefault="009B4891" w:rsidP="007115A8">
            <w:pPr>
              <w:pStyle w:val="ListParagraph"/>
              <w:numPr>
                <w:ilvl w:val="0"/>
                <w:numId w:val="57"/>
              </w:numPr>
              <w:tabs>
                <w:tab w:val="clear" w:pos="100"/>
                <w:tab w:val="clear" w:pos="200"/>
                <w:tab w:val="clear" w:pos="300"/>
                <w:tab w:val="clear" w:pos="400"/>
                <w:tab w:val="clear" w:pos="600"/>
                <w:tab w:val="clear" w:pos="800"/>
                <w:tab w:val="clear" w:pos="1000"/>
              </w:tabs>
              <w:ind w:left="381"/>
              <w:rPr>
                <w:rFonts w:ascii="Montserrat" w:eastAsia="Calibri" w:hAnsi="Montserrat" w:cs="Arial"/>
                <w:sz w:val="18"/>
                <w:szCs w:val="18"/>
              </w:rPr>
            </w:pPr>
            <w:r w:rsidRPr="005201A9">
              <w:rPr>
                <w:rFonts w:ascii="Montserrat" w:eastAsia="Calibri" w:hAnsi="Montserrat" w:cs="Arial"/>
                <w:sz w:val="18"/>
                <w:szCs w:val="18"/>
              </w:rPr>
              <w:t xml:space="preserve">Seven RCTs reported on the efficacy and/or safety of anticoagulant drug interventions. </w:t>
            </w:r>
          </w:p>
          <w:p w14:paraId="12AFA585" w14:textId="77777777" w:rsidR="009B4891" w:rsidRPr="005201A9" w:rsidRDefault="009B4891" w:rsidP="007115A8">
            <w:pPr>
              <w:pStyle w:val="ListParagraph"/>
              <w:numPr>
                <w:ilvl w:val="0"/>
                <w:numId w:val="57"/>
              </w:numPr>
              <w:tabs>
                <w:tab w:val="clear" w:pos="100"/>
                <w:tab w:val="clear" w:pos="200"/>
                <w:tab w:val="clear" w:pos="300"/>
                <w:tab w:val="clear" w:pos="400"/>
                <w:tab w:val="clear" w:pos="600"/>
                <w:tab w:val="clear" w:pos="800"/>
                <w:tab w:val="clear" w:pos="1000"/>
              </w:tabs>
              <w:ind w:left="381"/>
              <w:rPr>
                <w:rFonts w:ascii="Montserrat" w:eastAsia="Calibri" w:hAnsi="Montserrat" w:cs="Arial"/>
                <w:sz w:val="18"/>
                <w:szCs w:val="18"/>
              </w:rPr>
            </w:pPr>
            <w:r w:rsidRPr="005201A9">
              <w:rPr>
                <w:rFonts w:ascii="Montserrat" w:eastAsia="Calibri" w:hAnsi="Montserrat" w:cs="Arial"/>
                <w:sz w:val="18"/>
                <w:szCs w:val="18"/>
              </w:rPr>
              <w:t xml:space="preserve">A single RCT reported the efficacy of LMWH versus no prophylaxis. Individuals treated with enoxaparin has a lower rate of DVT (5.4%) than those who received no LMWH prophylaxis (21.6%). </w:t>
            </w:r>
          </w:p>
          <w:p w14:paraId="776DA6DF" w14:textId="77777777" w:rsidR="009B4891" w:rsidRPr="005201A9" w:rsidRDefault="009B4891" w:rsidP="007115A8">
            <w:pPr>
              <w:pStyle w:val="ListParagraph"/>
              <w:numPr>
                <w:ilvl w:val="0"/>
                <w:numId w:val="57"/>
              </w:numPr>
              <w:tabs>
                <w:tab w:val="clear" w:pos="100"/>
                <w:tab w:val="clear" w:pos="200"/>
                <w:tab w:val="clear" w:pos="300"/>
                <w:tab w:val="clear" w:pos="400"/>
                <w:tab w:val="clear" w:pos="600"/>
                <w:tab w:val="clear" w:pos="800"/>
                <w:tab w:val="clear" w:pos="1000"/>
              </w:tabs>
              <w:ind w:left="381"/>
              <w:rPr>
                <w:rFonts w:ascii="Montserrat" w:eastAsia="Calibri" w:hAnsi="Montserrat" w:cs="Arial"/>
                <w:sz w:val="18"/>
                <w:szCs w:val="18"/>
              </w:rPr>
            </w:pPr>
            <w:r w:rsidRPr="005201A9">
              <w:rPr>
                <w:rFonts w:ascii="Montserrat" w:eastAsia="Calibri" w:hAnsi="Montserrat" w:cs="Arial"/>
                <w:sz w:val="18"/>
                <w:szCs w:val="18"/>
              </w:rPr>
              <w:t>Two RCTs assessed the risk of DVT in individuals receiving unfractionated heparin versus no treatment or placebo and found no significant difference between groups.</w:t>
            </w:r>
          </w:p>
          <w:p w14:paraId="44A7A4C2" w14:textId="77777777" w:rsidR="009B4891" w:rsidRPr="005201A9" w:rsidRDefault="009B4891" w:rsidP="007115A8">
            <w:pPr>
              <w:pStyle w:val="ListParagraph"/>
              <w:numPr>
                <w:ilvl w:val="0"/>
                <w:numId w:val="57"/>
              </w:numPr>
              <w:tabs>
                <w:tab w:val="clear" w:pos="100"/>
                <w:tab w:val="clear" w:pos="200"/>
                <w:tab w:val="clear" w:pos="300"/>
                <w:tab w:val="clear" w:pos="400"/>
                <w:tab w:val="clear" w:pos="600"/>
                <w:tab w:val="clear" w:pos="800"/>
                <w:tab w:val="clear" w:pos="1000"/>
              </w:tabs>
              <w:ind w:left="381"/>
              <w:rPr>
                <w:rFonts w:ascii="Montserrat" w:eastAsia="Calibri" w:hAnsi="Montserrat" w:cs="Arial"/>
                <w:sz w:val="18"/>
                <w:szCs w:val="18"/>
              </w:rPr>
            </w:pPr>
            <w:r w:rsidRPr="005201A9">
              <w:rPr>
                <w:rFonts w:ascii="Montserrat" w:eastAsia="Calibri" w:hAnsi="Montserrat" w:cs="Arial"/>
                <w:sz w:val="18"/>
                <w:szCs w:val="18"/>
              </w:rPr>
              <w:t xml:space="preserve">A single RCT compared the efficacy and safety of two different LMWH drugs (enoxaparin or dalteparin). There was no significant difference in the rate of DVT or PE between groups. </w:t>
            </w:r>
          </w:p>
          <w:p w14:paraId="6E68881B" w14:textId="77777777" w:rsidR="009B4891" w:rsidRPr="005201A9" w:rsidRDefault="009B4891" w:rsidP="007115A8">
            <w:pPr>
              <w:pStyle w:val="ListParagraph"/>
              <w:numPr>
                <w:ilvl w:val="0"/>
                <w:numId w:val="57"/>
              </w:numPr>
              <w:tabs>
                <w:tab w:val="clear" w:pos="100"/>
                <w:tab w:val="clear" w:pos="200"/>
                <w:tab w:val="clear" w:pos="300"/>
                <w:tab w:val="clear" w:pos="400"/>
                <w:tab w:val="clear" w:pos="600"/>
                <w:tab w:val="clear" w:pos="800"/>
                <w:tab w:val="clear" w:pos="1000"/>
              </w:tabs>
              <w:ind w:left="381"/>
              <w:rPr>
                <w:rFonts w:ascii="Montserrat" w:eastAsia="Calibri" w:hAnsi="Montserrat" w:cs="Arial"/>
                <w:sz w:val="18"/>
                <w:szCs w:val="18"/>
              </w:rPr>
            </w:pPr>
            <w:r w:rsidRPr="005201A9">
              <w:rPr>
                <w:rFonts w:ascii="Montserrat" w:eastAsia="Calibri" w:hAnsi="Montserrat" w:cs="Arial"/>
                <w:sz w:val="18"/>
                <w:szCs w:val="18"/>
              </w:rPr>
              <w:t xml:space="preserve">One RCT evaluated the efficacy and safety of fixed, low-dose versus adjusted-dose UFH. DVT and PE were observed in 9/29 (31%) and </w:t>
            </w:r>
            <w:r w:rsidRPr="005201A9">
              <w:rPr>
                <w:rFonts w:ascii="Montserrat" w:eastAsia="Calibri" w:hAnsi="Montserrat" w:cs="Arial"/>
                <w:sz w:val="18"/>
                <w:szCs w:val="18"/>
              </w:rPr>
              <w:lastRenderedPageBreak/>
              <w:t>2/29 (6.9%). The risk of DVT in the fixed, low-dose group was three times greater than the adjusted-dose group (RD=13.8, 95% CI=-3.6-31.2, RR=3.0, 95% CI=0.66-13.7, p=0.25).</w:t>
            </w:r>
          </w:p>
          <w:p w14:paraId="3B3A67A6" w14:textId="77777777" w:rsidR="009B4891" w:rsidRPr="005201A9" w:rsidRDefault="009B4891" w:rsidP="007115A8">
            <w:pPr>
              <w:pStyle w:val="ListParagraph"/>
              <w:numPr>
                <w:ilvl w:val="0"/>
                <w:numId w:val="57"/>
              </w:numPr>
              <w:tabs>
                <w:tab w:val="clear" w:pos="100"/>
                <w:tab w:val="clear" w:pos="200"/>
                <w:tab w:val="clear" w:pos="300"/>
                <w:tab w:val="clear" w:pos="400"/>
                <w:tab w:val="clear" w:pos="600"/>
                <w:tab w:val="clear" w:pos="800"/>
                <w:tab w:val="clear" w:pos="1000"/>
              </w:tabs>
              <w:ind w:left="381"/>
              <w:rPr>
                <w:rFonts w:ascii="Montserrat" w:eastAsia="Calibri" w:hAnsi="Montserrat" w:cs="Arial"/>
                <w:sz w:val="18"/>
                <w:szCs w:val="18"/>
              </w:rPr>
            </w:pPr>
            <w:r w:rsidRPr="005201A9">
              <w:rPr>
                <w:rFonts w:ascii="Montserrat" w:eastAsia="Calibri" w:hAnsi="Montserrat" w:cs="Arial"/>
                <w:sz w:val="18"/>
                <w:szCs w:val="18"/>
              </w:rPr>
              <w:t xml:space="preserve">Two RCTs evaluated the efficacy and safety of LMWH versus UFH and found no statistically significant difference in the rate of DVT or PE between groups. </w:t>
            </w:r>
          </w:p>
          <w:p w14:paraId="4AA71E40" w14:textId="77777777" w:rsidR="009B4891" w:rsidRPr="005201A9" w:rsidRDefault="009B4891" w:rsidP="00CA2CE1">
            <w:pPr>
              <w:ind w:left="21"/>
              <w:rPr>
                <w:rFonts w:ascii="Montserrat" w:eastAsia="Calibri" w:hAnsi="Montserrat" w:cs="Arial"/>
                <w:sz w:val="18"/>
                <w:szCs w:val="18"/>
              </w:rPr>
            </w:pPr>
          </w:p>
          <w:p w14:paraId="08405A04" w14:textId="77777777" w:rsidR="009B4891" w:rsidRPr="005201A9" w:rsidRDefault="009B4891" w:rsidP="00CA2CE1">
            <w:pPr>
              <w:contextualSpacing/>
              <w:rPr>
                <w:rFonts w:ascii="Montserrat" w:eastAsia="Calibri" w:hAnsi="Montserrat" w:cs="Arial"/>
                <w:sz w:val="18"/>
                <w:szCs w:val="18"/>
              </w:rPr>
            </w:pPr>
            <w:r w:rsidRPr="005201A9">
              <w:rPr>
                <w:rFonts w:ascii="Montserrat" w:eastAsia="Calibri" w:hAnsi="Montserrat" w:cs="Arial"/>
                <w:sz w:val="18"/>
                <w:szCs w:val="18"/>
              </w:rPr>
              <w:t>Question two:</w:t>
            </w:r>
          </w:p>
          <w:p w14:paraId="27C9F9FC" w14:textId="77777777" w:rsidR="009B4891" w:rsidRPr="005201A9" w:rsidRDefault="009B4891" w:rsidP="007115A8">
            <w:pPr>
              <w:pStyle w:val="ListParagraph"/>
              <w:numPr>
                <w:ilvl w:val="0"/>
                <w:numId w:val="57"/>
              </w:numPr>
              <w:tabs>
                <w:tab w:val="clear" w:pos="100"/>
                <w:tab w:val="clear" w:pos="200"/>
                <w:tab w:val="clear" w:pos="300"/>
                <w:tab w:val="clear" w:pos="400"/>
                <w:tab w:val="clear" w:pos="600"/>
                <w:tab w:val="clear" w:pos="800"/>
                <w:tab w:val="clear" w:pos="1000"/>
              </w:tabs>
              <w:ind w:left="381"/>
              <w:rPr>
                <w:rFonts w:ascii="Montserrat" w:eastAsia="Calibri" w:hAnsi="Montserrat" w:cs="Arial"/>
                <w:sz w:val="18"/>
                <w:szCs w:val="18"/>
              </w:rPr>
            </w:pPr>
            <w:r w:rsidRPr="005201A9">
              <w:rPr>
                <w:rFonts w:ascii="Montserrat" w:eastAsia="Calibri" w:hAnsi="Montserrat" w:cs="Arial"/>
                <w:sz w:val="18"/>
                <w:szCs w:val="18"/>
              </w:rPr>
              <w:t xml:space="preserve">One RCT compared the efficacy and safety of mechanical prophylaxis versus mechanical prophylaxis plus antithrombotic drugs. No significant difference in safety or efficacy was observed between groups. </w:t>
            </w:r>
          </w:p>
          <w:p w14:paraId="0A880AAC" w14:textId="77777777" w:rsidR="009B4891" w:rsidRPr="005201A9" w:rsidRDefault="009B4891" w:rsidP="007115A8">
            <w:pPr>
              <w:pStyle w:val="ListParagraph"/>
              <w:numPr>
                <w:ilvl w:val="0"/>
                <w:numId w:val="57"/>
              </w:numPr>
              <w:tabs>
                <w:tab w:val="clear" w:pos="100"/>
                <w:tab w:val="clear" w:pos="200"/>
                <w:tab w:val="clear" w:pos="300"/>
                <w:tab w:val="clear" w:pos="400"/>
                <w:tab w:val="clear" w:pos="600"/>
                <w:tab w:val="clear" w:pos="800"/>
                <w:tab w:val="clear" w:pos="1000"/>
              </w:tabs>
              <w:ind w:left="381"/>
              <w:rPr>
                <w:rFonts w:ascii="Montserrat" w:eastAsia="Calibri" w:hAnsi="Montserrat" w:cs="Arial"/>
                <w:sz w:val="18"/>
                <w:szCs w:val="18"/>
              </w:rPr>
            </w:pPr>
            <w:r w:rsidRPr="005201A9">
              <w:rPr>
                <w:rFonts w:ascii="Montserrat" w:eastAsia="Calibri" w:hAnsi="Montserrat" w:cs="Arial"/>
                <w:sz w:val="18"/>
                <w:szCs w:val="18"/>
              </w:rPr>
              <w:t>Two RCTs compared outcomes between anticoagulant thromboprophylaxis and anticoagulant plus mechanical prophylaxis. Both studies reported significantly higher risk of DVT in the group that received anticoagulant prophylaxis only (50% and 60.3% versus 6.7% and 44.9%).</w:t>
            </w:r>
          </w:p>
          <w:p w14:paraId="200E1EF6" w14:textId="77777777" w:rsidR="009B4891" w:rsidRPr="005201A9" w:rsidRDefault="009B4891" w:rsidP="00CA2CE1">
            <w:pPr>
              <w:contextualSpacing/>
              <w:rPr>
                <w:rFonts w:ascii="Montserrat" w:eastAsia="Calibri" w:hAnsi="Montserrat" w:cs="Arial"/>
                <w:sz w:val="18"/>
                <w:szCs w:val="18"/>
              </w:rPr>
            </w:pPr>
            <w:r w:rsidRPr="005201A9">
              <w:rPr>
                <w:rFonts w:ascii="Montserrat" w:eastAsia="Calibri" w:hAnsi="Montserrat" w:cs="Arial"/>
                <w:sz w:val="18"/>
                <w:szCs w:val="18"/>
              </w:rPr>
              <w:t>Question three:</w:t>
            </w:r>
          </w:p>
          <w:p w14:paraId="58C678DD" w14:textId="77777777" w:rsidR="009B4891" w:rsidRPr="005201A9" w:rsidRDefault="009B4891" w:rsidP="007115A8">
            <w:pPr>
              <w:pStyle w:val="ListParagraph"/>
              <w:numPr>
                <w:ilvl w:val="0"/>
                <w:numId w:val="57"/>
              </w:numPr>
              <w:tabs>
                <w:tab w:val="clear" w:pos="100"/>
                <w:tab w:val="clear" w:pos="200"/>
                <w:tab w:val="clear" w:pos="300"/>
                <w:tab w:val="clear" w:pos="400"/>
                <w:tab w:val="clear" w:pos="600"/>
                <w:tab w:val="clear" w:pos="800"/>
                <w:tab w:val="clear" w:pos="1000"/>
              </w:tabs>
              <w:ind w:left="381"/>
              <w:rPr>
                <w:rFonts w:ascii="Montserrat" w:eastAsia="Calibri" w:hAnsi="Montserrat" w:cs="Arial"/>
                <w:sz w:val="18"/>
                <w:szCs w:val="18"/>
              </w:rPr>
            </w:pPr>
            <w:r w:rsidRPr="005201A9">
              <w:rPr>
                <w:rFonts w:ascii="Montserrat" w:eastAsia="Calibri" w:hAnsi="Montserrat" w:cs="Arial"/>
                <w:sz w:val="18"/>
                <w:szCs w:val="18"/>
              </w:rPr>
              <w:t xml:space="preserve">No RCTs were identified that met inclusion criteria. </w:t>
            </w:r>
          </w:p>
          <w:p w14:paraId="5117AAA6" w14:textId="77777777" w:rsidR="009B4891" w:rsidRPr="005201A9" w:rsidRDefault="009B4891" w:rsidP="00CA2CE1">
            <w:pPr>
              <w:contextualSpacing/>
              <w:rPr>
                <w:rFonts w:ascii="Montserrat" w:eastAsia="Calibri" w:hAnsi="Montserrat" w:cs="Arial"/>
                <w:sz w:val="18"/>
                <w:szCs w:val="18"/>
              </w:rPr>
            </w:pPr>
            <w:r w:rsidRPr="005201A9">
              <w:rPr>
                <w:rFonts w:ascii="Montserrat" w:eastAsia="Calibri" w:hAnsi="Montserrat" w:cs="Arial"/>
                <w:sz w:val="18"/>
                <w:szCs w:val="18"/>
              </w:rPr>
              <w:t>Question four:</w:t>
            </w:r>
          </w:p>
          <w:p w14:paraId="13FA7F85" w14:textId="77777777" w:rsidR="009B4891" w:rsidRPr="005201A9" w:rsidRDefault="009B4891" w:rsidP="007115A8">
            <w:pPr>
              <w:pStyle w:val="ListParagraph"/>
              <w:numPr>
                <w:ilvl w:val="0"/>
                <w:numId w:val="57"/>
              </w:numPr>
              <w:tabs>
                <w:tab w:val="clear" w:pos="100"/>
                <w:tab w:val="clear" w:pos="200"/>
                <w:tab w:val="clear" w:pos="300"/>
                <w:tab w:val="clear" w:pos="400"/>
                <w:tab w:val="clear" w:pos="600"/>
                <w:tab w:val="clear" w:pos="800"/>
                <w:tab w:val="clear" w:pos="1000"/>
              </w:tabs>
              <w:ind w:left="381"/>
              <w:rPr>
                <w:rFonts w:ascii="Montserrat" w:eastAsia="Calibri" w:hAnsi="Montserrat" w:cs="Arial"/>
                <w:sz w:val="18"/>
                <w:szCs w:val="18"/>
              </w:rPr>
            </w:pPr>
            <w:r w:rsidRPr="005201A9">
              <w:rPr>
                <w:rFonts w:ascii="Montserrat" w:eastAsia="Calibri" w:hAnsi="Montserrat" w:cs="Arial"/>
                <w:sz w:val="18"/>
                <w:szCs w:val="18"/>
              </w:rPr>
              <w:t xml:space="preserve">One prospective controlled trial examined the timing of initiation of anticoagulant thromoboprophylaxis in individuals with acute SCI. Combined anticoagulant and mechanical prophylaxis initiated within 72 hr of SCI resulted in significantly lower risk of DVT than treatment commenced 72 hr after injury. </w:t>
            </w:r>
          </w:p>
          <w:p w14:paraId="0BFAC34C" w14:textId="77777777" w:rsidR="009B4891" w:rsidRPr="005201A9" w:rsidRDefault="009B4891" w:rsidP="00CA2CE1">
            <w:pPr>
              <w:ind w:left="21"/>
              <w:contextualSpacing/>
              <w:rPr>
                <w:rFonts w:ascii="Montserrat" w:eastAsia="Calibri" w:hAnsi="Montserrat" w:cs="Arial"/>
                <w:sz w:val="18"/>
                <w:szCs w:val="18"/>
              </w:rPr>
            </w:pPr>
            <w:r w:rsidRPr="005201A9">
              <w:rPr>
                <w:rFonts w:ascii="Montserrat" w:eastAsia="Calibri" w:hAnsi="Montserrat" w:cs="Arial"/>
                <w:sz w:val="18"/>
                <w:szCs w:val="18"/>
              </w:rPr>
              <w:t xml:space="preserve">Question five: </w:t>
            </w:r>
          </w:p>
          <w:p w14:paraId="2E22F402" w14:textId="77777777" w:rsidR="009B4891" w:rsidRPr="005201A9" w:rsidRDefault="009B4891" w:rsidP="007115A8">
            <w:pPr>
              <w:pStyle w:val="ListParagraph"/>
              <w:numPr>
                <w:ilvl w:val="0"/>
                <w:numId w:val="57"/>
              </w:numPr>
              <w:rPr>
                <w:rFonts w:ascii="Montserrat" w:hAnsi="Montserrat" w:cs="Arial"/>
                <w:b/>
                <w:sz w:val="18"/>
                <w:szCs w:val="18"/>
              </w:rPr>
            </w:pPr>
            <w:r w:rsidRPr="005201A9">
              <w:rPr>
                <w:rFonts w:ascii="Montserrat" w:eastAsia="Calibri" w:hAnsi="Montserrat" w:cs="Arial"/>
                <w:sz w:val="18"/>
                <w:szCs w:val="18"/>
              </w:rPr>
              <w:t xml:space="preserve">No RCTs were identified that met inclusion criteria. </w:t>
            </w:r>
          </w:p>
        </w:tc>
      </w:tr>
      <w:tr w:rsidR="009B4891" w:rsidRPr="005201A9" w14:paraId="46443C07" w14:textId="77777777" w:rsidTr="00CA2CE1">
        <w:trPr>
          <w:trHeight w:val="178"/>
        </w:trPr>
        <w:tc>
          <w:tcPr>
            <w:tcW w:w="2013" w:type="dxa"/>
            <w:vAlign w:val="center"/>
          </w:tcPr>
          <w:p w14:paraId="712C6782" w14:textId="77777777" w:rsidR="009B4891" w:rsidRPr="005201A9" w:rsidRDefault="009B4891" w:rsidP="00CA2CE1">
            <w:pPr>
              <w:contextualSpacing/>
              <w:jc w:val="center"/>
              <w:rPr>
                <w:rFonts w:ascii="Montserrat" w:eastAsia="Calibri" w:hAnsi="Montserrat" w:cs="Arial"/>
                <w:sz w:val="18"/>
                <w:szCs w:val="18"/>
                <w:lang w:val="en-CA"/>
              </w:rPr>
            </w:pPr>
            <w:hyperlink r:id="rId38" w:history="1">
              <w:r w:rsidRPr="005201A9">
                <w:rPr>
                  <w:rStyle w:val="Hyperlink"/>
                  <w:rFonts w:ascii="Montserrat" w:eastAsia="Calibri" w:hAnsi="Montserrat" w:cs="Arial"/>
                  <w:sz w:val="18"/>
                  <w:szCs w:val="18"/>
                  <w:lang w:val="en-CA"/>
                </w:rPr>
                <w:t>Fehlings et al.,</w:t>
              </w:r>
            </w:hyperlink>
            <w:r w:rsidRPr="005201A9">
              <w:rPr>
                <w:rFonts w:ascii="Montserrat" w:eastAsia="Calibri" w:hAnsi="Montserrat" w:cs="Arial"/>
                <w:sz w:val="18"/>
                <w:szCs w:val="18"/>
                <w:lang w:val="en-CA"/>
              </w:rPr>
              <w:t xml:space="preserve"> </w:t>
            </w:r>
            <w:r w:rsidRPr="005201A9">
              <w:rPr>
                <w:rFonts w:ascii="Montserrat" w:eastAsia="Calibri" w:hAnsi="Montserrat" w:cs="Arial"/>
                <w:noProof/>
                <w:sz w:val="18"/>
                <w:szCs w:val="18"/>
                <w:lang w:val="en-CA"/>
              </w:rPr>
              <w:t>(2017)</w:t>
            </w:r>
          </w:p>
          <w:p w14:paraId="4F8BD20C" w14:textId="77777777" w:rsidR="009B4891" w:rsidRPr="005201A9" w:rsidRDefault="009B4891" w:rsidP="00CA2CE1">
            <w:pPr>
              <w:contextualSpacing/>
              <w:jc w:val="center"/>
              <w:rPr>
                <w:rFonts w:ascii="Montserrat" w:eastAsia="Calibri" w:hAnsi="Montserrat" w:cs="Arial"/>
                <w:sz w:val="18"/>
                <w:szCs w:val="18"/>
                <w:lang w:val="en-CA"/>
              </w:rPr>
            </w:pPr>
            <w:r w:rsidRPr="005201A9">
              <w:rPr>
                <w:rFonts w:ascii="Montserrat" w:eastAsia="Calibri" w:hAnsi="Montserrat" w:cs="Arial"/>
                <w:sz w:val="18"/>
                <w:szCs w:val="18"/>
                <w:lang w:val="en-CA"/>
              </w:rPr>
              <w:t>Canada</w:t>
            </w:r>
          </w:p>
          <w:p w14:paraId="4205FEE2" w14:textId="77777777" w:rsidR="009B4891" w:rsidRPr="005201A9" w:rsidRDefault="009B4891" w:rsidP="00CA2CE1">
            <w:pPr>
              <w:contextualSpacing/>
              <w:jc w:val="center"/>
              <w:rPr>
                <w:rFonts w:ascii="Montserrat" w:eastAsia="Calibri" w:hAnsi="Montserrat" w:cs="Arial"/>
                <w:sz w:val="18"/>
                <w:szCs w:val="18"/>
                <w:lang w:val="en-CA"/>
              </w:rPr>
            </w:pPr>
            <w:r w:rsidRPr="005201A9">
              <w:rPr>
                <w:rFonts w:ascii="Montserrat" w:eastAsia="Calibri" w:hAnsi="Montserrat" w:cs="Arial"/>
                <w:sz w:val="18"/>
                <w:szCs w:val="18"/>
                <w:lang w:val="en-CA"/>
              </w:rPr>
              <w:t>Clinical Practice Guideline</w:t>
            </w:r>
          </w:p>
          <w:p w14:paraId="7B100CD9" w14:textId="77777777" w:rsidR="009B4891" w:rsidRPr="005201A9" w:rsidRDefault="009B4891" w:rsidP="00CA2CE1">
            <w:pPr>
              <w:contextualSpacing/>
              <w:jc w:val="center"/>
              <w:rPr>
                <w:rFonts w:ascii="Montserrat" w:hAnsi="Montserrat" w:cs="Arial"/>
                <w:sz w:val="18"/>
                <w:szCs w:val="18"/>
                <w:lang w:val="en-CA"/>
              </w:rPr>
            </w:pPr>
          </w:p>
        </w:tc>
        <w:tc>
          <w:tcPr>
            <w:tcW w:w="4224" w:type="dxa"/>
          </w:tcPr>
          <w:p w14:paraId="31C9DE7D" w14:textId="77777777" w:rsidR="009B4891" w:rsidRPr="005201A9" w:rsidRDefault="009B4891" w:rsidP="00CA2CE1">
            <w:pPr>
              <w:contextualSpacing/>
              <w:rPr>
                <w:rFonts w:ascii="Montserrat" w:eastAsia="Calibri" w:hAnsi="Montserrat" w:cs="Arial"/>
                <w:sz w:val="18"/>
                <w:szCs w:val="18"/>
                <w:lang w:val="en-CA"/>
              </w:rPr>
            </w:pPr>
            <w:r w:rsidRPr="005201A9">
              <w:rPr>
                <w:rFonts w:ascii="Montserrat" w:eastAsia="Calibri" w:hAnsi="Montserrat" w:cs="Arial"/>
                <w:b/>
                <w:sz w:val="18"/>
                <w:szCs w:val="18"/>
                <w:lang w:val="en-CA"/>
              </w:rPr>
              <w:t xml:space="preserve">Method: </w:t>
            </w:r>
            <w:r w:rsidRPr="005201A9">
              <w:rPr>
                <w:rFonts w:ascii="Montserrat" w:eastAsia="Calibri" w:hAnsi="Montserrat" w:cs="Arial"/>
                <w:sz w:val="18"/>
                <w:szCs w:val="18"/>
                <w:lang w:val="en-CA"/>
              </w:rPr>
              <w:t xml:space="preserve">A comprehensive literature search was conducted to address key questions relating to thromboprophylaxis in SCI. The strength of evidence was evaluated using the Grading of Recommendations Assessment, Development and Evaluation (GRADE) system. </w:t>
            </w:r>
          </w:p>
          <w:p w14:paraId="28692C6A" w14:textId="77777777" w:rsidR="009B4891" w:rsidRPr="005201A9" w:rsidRDefault="009B4891" w:rsidP="00CA2CE1">
            <w:pPr>
              <w:contextualSpacing/>
              <w:rPr>
                <w:rFonts w:ascii="Montserrat" w:eastAsia="Calibri" w:hAnsi="Montserrat" w:cs="Arial"/>
                <w:sz w:val="18"/>
                <w:szCs w:val="18"/>
                <w:lang w:val="en-CA"/>
              </w:rPr>
            </w:pPr>
            <w:r w:rsidRPr="005201A9">
              <w:rPr>
                <w:rFonts w:ascii="Montserrat" w:eastAsia="Calibri" w:hAnsi="Montserrat" w:cs="Arial"/>
                <w:b/>
                <w:sz w:val="18"/>
                <w:szCs w:val="18"/>
                <w:lang w:val="en-CA"/>
              </w:rPr>
              <w:t xml:space="preserve">Databases: </w:t>
            </w:r>
            <w:r w:rsidRPr="005201A9">
              <w:rPr>
                <w:rFonts w:ascii="Montserrat" w:eastAsia="Calibri" w:hAnsi="Montserrat" w:cs="Arial"/>
                <w:sz w:val="18"/>
                <w:szCs w:val="18"/>
                <w:lang w:val="en-CA"/>
              </w:rPr>
              <w:t xml:space="preserve">Not reported. </w:t>
            </w:r>
          </w:p>
          <w:p w14:paraId="65D9B187" w14:textId="77777777" w:rsidR="009B4891" w:rsidRPr="005201A9" w:rsidRDefault="009B4891" w:rsidP="00CA2CE1">
            <w:pPr>
              <w:contextualSpacing/>
              <w:rPr>
                <w:rFonts w:ascii="Montserrat" w:eastAsia="Calibri" w:hAnsi="Montserrat" w:cs="Arial"/>
                <w:bCs/>
                <w:sz w:val="18"/>
                <w:szCs w:val="18"/>
                <w:lang w:val="en-CA"/>
              </w:rPr>
            </w:pPr>
            <w:r w:rsidRPr="005201A9">
              <w:rPr>
                <w:rFonts w:ascii="Montserrat" w:eastAsia="Calibri" w:hAnsi="Montserrat" w:cs="Arial"/>
                <w:b/>
                <w:sz w:val="18"/>
                <w:szCs w:val="18"/>
                <w:lang w:val="en-CA"/>
              </w:rPr>
              <w:t>Level of evidence:</w:t>
            </w:r>
            <w:r w:rsidRPr="005201A9">
              <w:rPr>
                <w:rFonts w:ascii="Montserrat" w:eastAsia="Calibri" w:hAnsi="Montserrat" w:cs="Arial"/>
                <w:bCs/>
                <w:sz w:val="18"/>
                <w:szCs w:val="18"/>
                <w:lang w:val="en-CA"/>
              </w:rPr>
              <w:t xml:space="preserve"> Weak, Moderate, Strong</w:t>
            </w:r>
          </w:p>
          <w:p w14:paraId="6B7C6BC5" w14:textId="77777777" w:rsidR="009B4891" w:rsidRPr="005201A9" w:rsidRDefault="009B4891" w:rsidP="00CA2CE1">
            <w:pPr>
              <w:contextualSpacing/>
              <w:rPr>
                <w:rFonts w:ascii="Montserrat" w:eastAsia="Calibri" w:hAnsi="Montserrat" w:cs="Arial"/>
                <w:b/>
                <w:sz w:val="18"/>
                <w:szCs w:val="18"/>
                <w:lang w:val="en-CA"/>
              </w:rPr>
            </w:pPr>
            <w:r w:rsidRPr="005201A9">
              <w:rPr>
                <w:rFonts w:ascii="Montserrat" w:eastAsia="Calibri" w:hAnsi="Montserrat" w:cs="Arial"/>
                <w:b/>
                <w:sz w:val="18"/>
                <w:szCs w:val="18"/>
                <w:lang w:val="en-CA"/>
              </w:rPr>
              <w:t>Questions/measures/hypothesis:</w:t>
            </w:r>
          </w:p>
          <w:p w14:paraId="1F3F5BB4" w14:textId="77777777" w:rsidR="009B4891" w:rsidRPr="005201A9" w:rsidRDefault="009B4891" w:rsidP="007115A8">
            <w:pPr>
              <w:pStyle w:val="ListParagraph"/>
              <w:numPr>
                <w:ilvl w:val="0"/>
                <w:numId w:val="55"/>
              </w:numPr>
              <w:tabs>
                <w:tab w:val="clear" w:pos="100"/>
                <w:tab w:val="clear" w:pos="200"/>
                <w:tab w:val="clear" w:pos="300"/>
                <w:tab w:val="clear" w:pos="400"/>
                <w:tab w:val="clear" w:pos="600"/>
                <w:tab w:val="clear" w:pos="800"/>
                <w:tab w:val="clear" w:pos="1000"/>
              </w:tabs>
              <w:ind w:left="391"/>
              <w:rPr>
                <w:rFonts w:ascii="Montserrat" w:eastAsia="Calibri" w:hAnsi="Montserrat" w:cs="Arial"/>
                <w:sz w:val="18"/>
                <w:szCs w:val="18"/>
              </w:rPr>
            </w:pPr>
            <w:r w:rsidRPr="005201A9">
              <w:rPr>
                <w:rFonts w:ascii="Montserrat" w:eastAsia="Calibri" w:hAnsi="Montserrat" w:cs="Arial"/>
                <w:sz w:val="18"/>
                <w:szCs w:val="18"/>
              </w:rPr>
              <w:t>Should anticoagulant thromboprophylaxis be employed to reduce the risk of thromboembolic events in the acute period after SCI?</w:t>
            </w:r>
          </w:p>
          <w:p w14:paraId="5CADDB09" w14:textId="77777777" w:rsidR="009B4891" w:rsidRPr="005201A9" w:rsidRDefault="009B4891" w:rsidP="007115A8">
            <w:pPr>
              <w:pStyle w:val="ListParagraph"/>
              <w:numPr>
                <w:ilvl w:val="0"/>
                <w:numId w:val="55"/>
              </w:numPr>
              <w:tabs>
                <w:tab w:val="clear" w:pos="100"/>
                <w:tab w:val="clear" w:pos="200"/>
                <w:tab w:val="clear" w:pos="300"/>
                <w:tab w:val="clear" w:pos="400"/>
                <w:tab w:val="clear" w:pos="600"/>
                <w:tab w:val="clear" w:pos="800"/>
                <w:tab w:val="clear" w:pos="1000"/>
              </w:tabs>
              <w:ind w:left="391"/>
              <w:rPr>
                <w:rFonts w:ascii="Montserrat" w:eastAsia="Calibri" w:hAnsi="Montserrat" w:cs="Arial"/>
                <w:sz w:val="18"/>
                <w:szCs w:val="18"/>
              </w:rPr>
            </w:pPr>
            <w:r w:rsidRPr="005201A9">
              <w:rPr>
                <w:rFonts w:ascii="Montserrat" w:eastAsia="Calibri" w:hAnsi="Montserrat" w:cs="Arial"/>
                <w:sz w:val="18"/>
                <w:szCs w:val="18"/>
              </w:rPr>
              <w:t>What anticoagulant thromboprophylaxis should be employed to reduce the risk of thromboembolic events in the acute period after traumatic SCI?</w:t>
            </w:r>
          </w:p>
          <w:p w14:paraId="14B8CF86" w14:textId="77777777" w:rsidR="009B4891" w:rsidRPr="005201A9" w:rsidRDefault="009B4891" w:rsidP="007115A8">
            <w:pPr>
              <w:pStyle w:val="ListParagraph"/>
              <w:numPr>
                <w:ilvl w:val="0"/>
                <w:numId w:val="55"/>
              </w:numPr>
              <w:tabs>
                <w:tab w:val="clear" w:pos="100"/>
                <w:tab w:val="clear" w:pos="200"/>
                <w:tab w:val="clear" w:pos="300"/>
                <w:tab w:val="clear" w:pos="400"/>
                <w:tab w:val="clear" w:pos="600"/>
                <w:tab w:val="clear" w:pos="800"/>
                <w:tab w:val="clear" w:pos="1000"/>
              </w:tabs>
              <w:ind w:left="391"/>
              <w:rPr>
                <w:rFonts w:ascii="Montserrat" w:eastAsia="Calibri" w:hAnsi="Montserrat" w:cs="Arial"/>
                <w:sz w:val="18"/>
                <w:szCs w:val="18"/>
              </w:rPr>
            </w:pPr>
            <w:r w:rsidRPr="005201A9">
              <w:rPr>
                <w:rFonts w:ascii="Montserrat" w:eastAsia="Calibri" w:hAnsi="Montserrat" w:cs="Arial"/>
                <w:sz w:val="18"/>
                <w:szCs w:val="18"/>
              </w:rPr>
              <w:t>Should enoxaparin versus dalteparin be used to reduce the risk of thromboembolic events in the acute period after traumatic SCI?</w:t>
            </w:r>
          </w:p>
          <w:p w14:paraId="10FE06B3" w14:textId="77777777" w:rsidR="009B4891" w:rsidRPr="005201A9" w:rsidRDefault="009B4891" w:rsidP="007115A8">
            <w:pPr>
              <w:pStyle w:val="ListParagraph"/>
              <w:numPr>
                <w:ilvl w:val="0"/>
                <w:numId w:val="55"/>
              </w:numPr>
              <w:tabs>
                <w:tab w:val="clear" w:pos="100"/>
                <w:tab w:val="clear" w:pos="200"/>
                <w:tab w:val="clear" w:pos="300"/>
                <w:tab w:val="clear" w:pos="400"/>
                <w:tab w:val="clear" w:pos="600"/>
                <w:tab w:val="clear" w:pos="800"/>
                <w:tab w:val="clear" w:pos="1000"/>
              </w:tabs>
              <w:ind w:left="391"/>
              <w:rPr>
                <w:rFonts w:ascii="Montserrat" w:eastAsia="Calibri" w:hAnsi="Montserrat" w:cs="Arial"/>
                <w:sz w:val="18"/>
                <w:szCs w:val="18"/>
              </w:rPr>
            </w:pPr>
            <w:r w:rsidRPr="005201A9">
              <w:rPr>
                <w:rFonts w:ascii="Montserrat" w:eastAsia="Calibri" w:hAnsi="Montserrat" w:cs="Arial"/>
                <w:sz w:val="18"/>
                <w:szCs w:val="18"/>
              </w:rPr>
              <w:t>Should fixed, low-dose, versus adjusted-dose unfractionated heparin (UFH) be used to reduce the risk of thromboembolic events in the acute period after traumatic SCI?</w:t>
            </w:r>
          </w:p>
          <w:p w14:paraId="7C53AB49" w14:textId="77777777" w:rsidR="009B4891" w:rsidRPr="005201A9" w:rsidRDefault="009B4891" w:rsidP="007115A8">
            <w:pPr>
              <w:pStyle w:val="ListParagraph"/>
              <w:numPr>
                <w:ilvl w:val="0"/>
                <w:numId w:val="55"/>
              </w:numPr>
              <w:tabs>
                <w:tab w:val="clear" w:pos="100"/>
                <w:tab w:val="clear" w:pos="200"/>
                <w:tab w:val="clear" w:pos="300"/>
                <w:tab w:val="clear" w:pos="400"/>
                <w:tab w:val="clear" w:pos="600"/>
                <w:tab w:val="clear" w:pos="800"/>
                <w:tab w:val="clear" w:pos="1000"/>
              </w:tabs>
              <w:ind w:left="391"/>
              <w:rPr>
                <w:rFonts w:ascii="Montserrat" w:eastAsia="Calibri" w:hAnsi="Montserrat" w:cs="Arial"/>
                <w:sz w:val="18"/>
                <w:szCs w:val="18"/>
              </w:rPr>
            </w:pPr>
            <w:r w:rsidRPr="005201A9">
              <w:rPr>
                <w:rFonts w:ascii="Montserrat" w:eastAsia="Calibri" w:hAnsi="Montserrat" w:cs="Arial"/>
                <w:sz w:val="18"/>
                <w:szCs w:val="18"/>
              </w:rPr>
              <w:t>Should low molecular weight heparin (LWMH) versus UFH be used to reduce the risk of thromboembolic events in the acute period after traumatic SCI?</w:t>
            </w:r>
          </w:p>
          <w:p w14:paraId="30DEFA72" w14:textId="77777777" w:rsidR="009B4891" w:rsidRPr="005201A9" w:rsidRDefault="009B4891" w:rsidP="007115A8">
            <w:pPr>
              <w:pStyle w:val="ListParagraph"/>
              <w:numPr>
                <w:ilvl w:val="0"/>
                <w:numId w:val="55"/>
              </w:numPr>
              <w:tabs>
                <w:tab w:val="clear" w:pos="100"/>
                <w:tab w:val="clear" w:pos="200"/>
                <w:tab w:val="clear" w:pos="300"/>
                <w:tab w:val="clear" w:pos="400"/>
                <w:tab w:val="clear" w:pos="600"/>
                <w:tab w:val="clear" w:pos="800"/>
                <w:tab w:val="clear" w:pos="1000"/>
              </w:tabs>
              <w:ind w:left="391"/>
              <w:rPr>
                <w:rFonts w:ascii="Montserrat" w:eastAsia="Calibri" w:hAnsi="Montserrat" w:cs="Arial"/>
                <w:sz w:val="18"/>
                <w:szCs w:val="18"/>
              </w:rPr>
            </w:pPr>
            <w:r w:rsidRPr="005201A9">
              <w:rPr>
                <w:rFonts w:ascii="Montserrat" w:eastAsia="Calibri" w:hAnsi="Montserrat" w:cs="Arial"/>
                <w:sz w:val="18"/>
                <w:szCs w:val="18"/>
              </w:rPr>
              <w:t>Should thromboprophylaxis be initiated within 72 hr (vs after 72 hr) of SCI?</w:t>
            </w:r>
          </w:p>
          <w:p w14:paraId="753AA2AE" w14:textId="77777777" w:rsidR="009B4891" w:rsidRPr="005201A9" w:rsidRDefault="009B4891" w:rsidP="00CA2CE1">
            <w:pPr>
              <w:contextualSpacing/>
              <w:rPr>
                <w:rFonts w:ascii="Montserrat" w:hAnsi="Montserrat" w:cs="Arial"/>
                <w:b/>
                <w:bCs/>
                <w:sz w:val="18"/>
                <w:szCs w:val="18"/>
                <w:lang w:val="en-CA"/>
              </w:rPr>
            </w:pPr>
            <w:r w:rsidRPr="005201A9">
              <w:rPr>
                <w:rFonts w:ascii="Montserrat" w:eastAsia="Calibri" w:hAnsi="Montserrat" w:cs="Arial"/>
                <w:sz w:val="18"/>
                <w:szCs w:val="18"/>
              </w:rPr>
              <w:t>Should mechanical or anticoagulant thromboprophylaxis be used in combination or alone?</w:t>
            </w:r>
          </w:p>
        </w:tc>
        <w:tc>
          <w:tcPr>
            <w:tcW w:w="3236" w:type="dxa"/>
          </w:tcPr>
          <w:p w14:paraId="657FE10C" w14:textId="77777777" w:rsidR="009B4891" w:rsidRPr="005201A9" w:rsidRDefault="009B4891" w:rsidP="007115A8">
            <w:pPr>
              <w:pStyle w:val="ListParagraph"/>
              <w:numPr>
                <w:ilvl w:val="0"/>
                <w:numId w:val="56"/>
              </w:numPr>
              <w:tabs>
                <w:tab w:val="clear" w:pos="100"/>
                <w:tab w:val="clear" w:pos="200"/>
                <w:tab w:val="clear" w:pos="300"/>
                <w:tab w:val="clear" w:pos="400"/>
                <w:tab w:val="clear" w:pos="600"/>
                <w:tab w:val="clear" w:pos="800"/>
                <w:tab w:val="clear" w:pos="1000"/>
              </w:tabs>
              <w:ind w:left="381"/>
              <w:rPr>
                <w:rFonts w:ascii="Montserrat" w:eastAsia="Calibri" w:hAnsi="Montserrat" w:cs="Arial"/>
                <w:sz w:val="18"/>
                <w:szCs w:val="18"/>
              </w:rPr>
            </w:pPr>
            <w:r w:rsidRPr="005201A9">
              <w:rPr>
                <w:rFonts w:ascii="Montserrat" w:eastAsia="Calibri" w:hAnsi="Montserrat" w:cs="Arial"/>
                <w:sz w:val="18"/>
                <w:szCs w:val="18"/>
              </w:rPr>
              <w:t xml:space="preserve">Three RCTs compared the risk of DVT in individuals treated with LMWH or UFH to those receiving no prophylaxis or placebo. Individuals treated with enoxaparin have a lower rate of DVT (5.45%) than those who received no anticoagulant prophylaxis (21.6%) (p=0.09). </w:t>
            </w:r>
          </w:p>
          <w:p w14:paraId="75E982AA" w14:textId="77777777" w:rsidR="009B4891" w:rsidRPr="005201A9" w:rsidRDefault="009B4891" w:rsidP="007115A8">
            <w:pPr>
              <w:pStyle w:val="ListParagraph"/>
              <w:numPr>
                <w:ilvl w:val="0"/>
                <w:numId w:val="56"/>
              </w:numPr>
              <w:tabs>
                <w:tab w:val="clear" w:pos="100"/>
                <w:tab w:val="clear" w:pos="200"/>
                <w:tab w:val="clear" w:pos="300"/>
                <w:tab w:val="clear" w:pos="400"/>
                <w:tab w:val="clear" w:pos="600"/>
                <w:tab w:val="clear" w:pos="800"/>
                <w:tab w:val="clear" w:pos="1000"/>
              </w:tabs>
              <w:ind w:left="381" w:hanging="387"/>
              <w:rPr>
                <w:rFonts w:ascii="Montserrat" w:eastAsia="Calibri" w:hAnsi="Montserrat" w:cs="Arial"/>
                <w:sz w:val="18"/>
                <w:szCs w:val="18"/>
              </w:rPr>
            </w:pPr>
            <w:r w:rsidRPr="005201A9">
              <w:rPr>
                <w:rFonts w:ascii="Montserrat" w:eastAsia="Calibri" w:hAnsi="Montserrat" w:cs="Arial"/>
                <w:sz w:val="18"/>
                <w:szCs w:val="18"/>
              </w:rPr>
              <w:t xml:space="preserve">Rates of DVT did not significantly differ between the UFH and the placebo/no prophylaxis group (1.8% and 3% in one trial and 50% and 74% in another). </w:t>
            </w:r>
          </w:p>
          <w:p w14:paraId="1A46B6E3" w14:textId="77777777" w:rsidR="009B4891" w:rsidRPr="005201A9" w:rsidRDefault="009B4891" w:rsidP="007115A8">
            <w:pPr>
              <w:pStyle w:val="ListParagraph"/>
              <w:numPr>
                <w:ilvl w:val="0"/>
                <w:numId w:val="56"/>
              </w:numPr>
              <w:tabs>
                <w:tab w:val="clear" w:pos="100"/>
                <w:tab w:val="clear" w:pos="200"/>
                <w:tab w:val="clear" w:pos="300"/>
                <w:tab w:val="clear" w:pos="400"/>
                <w:tab w:val="clear" w:pos="600"/>
                <w:tab w:val="clear" w:pos="800"/>
                <w:tab w:val="clear" w:pos="1000"/>
              </w:tabs>
              <w:ind w:left="381" w:hanging="387"/>
              <w:rPr>
                <w:rFonts w:ascii="Montserrat" w:eastAsia="Calibri" w:hAnsi="Montserrat" w:cs="Arial"/>
                <w:sz w:val="18"/>
                <w:szCs w:val="18"/>
              </w:rPr>
            </w:pPr>
            <w:r w:rsidRPr="005201A9">
              <w:rPr>
                <w:rFonts w:ascii="Montserrat" w:eastAsia="Calibri" w:hAnsi="Montserrat" w:cs="Arial"/>
                <w:sz w:val="18"/>
                <w:szCs w:val="18"/>
              </w:rPr>
              <w:t xml:space="preserve">Anticoagulant thromboprophylaxis should be offered routinely to reduce the risk of thromboembolic events in the acute period after SCI. </w:t>
            </w:r>
          </w:p>
          <w:p w14:paraId="25E2D126" w14:textId="77777777" w:rsidR="009B4891" w:rsidRPr="005201A9" w:rsidRDefault="009B4891" w:rsidP="007115A8">
            <w:pPr>
              <w:pStyle w:val="ListParagraph"/>
              <w:numPr>
                <w:ilvl w:val="0"/>
                <w:numId w:val="56"/>
              </w:numPr>
              <w:tabs>
                <w:tab w:val="clear" w:pos="100"/>
                <w:tab w:val="clear" w:pos="200"/>
                <w:tab w:val="clear" w:pos="300"/>
                <w:tab w:val="clear" w:pos="400"/>
                <w:tab w:val="clear" w:pos="600"/>
                <w:tab w:val="clear" w:pos="800"/>
                <w:tab w:val="clear" w:pos="1000"/>
              </w:tabs>
              <w:ind w:left="381" w:hanging="387"/>
              <w:rPr>
                <w:rFonts w:ascii="Montserrat" w:eastAsia="Calibri" w:hAnsi="Montserrat" w:cs="Arial"/>
                <w:sz w:val="18"/>
                <w:szCs w:val="18"/>
              </w:rPr>
            </w:pPr>
            <w:r w:rsidRPr="005201A9">
              <w:rPr>
                <w:rFonts w:ascii="Montserrat" w:eastAsia="Calibri" w:hAnsi="Montserrat" w:cs="Arial"/>
                <w:sz w:val="18"/>
                <w:szCs w:val="18"/>
              </w:rPr>
              <w:t xml:space="preserve">There is little to no difference in the rate of DVT, PE, bleeding and mortality between individuals treated with enoxaparin versus dalteparin. </w:t>
            </w:r>
          </w:p>
          <w:p w14:paraId="097E5881" w14:textId="77777777" w:rsidR="009B4891" w:rsidRPr="005201A9" w:rsidRDefault="009B4891" w:rsidP="007115A8">
            <w:pPr>
              <w:pStyle w:val="ListParagraph"/>
              <w:numPr>
                <w:ilvl w:val="0"/>
                <w:numId w:val="56"/>
              </w:numPr>
              <w:tabs>
                <w:tab w:val="clear" w:pos="100"/>
                <w:tab w:val="clear" w:pos="200"/>
                <w:tab w:val="clear" w:pos="300"/>
                <w:tab w:val="clear" w:pos="400"/>
                <w:tab w:val="clear" w:pos="600"/>
                <w:tab w:val="clear" w:pos="800"/>
                <w:tab w:val="clear" w:pos="1000"/>
              </w:tabs>
              <w:ind w:left="381" w:hanging="387"/>
              <w:rPr>
                <w:rFonts w:ascii="Montserrat" w:eastAsia="Calibri" w:hAnsi="Montserrat" w:cs="Arial"/>
                <w:sz w:val="18"/>
                <w:szCs w:val="18"/>
              </w:rPr>
            </w:pPr>
            <w:r w:rsidRPr="005201A9">
              <w:rPr>
                <w:rFonts w:ascii="Montserrat" w:eastAsia="Calibri" w:hAnsi="Montserrat" w:cs="Arial"/>
                <w:sz w:val="18"/>
                <w:szCs w:val="18"/>
              </w:rPr>
              <w:t>There is low quality evidence that the risk of DVT is three times higher in individuals who received fixed, low-dose UFH compared to adjusted-dose heparin (RD=13.8, 95% CI=-3.6-31.2; RR=3.0, 95% CI=0.66 to 13.7; p=0.25).</w:t>
            </w:r>
          </w:p>
          <w:p w14:paraId="4F15FB18" w14:textId="77777777" w:rsidR="009B4891" w:rsidRPr="005201A9" w:rsidRDefault="009B4891" w:rsidP="007115A8">
            <w:pPr>
              <w:pStyle w:val="ListParagraph"/>
              <w:numPr>
                <w:ilvl w:val="0"/>
                <w:numId w:val="56"/>
              </w:numPr>
              <w:tabs>
                <w:tab w:val="clear" w:pos="100"/>
                <w:tab w:val="clear" w:pos="200"/>
                <w:tab w:val="clear" w:pos="300"/>
                <w:tab w:val="clear" w:pos="400"/>
                <w:tab w:val="clear" w:pos="600"/>
                <w:tab w:val="clear" w:pos="800"/>
                <w:tab w:val="clear" w:pos="1000"/>
              </w:tabs>
              <w:ind w:left="381" w:hanging="387"/>
              <w:rPr>
                <w:rFonts w:ascii="Montserrat" w:eastAsia="Calibri" w:hAnsi="Montserrat" w:cs="Arial"/>
                <w:sz w:val="18"/>
                <w:szCs w:val="18"/>
              </w:rPr>
            </w:pPr>
            <w:r w:rsidRPr="005201A9">
              <w:rPr>
                <w:rFonts w:ascii="Montserrat" w:eastAsia="Calibri" w:hAnsi="Montserrat" w:cs="Arial"/>
                <w:sz w:val="18"/>
                <w:szCs w:val="18"/>
              </w:rPr>
              <w:t>The rate of bleeding is significantly higher in individuals treated with adjusted-dose heparin (24.1%) than in those receiving low-dose (0%) (RD=24.1, 95% CI=8.6-39.7; p=0.01).</w:t>
            </w:r>
          </w:p>
          <w:p w14:paraId="194EA455" w14:textId="77777777" w:rsidR="009B4891" w:rsidRPr="005201A9" w:rsidRDefault="009B4891" w:rsidP="007115A8">
            <w:pPr>
              <w:pStyle w:val="ListParagraph"/>
              <w:numPr>
                <w:ilvl w:val="0"/>
                <w:numId w:val="56"/>
              </w:numPr>
              <w:tabs>
                <w:tab w:val="clear" w:pos="100"/>
                <w:tab w:val="clear" w:pos="200"/>
                <w:tab w:val="clear" w:pos="300"/>
                <w:tab w:val="clear" w:pos="400"/>
                <w:tab w:val="clear" w:pos="600"/>
                <w:tab w:val="clear" w:pos="800"/>
                <w:tab w:val="clear" w:pos="1000"/>
              </w:tabs>
              <w:ind w:left="381" w:hanging="387"/>
              <w:rPr>
                <w:rFonts w:ascii="Montserrat" w:eastAsia="Calibri" w:hAnsi="Montserrat" w:cs="Arial"/>
                <w:sz w:val="18"/>
                <w:szCs w:val="18"/>
              </w:rPr>
            </w:pPr>
            <w:r w:rsidRPr="005201A9">
              <w:rPr>
                <w:rFonts w:ascii="Montserrat" w:eastAsia="Calibri" w:hAnsi="Montserrat" w:cs="Arial"/>
                <w:sz w:val="18"/>
                <w:szCs w:val="18"/>
              </w:rPr>
              <w:t>Anticoagulant thromboprophylaxis, consisting of either subcutaneous LMWH or fixed, low-dose UFH, should be offered to reduce the risk of thromboembolic events in the acute period after SCI.</w:t>
            </w:r>
          </w:p>
          <w:p w14:paraId="790317D5" w14:textId="77777777" w:rsidR="009B4891" w:rsidRPr="005201A9" w:rsidRDefault="009B4891" w:rsidP="007115A8">
            <w:pPr>
              <w:pStyle w:val="ListParagraph"/>
              <w:numPr>
                <w:ilvl w:val="0"/>
                <w:numId w:val="56"/>
              </w:numPr>
              <w:tabs>
                <w:tab w:val="clear" w:pos="100"/>
                <w:tab w:val="clear" w:pos="200"/>
                <w:tab w:val="clear" w:pos="300"/>
                <w:tab w:val="clear" w:pos="400"/>
                <w:tab w:val="clear" w:pos="600"/>
                <w:tab w:val="clear" w:pos="800"/>
                <w:tab w:val="clear" w:pos="1000"/>
              </w:tabs>
              <w:ind w:left="381" w:hanging="387"/>
              <w:rPr>
                <w:rFonts w:ascii="Montserrat" w:eastAsia="Calibri" w:hAnsi="Montserrat" w:cs="Arial"/>
                <w:sz w:val="18"/>
                <w:szCs w:val="18"/>
              </w:rPr>
            </w:pPr>
            <w:r w:rsidRPr="005201A9">
              <w:rPr>
                <w:rFonts w:ascii="Montserrat" w:eastAsia="Calibri" w:hAnsi="Montserrat" w:cs="Arial"/>
                <w:sz w:val="18"/>
                <w:szCs w:val="18"/>
              </w:rPr>
              <w:t xml:space="preserve">The authors caution against use of adjusted-dose UFH, due to the potential pf increased bleeding events. </w:t>
            </w:r>
          </w:p>
          <w:p w14:paraId="06B6471C" w14:textId="77777777" w:rsidR="009B4891" w:rsidRPr="005201A9" w:rsidRDefault="009B4891" w:rsidP="007115A8">
            <w:pPr>
              <w:pStyle w:val="ListParagraph"/>
              <w:numPr>
                <w:ilvl w:val="0"/>
                <w:numId w:val="56"/>
              </w:numPr>
              <w:tabs>
                <w:tab w:val="clear" w:pos="100"/>
                <w:tab w:val="clear" w:pos="200"/>
                <w:tab w:val="clear" w:pos="300"/>
                <w:tab w:val="clear" w:pos="400"/>
                <w:tab w:val="clear" w:pos="600"/>
                <w:tab w:val="clear" w:pos="800"/>
                <w:tab w:val="clear" w:pos="1000"/>
              </w:tabs>
              <w:ind w:left="381" w:hanging="387"/>
              <w:rPr>
                <w:rFonts w:ascii="Montserrat" w:eastAsia="Calibri" w:hAnsi="Montserrat" w:cs="Arial"/>
                <w:sz w:val="18"/>
                <w:szCs w:val="18"/>
              </w:rPr>
            </w:pPr>
            <w:r w:rsidRPr="005201A9">
              <w:rPr>
                <w:rFonts w:ascii="Montserrat" w:eastAsia="Calibri" w:hAnsi="Montserrat" w:cs="Arial"/>
                <w:sz w:val="18"/>
                <w:szCs w:val="18"/>
              </w:rPr>
              <w:lastRenderedPageBreak/>
              <w:t xml:space="preserve">One prospective observational study evaluated the risks of DVT and PE in individuals who received prophylaxis initiated within or after 72 hr of injury. Based on low quality evidence, the rate of DVT was significantly lower in individuals treated early (n=2) compared with late (n=46). There was insufficient evidence to compare the groups. </w:t>
            </w:r>
          </w:p>
          <w:p w14:paraId="19D2B30C" w14:textId="77777777" w:rsidR="009B4891" w:rsidRPr="005201A9" w:rsidRDefault="009B4891" w:rsidP="007115A8">
            <w:pPr>
              <w:pStyle w:val="ListParagraph"/>
              <w:numPr>
                <w:ilvl w:val="0"/>
                <w:numId w:val="56"/>
              </w:numPr>
              <w:tabs>
                <w:tab w:val="clear" w:pos="100"/>
                <w:tab w:val="clear" w:pos="200"/>
                <w:tab w:val="clear" w:pos="300"/>
                <w:tab w:val="clear" w:pos="400"/>
                <w:tab w:val="clear" w:pos="600"/>
                <w:tab w:val="clear" w:pos="800"/>
                <w:tab w:val="clear" w:pos="1000"/>
              </w:tabs>
              <w:ind w:left="381" w:hanging="387"/>
              <w:rPr>
                <w:rFonts w:ascii="Montserrat" w:eastAsia="Calibri" w:hAnsi="Montserrat" w:cs="Arial"/>
                <w:sz w:val="18"/>
                <w:szCs w:val="18"/>
              </w:rPr>
            </w:pPr>
            <w:r w:rsidRPr="005201A9">
              <w:rPr>
                <w:rFonts w:ascii="Montserrat" w:eastAsia="Calibri" w:hAnsi="Montserrat" w:cs="Arial"/>
                <w:sz w:val="18"/>
                <w:szCs w:val="18"/>
              </w:rPr>
              <w:t>Anticoagulant thromboprophylaxis should be commenced within the first 72 hr after injury, if possible, to minimize the risk of VTE complications during acute hospitalization.</w:t>
            </w:r>
          </w:p>
          <w:p w14:paraId="432B9DD7" w14:textId="77777777" w:rsidR="009B4891" w:rsidRPr="005201A9" w:rsidRDefault="009B4891" w:rsidP="007115A8">
            <w:pPr>
              <w:pStyle w:val="ListParagraph"/>
              <w:numPr>
                <w:ilvl w:val="0"/>
                <w:numId w:val="56"/>
              </w:numPr>
              <w:tabs>
                <w:tab w:val="clear" w:pos="100"/>
                <w:tab w:val="clear" w:pos="200"/>
                <w:tab w:val="clear" w:pos="300"/>
                <w:tab w:val="clear" w:pos="400"/>
                <w:tab w:val="clear" w:pos="600"/>
                <w:tab w:val="clear" w:pos="800"/>
                <w:tab w:val="clear" w:pos="1000"/>
              </w:tabs>
              <w:ind w:left="381" w:hanging="387"/>
              <w:rPr>
                <w:rFonts w:ascii="Montserrat" w:eastAsia="Calibri" w:hAnsi="Montserrat" w:cs="Arial"/>
                <w:sz w:val="18"/>
                <w:szCs w:val="18"/>
              </w:rPr>
            </w:pPr>
            <w:r w:rsidRPr="005201A9">
              <w:rPr>
                <w:rFonts w:ascii="Montserrat" w:eastAsia="Calibri" w:hAnsi="Montserrat" w:cs="Arial"/>
                <w:sz w:val="18"/>
                <w:szCs w:val="18"/>
              </w:rPr>
              <w:t xml:space="preserve">Individuals who received a combination of UFH and electronic calf stimulation had a lower risk of DVT than individuals treated with UFH alone (RD=43.3, 95% CI=15.8-70.9; RR=7.5, 95% CI=1.06-53.03, p=0.02). </w:t>
            </w:r>
          </w:p>
          <w:p w14:paraId="7B5309B5" w14:textId="77777777" w:rsidR="009B4891" w:rsidRPr="005201A9" w:rsidRDefault="009B4891" w:rsidP="007115A8">
            <w:pPr>
              <w:pStyle w:val="ListParagraph"/>
              <w:numPr>
                <w:ilvl w:val="0"/>
                <w:numId w:val="56"/>
              </w:numPr>
              <w:tabs>
                <w:tab w:val="clear" w:pos="100"/>
                <w:tab w:val="clear" w:pos="200"/>
                <w:tab w:val="clear" w:pos="300"/>
                <w:tab w:val="clear" w:pos="400"/>
                <w:tab w:val="clear" w:pos="600"/>
                <w:tab w:val="clear" w:pos="800"/>
                <w:tab w:val="clear" w:pos="1000"/>
              </w:tabs>
              <w:ind w:left="381" w:hanging="387"/>
              <w:rPr>
                <w:rFonts w:ascii="Montserrat" w:eastAsia="Calibri" w:hAnsi="Montserrat" w:cs="Arial"/>
                <w:sz w:val="18"/>
                <w:szCs w:val="18"/>
              </w:rPr>
            </w:pPr>
            <w:r w:rsidRPr="005201A9">
              <w:rPr>
                <w:rFonts w:ascii="Montserrat" w:eastAsia="Calibri" w:hAnsi="Montserrat" w:cs="Arial"/>
                <w:sz w:val="18"/>
                <w:szCs w:val="18"/>
              </w:rPr>
              <w:t xml:space="preserve">Individuals treated with LMWH alone have a lower risk of PE compared with individuals who receive UFH plus IPC (RD=13.2, 95% CI=0.9-25.4; RR=0.28, 95% CI=0.08-0.98; p=0.06). </w:t>
            </w:r>
          </w:p>
          <w:p w14:paraId="3BA86555" w14:textId="77777777" w:rsidR="009B4891" w:rsidRPr="005201A9" w:rsidRDefault="009B4891" w:rsidP="007115A8">
            <w:pPr>
              <w:pStyle w:val="ListParagraph"/>
              <w:numPr>
                <w:ilvl w:val="0"/>
                <w:numId w:val="56"/>
              </w:numPr>
              <w:tabs>
                <w:tab w:val="clear" w:pos="100"/>
                <w:tab w:val="clear" w:pos="200"/>
                <w:tab w:val="clear" w:pos="300"/>
                <w:tab w:val="clear" w:pos="400"/>
                <w:tab w:val="clear" w:pos="600"/>
                <w:tab w:val="clear" w:pos="800"/>
                <w:tab w:val="clear" w:pos="1000"/>
              </w:tabs>
              <w:ind w:left="381" w:hanging="387"/>
              <w:rPr>
                <w:rFonts w:ascii="Montserrat" w:eastAsia="Calibri" w:hAnsi="Montserrat" w:cs="Arial"/>
                <w:sz w:val="18"/>
                <w:szCs w:val="18"/>
              </w:rPr>
            </w:pPr>
            <w:r w:rsidRPr="005201A9">
              <w:rPr>
                <w:rFonts w:ascii="Montserrat" w:eastAsia="Calibri" w:hAnsi="Montserrat" w:cs="Arial"/>
                <w:sz w:val="18"/>
                <w:szCs w:val="18"/>
              </w:rPr>
              <w:t xml:space="preserve">A higher percentage of individuals experienced a DVT when treated with IPC alone (40%) compared with IPC plus aspirin and dipyridamole (25%); however, this difference was not statistically significant. </w:t>
            </w:r>
          </w:p>
        </w:tc>
      </w:tr>
      <w:tr w:rsidR="009B4891" w:rsidRPr="005201A9" w14:paraId="7B7F8C20" w14:textId="77777777" w:rsidTr="00CA2CE1">
        <w:trPr>
          <w:trHeight w:val="178"/>
        </w:trPr>
        <w:tc>
          <w:tcPr>
            <w:tcW w:w="2013" w:type="dxa"/>
            <w:tcBorders>
              <w:bottom w:val="single" w:sz="4" w:space="0" w:color="auto"/>
            </w:tcBorders>
            <w:vAlign w:val="center"/>
          </w:tcPr>
          <w:p w14:paraId="42BFC3B1" w14:textId="77777777" w:rsidR="009B4891" w:rsidRPr="005201A9" w:rsidRDefault="009B4891" w:rsidP="00CA2CE1">
            <w:pPr>
              <w:tabs>
                <w:tab w:val="center" w:pos="4320"/>
                <w:tab w:val="right" w:pos="8640"/>
              </w:tabs>
              <w:contextualSpacing/>
              <w:jc w:val="center"/>
              <w:rPr>
                <w:rFonts w:ascii="Montserrat" w:hAnsi="Montserrat" w:cs="Arial"/>
                <w:sz w:val="18"/>
                <w:szCs w:val="18"/>
                <w:lang w:val="en-CA"/>
              </w:rPr>
            </w:pPr>
            <w:r w:rsidRPr="005201A9">
              <w:rPr>
                <w:rFonts w:ascii="Montserrat" w:hAnsi="Montserrat" w:cs="Arial"/>
                <w:sz w:val="18"/>
                <w:szCs w:val="18"/>
                <w:lang w:val="en-CA"/>
              </w:rPr>
              <w:lastRenderedPageBreak/>
              <w:t xml:space="preserve">Chen &amp; Wang </w:t>
            </w:r>
            <w:r w:rsidRPr="005201A9">
              <w:rPr>
                <w:rFonts w:ascii="Montserrat" w:hAnsi="Montserrat" w:cs="Arial"/>
                <w:noProof/>
                <w:sz w:val="18"/>
                <w:szCs w:val="18"/>
                <w:lang w:val="en-CA"/>
              </w:rPr>
              <w:t>(2013)</w:t>
            </w:r>
          </w:p>
          <w:p w14:paraId="51C32D66" w14:textId="77777777" w:rsidR="009B4891" w:rsidRPr="005201A9" w:rsidRDefault="009B4891" w:rsidP="00CA2CE1">
            <w:pPr>
              <w:tabs>
                <w:tab w:val="center" w:pos="4320"/>
                <w:tab w:val="right" w:pos="8640"/>
              </w:tabs>
              <w:contextualSpacing/>
              <w:jc w:val="center"/>
              <w:rPr>
                <w:rFonts w:ascii="Montserrat" w:hAnsi="Montserrat" w:cs="Arial"/>
                <w:sz w:val="18"/>
                <w:szCs w:val="18"/>
                <w:lang w:val="en-CA"/>
              </w:rPr>
            </w:pPr>
            <w:r w:rsidRPr="005201A9">
              <w:rPr>
                <w:rFonts w:ascii="Montserrat" w:hAnsi="Montserrat" w:cs="Arial"/>
                <w:sz w:val="18"/>
                <w:szCs w:val="18"/>
                <w:lang w:val="en-CA"/>
              </w:rPr>
              <w:t>China</w:t>
            </w:r>
          </w:p>
          <w:p w14:paraId="47B18290" w14:textId="77777777" w:rsidR="009B4891" w:rsidRPr="005201A9" w:rsidRDefault="009B4891" w:rsidP="00CA2CE1">
            <w:pPr>
              <w:tabs>
                <w:tab w:val="center" w:pos="4320"/>
                <w:tab w:val="right" w:pos="8640"/>
              </w:tabs>
              <w:contextualSpacing/>
              <w:jc w:val="center"/>
              <w:rPr>
                <w:rFonts w:ascii="Montserrat" w:hAnsi="Montserrat" w:cs="Arial"/>
                <w:sz w:val="18"/>
                <w:szCs w:val="18"/>
                <w:lang w:val="en-CA"/>
              </w:rPr>
            </w:pPr>
            <w:r w:rsidRPr="005201A9">
              <w:rPr>
                <w:rFonts w:ascii="Montserrat" w:hAnsi="Montserrat" w:cs="Arial"/>
                <w:sz w:val="18"/>
                <w:szCs w:val="18"/>
                <w:lang w:val="en-CA"/>
              </w:rPr>
              <w:t>Review of published articles up to February 2013</w:t>
            </w:r>
          </w:p>
          <w:p w14:paraId="7FEAA65A" w14:textId="77777777" w:rsidR="009B4891" w:rsidRPr="005201A9" w:rsidRDefault="009B4891" w:rsidP="00CA2CE1">
            <w:pPr>
              <w:tabs>
                <w:tab w:val="center" w:pos="4320"/>
                <w:tab w:val="right" w:pos="8640"/>
              </w:tabs>
              <w:contextualSpacing/>
              <w:jc w:val="center"/>
              <w:rPr>
                <w:rFonts w:ascii="Montserrat" w:hAnsi="Montserrat" w:cs="Arial"/>
                <w:sz w:val="18"/>
                <w:szCs w:val="18"/>
                <w:lang w:val="en-CA"/>
              </w:rPr>
            </w:pPr>
            <w:r w:rsidRPr="005201A9">
              <w:rPr>
                <w:rFonts w:ascii="Montserrat" w:hAnsi="Montserrat" w:cs="Arial"/>
                <w:sz w:val="18"/>
                <w:szCs w:val="18"/>
                <w:lang w:val="en-CA"/>
              </w:rPr>
              <w:t>N=18</w:t>
            </w:r>
          </w:p>
          <w:p w14:paraId="67FCB4F1" w14:textId="77777777" w:rsidR="009B4891" w:rsidRPr="005201A9" w:rsidRDefault="009B4891" w:rsidP="00CA2CE1">
            <w:pPr>
              <w:tabs>
                <w:tab w:val="center" w:pos="4320"/>
                <w:tab w:val="right" w:pos="8640"/>
              </w:tabs>
              <w:contextualSpacing/>
              <w:jc w:val="center"/>
              <w:rPr>
                <w:rFonts w:ascii="Montserrat" w:hAnsi="Montserrat" w:cs="Arial"/>
                <w:sz w:val="18"/>
                <w:szCs w:val="18"/>
                <w:lang w:val="en-CA"/>
              </w:rPr>
            </w:pPr>
            <w:r w:rsidRPr="005201A9">
              <w:rPr>
                <w:rFonts w:ascii="Montserrat" w:hAnsi="Montserrat" w:cs="Arial"/>
                <w:sz w:val="18"/>
                <w:szCs w:val="18"/>
                <w:lang w:val="en-CA"/>
              </w:rPr>
              <w:t>AMSTAR=9</w:t>
            </w:r>
          </w:p>
          <w:p w14:paraId="64B67144" w14:textId="77777777" w:rsidR="009B4891" w:rsidRPr="005201A9" w:rsidRDefault="009B4891" w:rsidP="00CA2CE1">
            <w:pPr>
              <w:tabs>
                <w:tab w:val="center" w:pos="4320"/>
                <w:tab w:val="right" w:pos="8640"/>
              </w:tabs>
              <w:contextualSpacing/>
              <w:jc w:val="center"/>
              <w:rPr>
                <w:rFonts w:ascii="Montserrat" w:hAnsi="Montserrat" w:cs="Arial"/>
                <w:sz w:val="18"/>
                <w:szCs w:val="18"/>
                <w:lang w:val="en-CA"/>
              </w:rPr>
            </w:pPr>
          </w:p>
          <w:p w14:paraId="4624373D" w14:textId="77777777" w:rsidR="009B4891" w:rsidRPr="005201A9" w:rsidRDefault="009B4891" w:rsidP="00CA2CE1">
            <w:pPr>
              <w:contextualSpacing/>
              <w:jc w:val="center"/>
              <w:rPr>
                <w:rFonts w:ascii="Montserrat" w:hAnsi="Montserrat" w:cs="Arial"/>
                <w:sz w:val="18"/>
                <w:szCs w:val="18"/>
                <w:lang w:val="en-CA"/>
              </w:rPr>
            </w:pPr>
          </w:p>
        </w:tc>
        <w:tc>
          <w:tcPr>
            <w:tcW w:w="4224" w:type="dxa"/>
            <w:tcBorders>
              <w:bottom w:val="single" w:sz="4" w:space="0" w:color="auto"/>
            </w:tcBorders>
          </w:tcPr>
          <w:p w14:paraId="7667EA76" w14:textId="77777777" w:rsidR="009B4891" w:rsidRPr="005201A9" w:rsidRDefault="009B4891" w:rsidP="00CA2CE1">
            <w:pPr>
              <w:tabs>
                <w:tab w:val="center" w:pos="4320"/>
                <w:tab w:val="right" w:pos="8640"/>
              </w:tabs>
              <w:contextualSpacing/>
              <w:rPr>
                <w:rFonts w:ascii="Montserrat" w:hAnsi="Montserrat" w:cs="Arial"/>
                <w:sz w:val="18"/>
                <w:szCs w:val="18"/>
                <w:lang w:val="en-CA"/>
              </w:rPr>
            </w:pPr>
            <w:r w:rsidRPr="005201A9">
              <w:rPr>
                <w:rFonts w:ascii="Montserrat" w:hAnsi="Montserrat" w:cs="Arial"/>
                <w:b/>
                <w:sz w:val="18"/>
                <w:szCs w:val="18"/>
                <w:lang w:val="en-CA"/>
              </w:rPr>
              <w:t xml:space="preserve">Method: </w:t>
            </w:r>
            <w:r w:rsidRPr="005201A9">
              <w:rPr>
                <w:rFonts w:ascii="Montserrat" w:hAnsi="Montserrat" w:cs="Arial"/>
                <w:sz w:val="18"/>
                <w:szCs w:val="18"/>
                <w:lang w:val="en-CA"/>
              </w:rPr>
              <w:t>Comprehensive literature search of randomized controlled trials (RCT), quasi-RCTs, cohort studies, case control studies, and cross-sectional studies of individuals with acute SCI receiving heparin to prevent the risk venous thromboembolism (VTE) and major bleeding.</w:t>
            </w:r>
          </w:p>
          <w:p w14:paraId="0B9A9FC4" w14:textId="77777777" w:rsidR="009B4891" w:rsidRPr="005201A9" w:rsidRDefault="009B4891" w:rsidP="00CA2CE1">
            <w:pPr>
              <w:tabs>
                <w:tab w:val="center" w:pos="4320"/>
                <w:tab w:val="right" w:pos="8640"/>
              </w:tabs>
              <w:contextualSpacing/>
              <w:rPr>
                <w:rFonts w:ascii="Montserrat" w:hAnsi="Montserrat" w:cs="Arial"/>
                <w:sz w:val="18"/>
                <w:szCs w:val="18"/>
                <w:lang w:val="en-CA"/>
              </w:rPr>
            </w:pPr>
            <w:r w:rsidRPr="005201A9">
              <w:rPr>
                <w:rFonts w:ascii="Montserrat" w:hAnsi="Montserrat" w:cs="Arial"/>
                <w:b/>
                <w:sz w:val="18"/>
                <w:szCs w:val="18"/>
                <w:lang w:val="en-CA"/>
              </w:rPr>
              <w:t>Databases:</w:t>
            </w:r>
            <w:r w:rsidRPr="005201A9">
              <w:rPr>
                <w:rFonts w:ascii="Montserrat" w:hAnsi="Montserrat" w:cs="Arial"/>
                <w:sz w:val="18"/>
                <w:szCs w:val="18"/>
                <w:lang w:val="en-CA"/>
              </w:rPr>
              <w:t xml:space="preserve"> MEDLINE.</w:t>
            </w:r>
          </w:p>
          <w:p w14:paraId="45EFCF16" w14:textId="77777777" w:rsidR="009B4891" w:rsidRPr="005201A9" w:rsidRDefault="009B4891" w:rsidP="00CA2CE1">
            <w:pPr>
              <w:tabs>
                <w:tab w:val="center" w:pos="4320"/>
                <w:tab w:val="right" w:pos="8640"/>
              </w:tabs>
              <w:contextualSpacing/>
              <w:rPr>
                <w:rFonts w:ascii="Montserrat" w:hAnsi="Montserrat" w:cs="Arial"/>
                <w:sz w:val="18"/>
                <w:szCs w:val="18"/>
                <w:lang w:val="en-CA"/>
              </w:rPr>
            </w:pPr>
            <w:r w:rsidRPr="005201A9">
              <w:rPr>
                <w:rFonts w:ascii="Montserrat" w:hAnsi="Montserrat" w:cs="Arial"/>
                <w:b/>
                <w:sz w:val="18"/>
                <w:szCs w:val="18"/>
                <w:lang w:val="en-CA"/>
              </w:rPr>
              <w:t xml:space="preserve">Level of evidence: </w:t>
            </w:r>
            <w:r w:rsidRPr="005201A9">
              <w:rPr>
                <w:rFonts w:ascii="Montserrat" w:hAnsi="Montserrat" w:cs="Arial"/>
                <w:sz w:val="18"/>
                <w:szCs w:val="18"/>
                <w:lang w:val="en-CA"/>
              </w:rPr>
              <w:t xml:space="preserve">High quality study designs such as RCTs, prospective cohort studies; moderate quality study designs such as case control studies were included. Cross-sectional observational studies were </w:t>
            </w:r>
            <w:r w:rsidRPr="005201A9">
              <w:rPr>
                <w:rFonts w:ascii="Montserrat" w:hAnsi="Montserrat" w:cs="Arial"/>
                <w:sz w:val="18"/>
                <w:szCs w:val="18"/>
                <w:lang w:val="en-CA"/>
              </w:rPr>
              <w:lastRenderedPageBreak/>
              <w:t>the only type of low quality study design included into the search. Low quality study designs such as case series, case reports, and reviews were excluded.</w:t>
            </w:r>
          </w:p>
          <w:p w14:paraId="1BE85144" w14:textId="77777777" w:rsidR="009B4891" w:rsidRPr="005201A9" w:rsidRDefault="009B4891" w:rsidP="00CA2CE1">
            <w:pPr>
              <w:tabs>
                <w:tab w:val="center" w:pos="4320"/>
                <w:tab w:val="right" w:pos="8640"/>
              </w:tabs>
              <w:contextualSpacing/>
              <w:rPr>
                <w:rFonts w:ascii="Montserrat" w:hAnsi="Montserrat" w:cs="Arial"/>
                <w:b/>
                <w:sz w:val="18"/>
                <w:szCs w:val="18"/>
                <w:lang w:val="en-CA"/>
              </w:rPr>
            </w:pPr>
            <w:r w:rsidRPr="005201A9">
              <w:rPr>
                <w:rFonts w:ascii="Montserrat" w:hAnsi="Montserrat" w:cs="Arial"/>
                <w:b/>
                <w:sz w:val="18"/>
                <w:szCs w:val="18"/>
                <w:lang w:val="en-CA"/>
              </w:rPr>
              <w:t xml:space="preserve">Questions/measures/hypothesis: </w:t>
            </w:r>
          </w:p>
          <w:p w14:paraId="3A82621D" w14:textId="77777777" w:rsidR="009B4891" w:rsidRPr="005201A9" w:rsidRDefault="009B4891" w:rsidP="005C307F">
            <w:pPr>
              <w:pStyle w:val="ColorfulList-Accent11"/>
              <w:numPr>
                <w:ilvl w:val="0"/>
                <w:numId w:val="15"/>
              </w:numPr>
              <w:spacing w:after="0"/>
              <w:rPr>
                <w:rFonts w:ascii="Montserrat" w:hAnsi="Montserrat"/>
                <w:sz w:val="18"/>
                <w:szCs w:val="18"/>
                <w:lang w:val="en-CA"/>
              </w:rPr>
            </w:pPr>
            <w:r w:rsidRPr="005201A9">
              <w:rPr>
                <w:rFonts w:ascii="Montserrat" w:hAnsi="Montserrat"/>
                <w:sz w:val="18"/>
                <w:szCs w:val="18"/>
                <w:lang w:val="en-CA"/>
              </w:rPr>
              <w:t>Examine the effectiveness of low-dose unfractionated heparin (LDUH) in SCI in preventing VTE.</w:t>
            </w:r>
          </w:p>
          <w:p w14:paraId="36FAC628" w14:textId="77777777" w:rsidR="009B4891" w:rsidRPr="005201A9" w:rsidRDefault="009B4891" w:rsidP="00CA2CE1">
            <w:pPr>
              <w:pStyle w:val="ColorfulList-Accent11"/>
              <w:numPr>
                <w:ilvl w:val="0"/>
                <w:numId w:val="15"/>
              </w:numPr>
              <w:spacing w:after="0"/>
              <w:rPr>
                <w:rFonts w:ascii="Montserrat" w:hAnsi="Montserrat"/>
                <w:sz w:val="18"/>
                <w:szCs w:val="18"/>
                <w:lang w:val="en-CA"/>
              </w:rPr>
            </w:pPr>
            <w:r w:rsidRPr="005201A9">
              <w:rPr>
                <w:rFonts w:ascii="Montserrat" w:hAnsi="Montserrat"/>
                <w:sz w:val="18"/>
                <w:szCs w:val="18"/>
                <w:lang w:val="en-CA"/>
              </w:rPr>
              <w:t>To compare the effectiveness of LDUH with low-molecular-weight heparin (LMWH) in preventing VTE and major bleeding.</w:t>
            </w:r>
          </w:p>
          <w:p w14:paraId="4D90BB48" w14:textId="77777777" w:rsidR="009B4891" w:rsidRPr="005201A9" w:rsidRDefault="009B4891" w:rsidP="00CA2CE1">
            <w:pPr>
              <w:pStyle w:val="ColorfulList-Accent11"/>
              <w:numPr>
                <w:ilvl w:val="0"/>
                <w:numId w:val="15"/>
              </w:numPr>
              <w:spacing w:after="0"/>
              <w:rPr>
                <w:rFonts w:ascii="Montserrat" w:hAnsi="Montserrat"/>
                <w:sz w:val="18"/>
                <w:szCs w:val="18"/>
                <w:lang w:val="en-CA"/>
              </w:rPr>
            </w:pPr>
            <w:r w:rsidRPr="005201A9">
              <w:rPr>
                <w:rFonts w:ascii="Montserrat" w:hAnsi="Montserrat"/>
                <w:sz w:val="18"/>
                <w:szCs w:val="18"/>
                <w:lang w:val="en-CA"/>
              </w:rPr>
              <w:t>To compare the effectiveness of different types of LMWH in preventing VTE and major bleeding.</w:t>
            </w:r>
          </w:p>
        </w:tc>
        <w:tc>
          <w:tcPr>
            <w:tcW w:w="3236" w:type="dxa"/>
          </w:tcPr>
          <w:p w14:paraId="446D8F53" w14:textId="77777777" w:rsidR="009B4891" w:rsidRPr="005201A9" w:rsidRDefault="009B4891" w:rsidP="007115A8">
            <w:pPr>
              <w:numPr>
                <w:ilvl w:val="0"/>
                <w:numId w:val="24"/>
              </w:numPr>
              <w:autoSpaceDE w:val="0"/>
              <w:autoSpaceDN w:val="0"/>
              <w:contextualSpacing/>
              <w:rPr>
                <w:rFonts w:ascii="Montserrat" w:hAnsi="Montserrat" w:cs="Arial"/>
                <w:sz w:val="18"/>
                <w:szCs w:val="18"/>
                <w:lang w:val="en-CA"/>
              </w:rPr>
            </w:pPr>
            <w:r w:rsidRPr="005201A9">
              <w:rPr>
                <w:rFonts w:ascii="Montserrat" w:hAnsi="Montserrat" w:cs="Arial"/>
                <w:sz w:val="18"/>
                <w:szCs w:val="18"/>
                <w:lang w:val="en-CA"/>
              </w:rPr>
              <w:lastRenderedPageBreak/>
              <w:t>Two RCTs and two case-control studies compared LDUH with a placebo or untreated condition but no significant differences were reported between the two conditions in the prevalence of VTE (p=.259).</w:t>
            </w:r>
          </w:p>
          <w:p w14:paraId="3A2038A5" w14:textId="77777777" w:rsidR="009B4891" w:rsidRPr="005201A9" w:rsidRDefault="009B4891" w:rsidP="007115A8">
            <w:pPr>
              <w:pStyle w:val="ColorfulList-Accent11"/>
              <w:numPr>
                <w:ilvl w:val="0"/>
                <w:numId w:val="24"/>
              </w:numPr>
              <w:spacing w:after="0"/>
              <w:rPr>
                <w:rFonts w:ascii="Montserrat" w:hAnsi="Montserrat"/>
                <w:sz w:val="18"/>
                <w:szCs w:val="18"/>
                <w:lang w:val="en-CA"/>
              </w:rPr>
            </w:pPr>
            <w:r w:rsidRPr="005201A9">
              <w:rPr>
                <w:rFonts w:ascii="Montserrat" w:hAnsi="Montserrat"/>
                <w:sz w:val="18"/>
                <w:szCs w:val="18"/>
                <w:lang w:val="en-CA"/>
              </w:rPr>
              <w:t xml:space="preserve">Nine studies, including four case-control studies, three RCTs, one quasi-RCT, and one cohort study, compared LDUH and LMWH. No </w:t>
            </w:r>
            <w:r w:rsidRPr="005201A9">
              <w:rPr>
                <w:rFonts w:ascii="Montserrat" w:hAnsi="Montserrat"/>
                <w:sz w:val="18"/>
                <w:szCs w:val="18"/>
                <w:lang w:val="en-CA"/>
              </w:rPr>
              <w:lastRenderedPageBreak/>
              <w:t>significant difference was reported between the two in regards to development of VTE (p=.162) but LMWH was associated with significantly lower instances of major bleeding (p=0.044).</w:t>
            </w:r>
          </w:p>
          <w:p w14:paraId="0129F573" w14:textId="77777777" w:rsidR="009B4891" w:rsidRPr="005201A9" w:rsidRDefault="009B4891" w:rsidP="007115A8">
            <w:pPr>
              <w:pStyle w:val="ColorfulList-Accent11"/>
              <w:numPr>
                <w:ilvl w:val="0"/>
                <w:numId w:val="24"/>
              </w:numPr>
              <w:spacing w:after="0"/>
              <w:rPr>
                <w:rFonts w:ascii="Montserrat" w:hAnsi="Montserrat"/>
                <w:sz w:val="18"/>
                <w:szCs w:val="18"/>
                <w:lang w:val="en-CA"/>
              </w:rPr>
            </w:pPr>
            <w:r w:rsidRPr="005201A9">
              <w:rPr>
                <w:rFonts w:ascii="Montserrat" w:hAnsi="Montserrat"/>
                <w:sz w:val="18"/>
                <w:szCs w:val="18"/>
                <w:lang w:val="en-CA"/>
              </w:rPr>
              <w:t>One study compared fixed-dose LDUH with adjusted-dose LMWH and reported a significantly higher prevalence of VTE in the fixed-dose LDUH group (p=0.019). Major bleeding was also significantly higher in the fixed-dose LDUH group compared to the adjusted-dose LMWH group (p=0.0048).</w:t>
            </w:r>
          </w:p>
          <w:p w14:paraId="41B9F8A5" w14:textId="77777777" w:rsidR="009B4891" w:rsidRPr="005201A9" w:rsidRDefault="009B4891" w:rsidP="007115A8">
            <w:pPr>
              <w:pStyle w:val="ColorfulList-Accent11"/>
              <w:numPr>
                <w:ilvl w:val="0"/>
                <w:numId w:val="24"/>
              </w:numPr>
              <w:spacing w:after="0"/>
              <w:rPr>
                <w:rFonts w:ascii="Montserrat" w:hAnsi="Montserrat"/>
                <w:sz w:val="18"/>
                <w:szCs w:val="18"/>
                <w:lang w:val="en-CA"/>
              </w:rPr>
            </w:pPr>
            <w:r w:rsidRPr="005201A9">
              <w:rPr>
                <w:rFonts w:ascii="Montserrat" w:hAnsi="Montserrat"/>
                <w:sz w:val="18"/>
                <w:szCs w:val="18"/>
                <w:lang w:val="en-CA"/>
              </w:rPr>
              <w:t xml:space="preserve">Three studies compared three different types of LMWH (Enoxaparin, Tinzaparin, and Dalteparin) but no significant differences were found between Enoxaparin and Tinzaparin (p=.130), and Enoxaparin and Dalteparin (p=.866) in prevalence rates of VTE. </w:t>
            </w:r>
          </w:p>
          <w:p w14:paraId="1684B0CE" w14:textId="77777777" w:rsidR="009B4891" w:rsidRPr="005201A9" w:rsidRDefault="009B4891" w:rsidP="007115A8">
            <w:pPr>
              <w:pStyle w:val="ColorfulList-Accent11"/>
              <w:numPr>
                <w:ilvl w:val="0"/>
                <w:numId w:val="24"/>
              </w:numPr>
              <w:spacing w:after="0"/>
              <w:rPr>
                <w:rFonts w:ascii="Montserrat" w:hAnsi="Montserrat"/>
                <w:sz w:val="18"/>
                <w:szCs w:val="18"/>
                <w:lang w:val="en-CA"/>
              </w:rPr>
            </w:pPr>
            <w:r w:rsidRPr="005201A9">
              <w:rPr>
                <w:rFonts w:ascii="Montserrat" w:hAnsi="Montserrat"/>
                <w:sz w:val="18"/>
                <w:szCs w:val="18"/>
                <w:lang w:val="en-CA"/>
              </w:rPr>
              <w:t>No significant differences were found between Enoxaparin and Dalteparin for major bleeding (p=.496). Prevalence of major bleeding was not investigated in the comparison between Enoxaparin and Tinzaparin.</w:t>
            </w:r>
          </w:p>
        </w:tc>
      </w:tr>
      <w:bookmarkEnd w:id="59"/>
      <w:bookmarkEnd w:id="60"/>
      <w:bookmarkEnd w:id="61"/>
      <w:bookmarkEnd w:id="62"/>
      <w:bookmarkEnd w:id="63"/>
    </w:tbl>
    <w:p w14:paraId="672F97CA" w14:textId="77777777" w:rsidR="009B4891" w:rsidRPr="005201A9" w:rsidRDefault="009B4891" w:rsidP="005214CF">
      <w:pPr>
        <w:contextualSpacing/>
        <w:rPr>
          <w:rFonts w:ascii="Montserrat" w:hAnsi="Montserrat" w:cs="Arial"/>
          <w:b/>
          <w:bCs/>
          <w:sz w:val="22"/>
          <w:lang w:val="en-CA"/>
        </w:rPr>
      </w:pPr>
    </w:p>
    <w:p w14:paraId="27DF1D71" w14:textId="77777777" w:rsidR="009B4891" w:rsidRPr="005201A9" w:rsidRDefault="009B4891" w:rsidP="005214CF">
      <w:pPr>
        <w:contextualSpacing/>
        <w:rPr>
          <w:rFonts w:ascii="Montserrat" w:hAnsi="Montserrat" w:cs="Arial"/>
          <w:b/>
          <w:sz w:val="22"/>
          <w:szCs w:val="22"/>
          <w:lang w:val="en-CA"/>
        </w:rPr>
      </w:pPr>
      <w:r w:rsidRPr="005201A9">
        <w:rPr>
          <w:rFonts w:ascii="Montserrat" w:hAnsi="Montserrat" w:cs="Arial"/>
          <w:b/>
          <w:sz w:val="22"/>
          <w:szCs w:val="22"/>
          <w:lang w:val="en-CA"/>
        </w:rPr>
        <w:t>Discussion</w:t>
      </w:r>
    </w:p>
    <w:p w14:paraId="35793199" w14:textId="77777777" w:rsidR="009B4891" w:rsidRPr="005201A9" w:rsidRDefault="009B4891" w:rsidP="005214CF">
      <w:pPr>
        <w:contextualSpacing/>
        <w:rPr>
          <w:rFonts w:ascii="Montserrat" w:hAnsi="Montserrat" w:cs="Arial"/>
          <w:color w:val="ED7D31" w:themeColor="accent2"/>
          <w:sz w:val="22"/>
          <w:szCs w:val="22"/>
          <w:lang w:val="en-CA"/>
        </w:rPr>
      </w:pPr>
    </w:p>
    <w:p w14:paraId="0570813E" w14:textId="77777777" w:rsidR="009B4891" w:rsidRPr="005201A9" w:rsidRDefault="009B4891" w:rsidP="005214CF">
      <w:pPr>
        <w:contextualSpacing/>
        <w:rPr>
          <w:rFonts w:ascii="Montserrat" w:hAnsi="Montserrat" w:cs="Arial"/>
          <w:sz w:val="22"/>
          <w:szCs w:val="22"/>
          <w:lang w:val="en-CA"/>
        </w:rPr>
      </w:pPr>
      <w:r w:rsidRPr="005201A9">
        <w:rPr>
          <w:rFonts w:ascii="Montserrat" w:hAnsi="Montserrat" w:cs="Arial"/>
          <w:sz w:val="22"/>
          <w:szCs w:val="22"/>
          <w:lang w:val="en-CA"/>
        </w:rPr>
        <w:t xml:space="preserve">Several studies have examined the thromboprophylactic effectiveness of LMWH compared to that of LDUH on the incidence of DVT and PE in the acute phase (&lt;3 months) of SCI. Two studies evaluated the efficacy of Logiparin compared to LDUH. One RCT by </w:t>
      </w:r>
      <w:r w:rsidRPr="005201A9">
        <w:rPr>
          <w:rFonts w:ascii="Montserrat" w:hAnsi="Montserrat" w:cs="Arial"/>
          <w:noProof/>
          <w:sz w:val="22"/>
          <w:szCs w:val="22"/>
          <w:lang w:val="en-CA"/>
        </w:rPr>
        <w:t>Green et al., (1990)</w:t>
      </w:r>
      <w:r w:rsidRPr="005201A9">
        <w:rPr>
          <w:rFonts w:ascii="Montserrat" w:hAnsi="Montserrat" w:cs="Arial"/>
          <w:sz w:val="22"/>
          <w:szCs w:val="22"/>
          <w:lang w:val="en-CA"/>
        </w:rPr>
        <w:t xml:space="preserve"> included individuals who were within 72 hours of sustaining SCI, and who were randomly assigned to receive 5000 IU LDUH every 8 hours or 3500 anti-Xa U Logiparin once daily. Significantly more individuals receiving LDUH (24%) developed DVT/PE compared to individuals receiving LMWH (0%, p=0.02). </w:t>
      </w:r>
      <w:r w:rsidRPr="005201A9">
        <w:rPr>
          <w:rFonts w:ascii="Montserrat" w:hAnsi="Montserrat" w:cs="Arial"/>
          <w:noProof/>
          <w:sz w:val="22"/>
          <w:szCs w:val="22"/>
          <w:lang w:val="en-CA"/>
        </w:rPr>
        <w:t xml:space="preserve">Green et al., (1994) </w:t>
      </w:r>
      <w:r w:rsidRPr="005201A9">
        <w:rPr>
          <w:rFonts w:ascii="Montserrat" w:hAnsi="Montserrat" w:cs="Arial"/>
          <w:sz w:val="22"/>
          <w:szCs w:val="22"/>
          <w:lang w:val="en-CA"/>
        </w:rPr>
        <w:t xml:space="preserve">studied 48 individuals who were given 3500 anti-Xa U Logiparin once daily for 8 weeks, beginning within 72 hours of injury. These individuals, combined with 20 individuals receiving the same regimen in the previously mentioned study </w:t>
      </w:r>
      <w:r w:rsidRPr="005201A9">
        <w:rPr>
          <w:rFonts w:ascii="Montserrat" w:hAnsi="Montserrat" w:cs="Arial"/>
          <w:noProof/>
          <w:sz w:val="22"/>
          <w:szCs w:val="22"/>
          <w:lang w:val="en-CA"/>
        </w:rPr>
        <w:t>(1990)</w:t>
      </w:r>
      <w:r w:rsidRPr="005201A9">
        <w:rPr>
          <w:rFonts w:ascii="Montserrat" w:hAnsi="Montserrat" w:cs="Arial"/>
          <w:sz w:val="22"/>
          <w:szCs w:val="22"/>
          <w:lang w:val="en-CA"/>
        </w:rPr>
        <w:t xml:space="preserve">, were compared to individuals receiving LDUH (also from the previously mentioned study by Green et al., </w:t>
      </w:r>
      <w:r w:rsidRPr="005201A9">
        <w:rPr>
          <w:rFonts w:ascii="Montserrat" w:hAnsi="Montserrat" w:cs="Arial"/>
          <w:noProof/>
          <w:sz w:val="22"/>
          <w:szCs w:val="22"/>
          <w:lang w:val="en-CA"/>
        </w:rPr>
        <w:t>(1990)</w:t>
      </w:r>
      <w:r w:rsidRPr="005201A9">
        <w:rPr>
          <w:rFonts w:ascii="Montserrat" w:hAnsi="Montserrat" w:cs="Arial"/>
          <w:sz w:val="22"/>
          <w:szCs w:val="22"/>
          <w:lang w:val="en-CA"/>
        </w:rPr>
        <w:t xml:space="preserve">). Although not significant, a trend was reported in terms of fewer thrombotic events occurring for LMWH, which compared favourably to LDUH for VTE prophylaxis.    </w:t>
      </w:r>
    </w:p>
    <w:p w14:paraId="481AE603" w14:textId="77777777" w:rsidR="009B4891" w:rsidRPr="005201A9" w:rsidRDefault="009B4891" w:rsidP="005214CF">
      <w:pPr>
        <w:contextualSpacing/>
        <w:rPr>
          <w:rFonts w:ascii="Montserrat" w:hAnsi="Montserrat" w:cs="Arial"/>
          <w:sz w:val="22"/>
          <w:szCs w:val="22"/>
          <w:lang w:val="en-CA"/>
        </w:rPr>
      </w:pPr>
    </w:p>
    <w:p w14:paraId="4AF6EDA9" w14:textId="77777777" w:rsidR="009B4891" w:rsidRPr="005201A9" w:rsidRDefault="009B4891" w:rsidP="005214CF">
      <w:pPr>
        <w:contextualSpacing/>
        <w:rPr>
          <w:rFonts w:ascii="Montserrat" w:hAnsi="Montserrat" w:cs="Arial"/>
          <w:sz w:val="22"/>
          <w:szCs w:val="22"/>
          <w:lang w:val="en-CA"/>
        </w:rPr>
      </w:pPr>
      <w:r w:rsidRPr="005201A9">
        <w:rPr>
          <w:rFonts w:ascii="Montserrat" w:hAnsi="Montserrat" w:cs="Arial"/>
          <w:sz w:val="22"/>
          <w:szCs w:val="22"/>
          <w:lang w:val="en-CA"/>
        </w:rPr>
        <w:lastRenderedPageBreak/>
        <w:t xml:space="preserve">Several studies evaluated the efficacy of Enoxaparin compared to LDUH. In a case control study, </w:t>
      </w:r>
      <w:r w:rsidRPr="005201A9">
        <w:rPr>
          <w:rFonts w:ascii="Montserrat" w:hAnsi="Montserrat" w:cs="Arial"/>
          <w:noProof/>
          <w:sz w:val="22"/>
          <w:szCs w:val="22"/>
          <w:lang w:val="en-CA"/>
        </w:rPr>
        <w:t>Arnold et al., (2010)</w:t>
      </w:r>
      <w:r w:rsidRPr="005201A9">
        <w:rPr>
          <w:rFonts w:ascii="Montserrat" w:hAnsi="Montserrat" w:cs="Arial"/>
          <w:sz w:val="22"/>
          <w:szCs w:val="22"/>
          <w:lang w:val="en-CA"/>
        </w:rPr>
        <w:t xml:space="preserve"> retrospectively reviewed individuals who were admitted greater than 72 hours post SCI, and who received either 5000 U LDUH three times a day or Enoxaparin (30 mg twice daily or 40 mg once daily). A significant difference between groups in incidence of DVT was not observed (p=0.357). </w:t>
      </w:r>
      <w:r w:rsidRPr="005201A9">
        <w:rPr>
          <w:rFonts w:ascii="Montserrat" w:hAnsi="Montserrat" w:cs="Arial"/>
          <w:noProof/>
          <w:sz w:val="22"/>
          <w:szCs w:val="22"/>
          <w:lang w:val="en-CA"/>
        </w:rPr>
        <w:t>Thumbikat et al., (2002)</w:t>
      </w:r>
      <w:r w:rsidRPr="005201A9">
        <w:rPr>
          <w:rFonts w:ascii="Montserrat" w:hAnsi="Montserrat" w:cs="Arial"/>
          <w:sz w:val="22"/>
          <w:szCs w:val="22"/>
          <w:lang w:val="en-CA"/>
        </w:rPr>
        <w:t xml:space="preserve"> also conducted a case control study in which individuals were studied, on average, 12 days post injury. Participants received either 5000 IU LDUH twice daily, or 20 or 40 mg Enoxaparin. The authors reported that 13% of individuals receiving LDUH and 18% of individuals receiving Enoxaparin developed VTE, with peak incidences occurring at 20 to 30 days and 90 to 100 days following injury for both groups overall; however, no statistical analyses were reported. </w:t>
      </w:r>
    </w:p>
    <w:p w14:paraId="7E084DCC" w14:textId="77777777" w:rsidR="009B4891" w:rsidRPr="005201A9" w:rsidRDefault="009B4891" w:rsidP="005214CF">
      <w:pPr>
        <w:contextualSpacing/>
        <w:rPr>
          <w:rFonts w:ascii="Montserrat" w:hAnsi="Montserrat" w:cs="Arial"/>
          <w:sz w:val="22"/>
          <w:szCs w:val="22"/>
          <w:lang w:val="en-CA"/>
        </w:rPr>
      </w:pPr>
    </w:p>
    <w:p w14:paraId="1F9D9069" w14:textId="77777777" w:rsidR="009B4891" w:rsidRPr="005201A9" w:rsidRDefault="009B4891" w:rsidP="005214CF">
      <w:pPr>
        <w:contextualSpacing/>
        <w:rPr>
          <w:rFonts w:ascii="Montserrat" w:hAnsi="Montserrat" w:cs="Arial"/>
          <w:sz w:val="22"/>
          <w:szCs w:val="22"/>
          <w:lang w:val="en-CA"/>
        </w:rPr>
      </w:pPr>
      <w:r w:rsidRPr="005201A9">
        <w:rPr>
          <w:rFonts w:ascii="Montserrat" w:hAnsi="Montserrat" w:cs="Arial"/>
          <w:sz w:val="22"/>
          <w:szCs w:val="22"/>
          <w:lang w:val="en-CA"/>
        </w:rPr>
        <w:t xml:space="preserve">In an RCT by the Spinal Cord Injury Thromboprophylaxis Investigators </w:t>
      </w:r>
      <w:r w:rsidRPr="005201A9">
        <w:rPr>
          <w:rFonts w:ascii="Montserrat" w:hAnsi="Montserrat" w:cs="Arial"/>
          <w:noProof/>
          <w:sz w:val="22"/>
          <w:szCs w:val="22"/>
          <w:lang w:val="en-CA"/>
        </w:rPr>
        <w:t>(2003a)</w:t>
      </w:r>
      <w:r w:rsidRPr="005201A9">
        <w:rPr>
          <w:rFonts w:ascii="Montserrat" w:hAnsi="Montserrat" w:cs="Arial"/>
          <w:sz w:val="22"/>
          <w:szCs w:val="22"/>
          <w:lang w:val="en-CA"/>
        </w:rPr>
        <w:t xml:space="preserve">, individuals were randomly assigned to receive either 5000 IU LDUH every 8 hours along with IPC, or 40 mg of Enoxaparin every 12 hours without IPC. All individuals studied had sustained a SCI within 72 hours, were monitored for approximately two weeks and were screened for DVT/PE. In individuals receiving LDUH, the incidence of DVT was 44.9%, which was not significantly different from 60.3% of individuals receiving Enoxaparin (p=0.11). The incidence of PE was significantly higher (18.4%) in individuals receiving LDUH compared to Enoxaparin (5.2%, p=0.03). Further to the previous study, the Spinal Cord Injury Thromboprophylaxis Investigators </w:t>
      </w:r>
      <w:r w:rsidRPr="005201A9">
        <w:rPr>
          <w:rFonts w:ascii="Montserrat" w:hAnsi="Montserrat" w:cs="Arial"/>
          <w:noProof/>
          <w:sz w:val="22"/>
          <w:szCs w:val="22"/>
          <w:lang w:val="en-CA"/>
        </w:rPr>
        <w:t>(2003b)</w:t>
      </w:r>
      <w:r w:rsidRPr="005201A9">
        <w:rPr>
          <w:rFonts w:ascii="Montserrat" w:hAnsi="Montserrat" w:cs="Arial"/>
          <w:sz w:val="22"/>
          <w:szCs w:val="22"/>
          <w:lang w:val="en-CA"/>
        </w:rPr>
        <w:t xml:space="preserve"> investigated the effect of 6 more weeks of pharmacological prophylaxis following the initial 2-week protocol. Individuals previously receiving 5000 IU LDUH every 8 hours continued to do so, but without concurrent IPC. Individuals previously receiving Enoxaparin continued this regimen, but at a dose of 40 mg once daily. Screening for DVT and PE was performed at the conclusion of the additional 6-week protocol. In individuals receiving LDUH, the incidence of DVT was 18.3% which was not significantly different from 6.8% of individuals receiving Enoxaparin (p=0.067). The incidence of PE was also not significantly different between groups (3.3% and 1.7% of individuals receiving LDUH and Enoxaparin, respectively, p=0.576). </w:t>
      </w:r>
    </w:p>
    <w:p w14:paraId="7AB9C503" w14:textId="77777777" w:rsidR="009B4891" w:rsidRPr="005201A9" w:rsidRDefault="009B4891" w:rsidP="005214CF">
      <w:pPr>
        <w:contextualSpacing/>
        <w:rPr>
          <w:rFonts w:ascii="Montserrat" w:hAnsi="Montserrat" w:cs="Arial"/>
          <w:sz w:val="22"/>
          <w:szCs w:val="22"/>
          <w:lang w:val="en-CA"/>
        </w:rPr>
      </w:pPr>
    </w:p>
    <w:p w14:paraId="43C7FF1F" w14:textId="77777777" w:rsidR="009B4891" w:rsidRPr="005201A9" w:rsidRDefault="009B4891" w:rsidP="005214CF">
      <w:pPr>
        <w:contextualSpacing/>
        <w:rPr>
          <w:rFonts w:ascii="Montserrat" w:hAnsi="Montserrat" w:cs="Arial"/>
          <w:sz w:val="22"/>
          <w:szCs w:val="22"/>
          <w:lang w:val="en-CA"/>
        </w:rPr>
      </w:pPr>
      <w:r w:rsidRPr="005201A9">
        <w:rPr>
          <w:rFonts w:ascii="Montserrat" w:hAnsi="Montserrat" w:cs="Arial"/>
          <w:sz w:val="22"/>
          <w:szCs w:val="22"/>
          <w:lang w:val="en-CA"/>
        </w:rPr>
        <w:t xml:space="preserve">Finally, a case control by </w:t>
      </w:r>
      <w:r w:rsidRPr="005201A9">
        <w:rPr>
          <w:rFonts w:ascii="Montserrat" w:hAnsi="Montserrat" w:cs="Arial"/>
          <w:noProof/>
          <w:sz w:val="22"/>
          <w:szCs w:val="22"/>
          <w:lang w:val="en-CA"/>
        </w:rPr>
        <w:t>Worley et al., (2008)</w:t>
      </w:r>
      <w:r w:rsidRPr="005201A9">
        <w:rPr>
          <w:rFonts w:ascii="Montserrat" w:hAnsi="Montserrat" w:cs="Arial"/>
          <w:sz w:val="22"/>
          <w:szCs w:val="22"/>
          <w:lang w:val="en-CA"/>
        </w:rPr>
        <w:t xml:space="preserve"> evaluated the efficacy of Dalteparin compared to LDUH. Individuals in acute care (time post injury otherwise not specified) were retrospectively reviewed; individuals received either 5000 U LDUH twice daily or 5000 U Dalteparin daily. No significant difference in DVT incidence was found between the groups (p=0.7054).  </w:t>
      </w:r>
    </w:p>
    <w:p w14:paraId="6A932BFD" w14:textId="77777777" w:rsidR="009B4891" w:rsidRPr="005201A9" w:rsidRDefault="009B4891" w:rsidP="005214CF">
      <w:pPr>
        <w:pStyle w:val="Footer"/>
        <w:tabs>
          <w:tab w:val="clear" w:pos="4320"/>
          <w:tab w:val="clear" w:pos="8640"/>
        </w:tabs>
        <w:contextualSpacing/>
        <w:rPr>
          <w:rFonts w:ascii="Montserrat" w:hAnsi="Montserrat" w:cs="Arial"/>
          <w:sz w:val="22"/>
          <w:szCs w:val="22"/>
          <w:lang w:val="en-CA"/>
        </w:rPr>
      </w:pPr>
    </w:p>
    <w:p w14:paraId="2B0B800C" w14:textId="77777777" w:rsidR="009B4891" w:rsidRPr="005201A9" w:rsidRDefault="009B4891" w:rsidP="005214CF">
      <w:pPr>
        <w:contextualSpacing/>
        <w:rPr>
          <w:rFonts w:ascii="Montserrat" w:hAnsi="Montserrat" w:cs="Arial"/>
          <w:sz w:val="22"/>
          <w:szCs w:val="22"/>
          <w:lang w:val="en-CA"/>
        </w:rPr>
      </w:pPr>
      <w:r w:rsidRPr="005201A9">
        <w:rPr>
          <w:rFonts w:ascii="Montserrat" w:hAnsi="Montserrat" w:cs="Arial"/>
          <w:sz w:val="22"/>
          <w:szCs w:val="22"/>
          <w:lang w:val="en-CA"/>
        </w:rPr>
        <w:t xml:space="preserve">A systematic review by Chen and Wang </w:t>
      </w:r>
      <w:r w:rsidRPr="005201A9">
        <w:rPr>
          <w:rFonts w:ascii="Montserrat" w:hAnsi="Montserrat" w:cs="Arial"/>
          <w:noProof/>
          <w:sz w:val="22"/>
          <w:szCs w:val="22"/>
          <w:lang w:val="en-CA"/>
        </w:rPr>
        <w:t>(2013)</w:t>
      </w:r>
      <w:r w:rsidRPr="005201A9">
        <w:rPr>
          <w:rFonts w:ascii="Montserrat" w:hAnsi="Montserrat" w:cs="Arial"/>
          <w:sz w:val="22"/>
          <w:szCs w:val="22"/>
          <w:lang w:val="en-CA"/>
        </w:rPr>
        <w:t xml:space="preserve"> examining 18 studies with 2578 individuals compared the effect of different pharmacological VTE prophylactic options. It was concluded that LMWH is similar to LDUH in the VTE prevention but has less bleeding complications. There was no difference in VTE prophylaxis using various types and/or doses of LMWH, including enoxaparin, tinzaparin and dalteparin. Despite the conflicting results presented by </w:t>
      </w:r>
      <w:r w:rsidRPr="005201A9">
        <w:rPr>
          <w:rFonts w:ascii="Montserrat" w:hAnsi="Montserrat" w:cs="Arial"/>
          <w:bCs/>
          <w:sz w:val="22"/>
          <w:szCs w:val="22"/>
          <w:lang w:val="en-CA"/>
        </w:rPr>
        <w:t xml:space="preserve">Chen and Wang </w:t>
      </w:r>
      <w:r w:rsidRPr="005201A9">
        <w:rPr>
          <w:rFonts w:ascii="Montserrat" w:hAnsi="Montserrat" w:cs="Arial"/>
          <w:bCs/>
          <w:noProof/>
          <w:sz w:val="22"/>
          <w:szCs w:val="22"/>
          <w:lang w:val="en-CA"/>
        </w:rPr>
        <w:t>(2013)</w:t>
      </w:r>
      <w:r w:rsidRPr="005201A9">
        <w:rPr>
          <w:rFonts w:ascii="Montserrat" w:hAnsi="Montserrat" w:cs="Arial"/>
          <w:bCs/>
          <w:sz w:val="22"/>
          <w:szCs w:val="22"/>
          <w:lang w:val="en-CA"/>
        </w:rPr>
        <w:t>, t</w:t>
      </w:r>
      <w:r w:rsidRPr="005201A9">
        <w:rPr>
          <w:rFonts w:ascii="Montserrat" w:hAnsi="Montserrat" w:cs="Arial"/>
          <w:sz w:val="22"/>
          <w:szCs w:val="22"/>
          <w:lang w:val="en-CA"/>
        </w:rPr>
        <w:t>here is still strong evidence based</w:t>
      </w:r>
      <w:r w:rsidRPr="005201A9">
        <w:rPr>
          <w:rFonts w:ascii="Montserrat" w:hAnsi="Montserrat" w:cs="Arial"/>
          <w:sz w:val="22"/>
          <w:lang w:val="en-CA"/>
        </w:rPr>
        <w:t xml:space="preserve"> on five studies that LMWH is more effective than LDUH.</w:t>
      </w:r>
    </w:p>
    <w:p w14:paraId="733C1EDA" w14:textId="77777777" w:rsidR="009B4891" w:rsidRPr="005201A9" w:rsidRDefault="009B4891" w:rsidP="005214CF">
      <w:pPr>
        <w:contextualSpacing/>
        <w:rPr>
          <w:rFonts w:ascii="Montserrat" w:hAnsi="Montserrat" w:cs="Arial"/>
          <w:sz w:val="22"/>
          <w:lang w:val="en-CA"/>
        </w:rPr>
      </w:pPr>
    </w:p>
    <w:p w14:paraId="647890DF" w14:textId="77777777" w:rsidR="009B4891" w:rsidRPr="005201A9" w:rsidRDefault="009B4891" w:rsidP="00591F0F">
      <w:pPr>
        <w:pBdr>
          <w:top w:val="single" w:sz="4" w:space="1" w:color="auto"/>
          <w:left w:val="single" w:sz="4" w:space="4" w:color="auto"/>
          <w:bottom w:val="single" w:sz="4" w:space="1" w:color="auto"/>
          <w:right w:val="single" w:sz="4" w:space="4" w:color="auto"/>
        </w:pBdr>
        <w:autoSpaceDE w:val="0"/>
        <w:autoSpaceDN w:val="0"/>
        <w:adjustRightInd w:val="0"/>
        <w:contextualSpacing/>
        <w:rPr>
          <w:rFonts w:ascii="Montserrat" w:hAnsi="Montserrat" w:cs="Arial"/>
        </w:rPr>
      </w:pPr>
    </w:p>
    <w:p w14:paraId="005AA8A3" w14:textId="77777777" w:rsidR="009B4891" w:rsidRPr="005201A9" w:rsidRDefault="009B4891" w:rsidP="00591F0F">
      <w:pPr>
        <w:pBdr>
          <w:top w:val="single" w:sz="4" w:space="1" w:color="auto"/>
          <w:left w:val="single" w:sz="4" w:space="4" w:color="auto"/>
          <w:bottom w:val="single" w:sz="4" w:space="1" w:color="auto"/>
          <w:right w:val="single" w:sz="4" w:space="4" w:color="auto"/>
        </w:pBdr>
        <w:autoSpaceDE w:val="0"/>
        <w:autoSpaceDN w:val="0"/>
        <w:adjustRightInd w:val="0"/>
        <w:contextualSpacing/>
        <w:rPr>
          <w:rFonts w:ascii="Montserrat" w:hAnsi="Montserrat" w:cs="Arial"/>
          <w:sz w:val="22"/>
          <w:szCs w:val="22"/>
        </w:rPr>
      </w:pPr>
      <w:r w:rsidRPr="005201A9">
        <w:rPr>
          <w:rFonts w:ascii="Montserrat" w:hAnsi="Montserrat" w:cs="Arial"/>
          <w:sz w:val="22"/>
          <w:szCs w:val="22"/>
        </w:rPr>
        <w:t xml:space="preserve">According to the most recent clinical practice guidelines </w:t>
      </w:r>
      <w:r w:rsidRPr="005201A9">
        <w:rPr>
          <w:rFonts w:ascii="Montserrat" w:hAnsi="Montserrat" w:cs="Arial"/>
          <w:noProof/>
          <w:sz w:val="22"/>
          <w:szCs w:val="22"/>
        </w:rPr>
        <w:t>(Fehlings et al., 2017)</w:t>
      </w:r>
      <w:r w:rsidRPr="005201A9">
        <w:rPr>
          <w:rFonts w:ascii="Montserrat" w:hAnsi="Montserrat" w:cs="Arial"/>
        </w:rPr>
        <w:t xml:space="preserve"> 213S</w:t>
      </w:r>
      <w:r w:rsidRPr="005201A9">
        <w:rPr>
          <w:rFonts w:ascii="Montserrat" w:hAnsi="Montserrat" w:cs="Arial"/>
          <w:sz w:val="22"/>
          <w:szCs w:val="22"/>
        </w:rPr>
        <w:t>), the following conclusions and recommendations have been made:</w:t>
      </w:r>
    </w:p>
    <w:p w14:paraId="31041EBA" w14:textId="77777777" w:rsidR="009B4891" w:rsidRPr="005201A9" w:rsidRDefault="009B4891" w:rsidP="00591F0F">
      <w:pPr>
        <w:pBdr>
          <w:top w:val="single" w:sz="4" w:space="1" w:color="auto"/>
          <w:left w:val="single" w:sz="4" w:space="4" w:color="auto"/>
          <w:bottom w:val="single" w:sz="4" w:space="1" w:color="auto"/>
          <w:right w:val="single" w:sz="4" w:space="4" w:color="auto"/>
        </w:pBdr>
        <w:autoSpaceDE w:val="0"/>
        <w:autoSpaceDN w:val="0"/>
        <w:adjustRightInd w:val="0"/>
        <w:contextualSpacing/>
        <w:rPr>
          <w:rFonts w:ascii="Montserrat" w:hAnsi="Montserrat" w:cs="Arial"/>
        </w:rPr>
      </w:pPr>
    </w:p>
    <w:p w14:paraId="061B912E" w14:textId="77777777" w:rsidR="009B4891" w:rsidRPr="005201A9" w:rsidRDefault="009B4891" w:rsidP="00591F0F">
      <w:pPr>
        <w:pBdr>
          <w:top w:val="single" w:sz="4" w:space="1" w:color="auto"/>
          <w:left w:val="single" w:sz="4" w:space="4" w:color="auto"/>
          <w:bottom w:val="single" w:sz="4" w:space="1" w:color="auto"/>
          <w:right w:val="single" w:sz="4" w:space="4" w:color="auto"/>
        </w:pBdr>
        <w:autoSpaceDE w:val="0"/>
        <w:autoSpaceDN w:val="0"/>
        <w:adjustRightInd w:val="0"/>
        <w:contextualSpacing/>
        <w:rPr>
          <w:rFonts w:ascii="Montserrat" w:hAnsi="Montserrat" w:cs="Arial"/>
        </w:rPr>
      </w:pPr>
      <w:r w:rsidRPr="005201A9">
        <w:rPr>
          <w:rFonts w:ascii="Montserrat" w:hAnsi="Montserrat" w:cs="Arial"/>
        </w:rPr>
        <w:t xml:space="preserve">     </w:t>
      </w:r>
      <w:r w:rsidRPr="005201A9">
        <w:rPr>
          <w:rFonts w:ascii="Montserrat" w:hAnsi="Montserrat" w:cs="Arial"/>
          <w:sz w:val="22"/>
          <w:szCs w:val="22"/>
        </w:rPr>
        <w:t xml:space="preserve">We suggest that anticoagulant thromboprophylaxis be offered routinely to reduce the risk of </w:t>
      </w:r>
      <w:r w:rsidRPr="005201A9">
        <w:rPr>
          <w:rFonts w:ascii="Montserrat" w:hAnsi="Montserrat" w:cs="Arial"/>
        </w:rPr>
        <w:t xml:space="preserve"> </w:t>
      </w:r>
    </w:p>
    <w:p w14:paraId="6A9D37C6" w14:textId="77777777" w:rsidR="009B4891" w:rsidRPr="005201A9" w:rsidRDefault="009B4891" w:rsidP="00591F0F">
      <w:pPr>
        <w:pBdr>
          <w:top w:val="single" w:sz="4" w:space="1" w:color="auto"/>
          <w:left w:val="single" w:sz="4" w:space="4" w:color="auto"/>
          <w:bottom w:val="single" w:sz="4" w:space="1" w:color="auto"/>
          <w:right w:val="single" w:sz="4" w:space="4" w:color="auto"/>
        </w:pBdr>
        <w:autoSpaceDE w:val="0"/>
        <w:autoSpaceDN w:val="0"/>
        <w:adjustRightInd w:val="0"/>
        <w:contextualSpacing/>
        <w:rPr>
          <w:rFonts w:ascii="Montserrat" w:hAnsi="Montserrat" w:cs="Arial"/>
          <w:sz w:val="22"/>
          <w:szCs w:val="22"/>
        </w:rPr>
      </w:pPr>
      <w:r w:rsidRPr="005201A9">
        <w:rPr>
          <w:rFonts w:ascii="Montserrat" w:hAnsi="Montserrat" w:cs="Arial"/>
        </w:rPr>
        <w:t xml:space="preserve">     </w:t>
      </w:r>
      <w:r w:rsidRPr="005201A9">
        <w:rPr>
          <w:rFonts w:ascii="Montserrat" w:hAnsi="Montserrat" w:cs="Arial"/>
          <w:sz w:val="22"/>
          <w:szCs w:val="22"/>
        </w:rPr>
        <w:t>thromboembolic events in the acute period after SCI.</w:t>
      </w:r>
    </w:p>
    <w:p w14:paraId="2C718B43" w14:textId="77777777" w:rsidR="009B4891" w:rsidRPr="005201A9" w:rsidRDefault="009B4891" w:rsidP="00591F0F">
      <w:pPr>
        <w:pBdr>
          <w:top w:val="single" w:sz="4" w:space="1" w:color="auto"/>
          <w:left w:val="single" w:sz="4" w:space="4" w:color="auto"/>
          <w:bottom w:val="single" w:sz="4" w:space="1" w:color="auto"/>
          <w:right w:val="single" w:sz="4" w:space="4" w:color="auto"/>
        </w:pBdr>
        <w:autoSpaceDE w:val="0"/>
        <w:autoSpaceDN w:val="0"/>
        <w:adjustRightInd w:val="0"/>
        <w:contextualSpacing/>
        <w:rPr>
          <w:rFonts w:ascii="Montserrat" w:hAnsi="Montserrat" w:cs="Arial"/>
          <w:sz w:val="22"/>
          <w:szCs w:val="22"/>
        </w:rPr>
      </w:pPr>
      <w:r w:rsidRPr="005201A9">
        <w:rPr>
          <w:rFonts w:ascii="Montserrat" w:hAnsi="Montserrat" w:cs="Arial"/>
        </w:rPr>
        <w:t xml:space="preserve">     </w:t>
      </w:r>
      <w:r w:rsidRPr="005201A9">
        <w:rPr>
          <w:rFonts w:ascii="Montserrat" w:hAnsi="Montserrat" w:cs="Arial"/>
          <w:sz w:val="22"/>
          <w:szCs w:val="22"/>
        </w:rPr>
        <w:t>Quality of Evidence: Low</w:t>
      </w:r>
    </w:p>
    <w:p w14:paraId="1AF84523" w14:textId="77777777" w:rsidR="009B4891" w:rsidRPr="005201A9" w:rsidRDefault="009B4891" w:rsidP="00591F0F">
      <w:pPr>
        <w:pBdr>
          <w:top w:val="single" w:sz="4" w:space="1" w:color="auto"/>
          <w:left w:val="single" w:sz="4" w:space="4" w:color="auto"/>
          <w:bottom w:val="single" w:sz="4" w:space="1" w:color="auto"/>
          <w:right w:val="single" w:sz="4" w:space="4" w:color="auto"/>
        </w:pBdr>
        <w:autoSpaceDE w:val="0"/>
        <w:autoSpaceDN w:val="0"/>
        <w:adjustRightInd w:val="0"/>
        <w:contextualSpacing/>
        <w:rPr>
          <w:rFonts w:ascii="Montserrat" w:hAnsi="Montserrat" w:cs="Arial"/>
        </w:rPr>
      </w:pPr>
      <w:r w:rsidRPr="005201A9">
        <w:rPr>
          <w:rFonts w:ascii="Montserrat" w:hAnsi="Montserrat" w:cs="Arial"/>
        </w:rPr>
        <w:t xml:space="preserve">     </w:t>
      </w:r>
      <w:r w:rsidRPr="005201A9">
        <w:rPr>
          <w:rFonts w:ascii="Montserrat" w:hAnsi="Montserrat" w:cs="Arial"/>
          <w:sz w:val="22"/>
          <w:szCs w:val="22"/>
        </w:rPr>
        <w:t>Strength of Recommendation: Weak</w:t>
      </w:r>
    </w:p>
    <w:p w14:paraId="4181013E" w14:textId="77777777" w:rsidR="009B4891" w:rsidRPr="005201A9" w:rsidRDefault="009B4891" w:rsidP="00591F0F">
      <w:pPr>
        <w:pBdr>
          <w:top w:val="single" w:sz="4" w:space="1" w:color="auto"/>
          <w:left w:val="single" w:sz="4" w:space="4" w:color="auto"/>
          <w:bottom w:val="single" w:sz="4" w:space="1" w:color="auto"/>
          <w:right w:val="single" w:sz="4" w:space="4" w:color="auto"/>
        </w:pBdr>
        <w:autoSpaceDE w:val="0"/>
        <w:autoSpaceDN w:val="0"/>
        <w:adjustRightInd w:val="0"/>
        <w:contextualSpacing/>
        <w:rPr>
          <w:rFonts w:ascii="Montserrat" w:hAnsi="Montserrat" w:cs="Arial"/>
        </w:rPr>
      </w:pPr>
    </w:p>
    <w:p w14:paraId="0D1983D7" w14:textId="77777777" w:rsidR="009B4891" w:rsidRPr="005201A9" w:rsidRDefault="009B4891" w:rsidP="00591F0F">
      <w:pPr>
        <w:pBdr>
          <w:top w:val="single" w:sz="4" w:space="1" w:color="auto"/>
          <w:left w:val="single" w:sz="4" w:space="4" w:color="auto"/>
          <w:bottom w:val="single" w:sz="4" w:space="1" w:color="auto"/>
          <w:right w:val="single" w:sz="4" w:space="4" w:color="auto"/>
        </w:pBdr>
        <w:autoSpaceDE w:val="0"/>
        <w:autoSpaceDN w:val="0"/>
        <w:adjustRightInd w:val="0"/>
        <w:contextualSpacing/>
        <w:rPr>
          <w:rFonts w:ascii="Montserrat" w:hAnsi="Montserrat" w:cs="Arial"/>
        </w:rPr>
      </w:pPr>
      <w:r w:rsidRPr="005201A9">
        <w:rPr>
          <w:rFonts w:ascii="Montserrat" w:hAnsi="Montserrat" w:cs="Arial"/>
        </w:rPr>
        <w:t xml:space="preserve">     </w:t>
      </w:r>
      <w:r w:rsidRPr="005201A9">
        <w:rPr>
          <w:rFonts w:ascii="Montserrat" w:hAnsi="Montserrat" w:cs="Arial"/>
          <w:sz w:val="22"/>
          <w:szCs w:val="22"/>
        </w:rPr>
        <w:t>We suggest that anticoagulant thromboprophylaxis, consisting of either subcutaneous low-</w:t>
      </w:r>
    </w:p>
    <w:p w14:paraId="26E37A31" w14:textId="77777777" w:rsidR="009B4891" w:rsidRPr="005201A9" w:rsidRDefault="009B4891" w:rsidP="00591F0F">
      <w:pPr>
        <w:pBdr>
          <w:top w:val="single" w:sz="4" w:space="1" w:color="auto"/>
          <w:left w:val="single" w:sz="4" w:space="4" w:color="auto"/>
          <w:bottom w:val="single" w:sz="4" w:space="1" w:color="auto"/>
          <w:right w:val="single" w:sz="4" w:space="4" w:color="auto"/>
        </w:pBdr>
        <w:autoSpaceDE w:val="0"/>
        <w:autoSpaceDN w:val="0"/>
        <w:adjustRightInd w:val="0"/>
        <w:contextualSpacing/>
        <w:rPr>
          <w:rFonts w:ascii="Montserrat" w:hAnsi="Montserrat" w:cs="Arial"/>
        </w:rPr>
      </w:pPr>
      <w:r w:rsidRPr="005201A9">
        <w:rPr>
          <w:rFonts w:ascii="Montserrat" w:hAnsi="Montserrat" w:cs="Arial"/>
        </w:rPr>
        <w:t xml:space="preserve">     </w:t>
      </w:r>
      <w:r w:rsidRPr="005201A9">
        <w:rPr>
          <w:rFonts w:ascii="Montserrat" w:hAnsi="Montserrat" w:cs="Arial"/>
          <w:sz w:val="22"/>
          <w:szCs w:val="22"/>
        </w:rPr>
        <w:t xml:space="preserve">molecular-weight heparin or fixed, low-dose unfractionated heparin, be offered to reduce the </w:t>
      </w:r>
      <w:r w:rsidRPr="005201A9">
        <w:rPr>
          <w:rFonts w:ascii="Montserrat" w:hAnsi="Montserrat" w:cs="Arial"/>
        </w:rPr>
        <w:t xml:space="preserve">     </w:t>
      </w:r>
    </w:p>
    <w:p w14:paraId="7FD36E48" w14:textId="77777777" w:rsidR="009B4891" w:rsidRPr="005201A9" w:rsidRDefault="009B4891" w:rsidP="00591F0F">
      <w:pPr>
        <w:pBdr>
          <w:top w:val="single" w:sz="4" w:space="1" w:color="auto"/>
          <w:left w:val="single" w:sz="4" w:space="4" w:color="auto"/>
          <w:bottom w:val="single" w:sz="4" w:space="1" w:color="auto"/>
          <w:right w:val="single" w:sz="4" w:space="4" w:color="auto"/>
        </w:pBdr>
        <w:autoSpaceDE w:val="0"/>
        <w:autoSpaceDN w:val="0"/>
        <w:adjustRightInd w:val="0"/>
        <w:contextualSpacing/>
        <w:rPr>
          <w:rFonts w:ascii="Montserrat" w:hAnsi="Montserrat" w:cs="Arial"/>
        </w:rPr>
      </w:pPr>
      <w:r w:rsidRPr="005201A9">
        <w:rPr>
          <w:rFonts w:ascii="Montserrat" w:hAnsi="Montserrat" w:cs="Arial"/>
        </w:rPr>
        <w:lastRenderedPageBreak/>
        <w:t xml:space="preserve">     </w:t>
      </w:r>
      <w:r w:rsidRPr="005201A9">
        <w:rPr>
          <w:rFonts w:ascii="Montserrat" w:hAnsi="Montserrat" w:cs="Arial"/>
          <w:sz w:val="22"/>
          <w:szCs w:val="22"/>
        </w:rPr>
        <w:t xml:space="preserve">risk of thromboembolic events in the acute period after SCI. Given the potential </w:t>
      </w:r>
      <w:r w:rsidRPr="005201A9">
        <w:rPr>
          <w:rFonts w:ascii="Montserrat" w:hAnsi="Montserrat" w:cs="Arial"/>
        </w:rPr>
        <w:t xml:space="preserve"> </w:t>
      </w:r>
    </w:p>
    <w:p w14:paraId="6D3AC11B" w14:textId="77777777" w:rsidR="009B4891" w:rsidRPr="005201A9" w:rsidRDefault="009B4891" w:rsidP="00591F0F">
      <w:pPr>
        <w:pBdr>
          <w:top w:val="single" w:sz="4" w:space="1" w:color="auto"/>
          <w:left w:val="single" w:sz="4" w:space="4" w:color="auto"/>
          <w:bottom w:val="single" w:sz="4" w:space="1" w:color="auto"/>
          <w:right w:val="single" w:sz="4" w:space="4" w:color="auto"/>
        </w:pBdr>
        <w:autoSpaceDE w:val="0"/>
        <w:autoSpaceDN w:val="0"/>
        <w:adjustRightInd w:val="0"/>
        <w:contextualSpacing/>
        <w:rPr>
          <w:rFonts w:ascii="Montserrat" w:hAnsi="Montserrat" w:cs="Arial"/>
        </w:rPr>
      </w:pPr>
      <w:r w:rsidRPr="005201A9">
        <w:rPr>
          <w:rFonts w:ascii="Montserrat" w:hAnsi="Montserrat" w:cs="Arial"/>
        </w:rPr>
        <w:t xml:space="preserve">     </w:t>
      </w:r>
      <w:r w:rsidRPr="005201A9">
        <w:rPr>
          <w:rFonts w:ascii="Montserrat" w:hAnsi="Montserrat" w:cs="Arial"/>
          <w:sz w:val="22"/>
          <w:szCs w:val="22"/>
        </w:rPr>
        <w:t xml:space="preserve">for increased bleeding events with the use of adjusted-dose unfractionated heparin, we </w:t>
      </w:r>
    </w:p>
    <w:p w14:paraId="020F19E1" w14:textId="77777777" w:rsidR="009B4891" w:rsidRPr="005201A9" w:rsidRDefault="009B4891" w:rsidP="00591F0F">
      <w:pPr>
        <w:pBdr>
          <w:top w:val="single" w:sz="4" w:space="1" w:color="auto"/>
          <w:left w:val="single" w:sz="4" w:space="4" w:color="auto"/>
          <w:bottom w:val="single" w:sz="4" w:space="1" w:color="auto"/>
          <w:right w:val="single" w:sz="4" w:space="4" w:color="auto"/>
        </w:pBdr>
        <w:autoSpaceDE w:val="0"/>
        <w:autoSpaceDN w:val="0"/>
        <w:adjustRightInd w:val="0"/>
        <w:contextualSpacing/>
        <w:rPr>
          <w:rFonts w:ascii="Montserrat" w:hAnsi="Montserrat" w:cs="Arial"/>
          <w:sz w:val="22"/>
          <w:szCs w:val="22"/>
        </w:rPr>
      </w:pPr>
      <w:r w:rsidRPr="005201A9">
        <w:rPr>
          <w:rFonts w:ascii="Montserrat" w:hAnsi="Montserrat" w:cs="Arial"/>
        </w:rPr>
        <w:t xml:space="preserve">     </w:t>
      </w:r>
      <w:r w:rsidRPr="005201A9">
        <w:rPr>
          <w:rFonts w:ascii="Montserrat" w:hAnsi="Montserrat" w:cs="Arial"/>
          <w:sz w:val="22"/>
          <w:szCs w:val="22"/>
        </w:rPr>
        <w:t>suggest against this treatment option.</w:t>
      </w:r>
    </w:p>
    <w:p w14:paraId="186083F7" w14:textId="77777777" w:rsidR="009B4891" w:rsidRPr="005201A9" w:rsidRDefault="009B4891" w:rsidP="00591F0F">
      <w:pPr>
        <w:pBdr>
          <w:top w:val="single" w:sz="4" w:space="1" w:color="auto"/>
          <w:left w:val="single" w:sz="4" w:space="4" w:color="auto"/>
          <w:bottom w:val="single" w:sz="4" w:space="1" w:color="auto"/>
          <w:right w:val="single" w:sz="4" w:space="4" w:color="auto"/>
        </w:pBdr>
        <w:autoSpaceDE w:val="0"/>
        <w:autoSpaceDN w:val="0"/>
        <w:adjustRightInd w:val="0"/>
        <w:contextualSpacing/>
        <w:rPr>
          <w:rFonts w:ascii="Montserrat" w:hAnsi="Montserrat" w:cs="Arial"/>
          <w:sz w:val="22"/>
          <w:szCs w:val="22"/>
        </w:rPr>
      </w:pPr>
      <w:r w:rsidRPr="005201A9">
        <w:rPr>
          <w:rFonts w:ascii="Montserrat" w:hAnsi="Montserrat" w:cs="Arial"/>
        </w:rPr>
        <w:t xml:space="preserve">     </w:t>
      </w:r>
      <w:r w:rsidRPr="005201A9">
        <w:rPr>
          <w:rFonts w:ascii="Montserrat" w:hAnsi="Montserrat" w:cs="Arial"/>
          <w:sz w:val="22"/>
          <w:szCs w:val="22"/>
        </w:rPr>
        <w:t>Quality of Evidence: Low</w:t>
      </w:r>
    </w:p>
    <w:p w14:paraId="49B34930" w14:textId="77777777" w:rsidR="009B4891" w:rsidRPr="005201A9" w:rsidRDefault="009B4891" w:rsidP="00591F0F">
      <w:pPr>
        <w:pBdr>
          <w:top w:val="single" w:sz="4" w:space="1" w:color="auto"/>
          <w:left w:val="single" w:sz="4" w:space="4" w:color="auto"/>
          <w:bottom w:val="single" w:sz="4" w:space="1" w:color="auto"/>
          <w:right w:val="single" w:sz="4" w:space="4" w:color="auto"/>
        </w:pBdr>
        <w:autoSpaceDE w:val="0"/>
        <w:autoSpaceDN w:val="0"/>
        <w:adjustRightInd w:val="0"/>
        <w:contextualSpacing/>
        <w:rPr>
          <w:rFonts w:ascii="Montserrat" w:hAnsi="Montserrat" w:cs="Arial"/>
          <w:sz w:val="22"/>
          <w:szCs w:val="22"/>
        </w:rPr>
      </w:pPr>
      <w:r w:rsidRPr="005201A9">
        <w:rPr>
          <w:rFonts w:ascii="Montserrat" w:hAnsi="Montserrat" w:cs="Arial"/>
        </w:rPr>
        <w:t xml:space="preserve">     </w:t>
      </w:r>
      <w:r w:rsidRPr="005201A9">
        <w:rPr>
          <w:rFonts w:ascii="Montserrat" w:hAnsi="Montserrat" w:cs="Arial"/>
          <w:sz w:val="22"/>
          <w:szCs w:val="22"/>
        </w:rPr>
        <w:t>Strength of Recommendation: Weak</w:t>
      </w:r>
    </w:p>
    <w:p w14:paraId="7E0B9897" w14:textId="77777777" w:rsidR="009B4891" w:rsidRPr="005201A9" w:rsidRDefault="009B4891" w:rsidP="00591F0F">
      <w:pPr>
        <w:pBdr>
          <w:top w:val="single" w:sz="4" w:space="1" w:color="auto"/>
          <w:left w:val="single" w:sz="4" w:space="4" w:color="auto"/>
          <w:bottom w:val="single" w:sz="4" w:space="1" w:color="auto"/>
          <w:right w:val="single" w:sz="4" w:space="4" w:color="auto"/>
        </w:pBdr>
        <w:autoSpaceDE w:val="0"/>
        <w:autoSpaceDN w:val="0"/>
        <w:adjustRightInd w:val="0"/>
        <w:contextualSpacing/>
        <w:rPr>
          <w:rFonts w:ascii="Montserrat" w:hAnsi="Montserrat" w:cs="Arial"/>
        </w:rPr>
      </w:pPr>
    </w:p>
    <w:p w14:paraId="1DE9D71D" w14:textId="77777777" w:rsidR="009B4891" w:rsidRPr="005201A9" w:rsidRDefault="009B4891" w:rsidP="00591F0F">
      <w:pPr>
        <w:pBdr>
          <w:top w:val="single" w:sz="4" w:space="1" w:color="auto"/>
          <w:left w:val="single" w:sz="4" w:space="4" w:color="auto"/>
          <w:bottom w:val="single" w:sz="4" w:space="1" w:color="auto"/>
          <w:right w:val="single" w:sz="4" w:space="4" w:color="auto"/>
        </w:pBdr>
        <w:autoSpaceDE w:val="0"/>
        <w:autoSpaceDN w:val="0"/>
        <w:adjustRightInd w:val="0"/>
        <w:contextualSpacing/>
        <w:rPr>
          <w:rFonts w:ascii="Montserrat" w:hAnsi="Montserrat" w:cs="Arial"/>
        </w:rPr>
      </w:pPr>
      <w:r w:rsidRPr="005201A9">
        <w:rPr>
          <w:rFonts w:ascii="Montserrat" w:hAnsi="Montserrat" w:cs="Arial"/>
        </w:rPr>
        <w:t xml:space="preserve">     </w:t>
      </w:r>
      <w:r w:rsidRPr="005201A9">
        <w:rPr>
          <w:rFonts w:ascii="Montserrat" w:hAnsi="Montserrat" w:cs="Arial"/>
          <w:sz w:val="22"/>
          <w:szCs w:val="22"/>
        </w:rPr>
        <w:t xml:space="preserve">We suggest commencing anticoagulant thromboprophylaxis within the first 72 hours after </w:t>
      </w:r>
    </w:p>
    <w:p w14:paraId="2EEE298F" w14:textId="77777777" w:rsidR="009B4891" w:rsidRPr="005201A9" w:rsidRDefault="009B4891" w:rsidP="00591F0F">
      <w:pPr>
        <w:pBdr>
          <w:top w:val="single" w:sz="4" w:space="1" w:color="auto"/>
          <w:left w:val="single" w:sz="4" w:space="4" w:color="auto"/>
          <w:bottom w:val="single" w:sz="4" w:space="1" w:color="auto"/>
          <w:right w:val="single" w:sz="4" w:space="4" w:color="auto"/>
        </w:pBdr>
        <w:autoSpaceDE w:val="0"/>
        <w:autoSpaceDN w:val="0"/>
        <w:adjustRightInd w:val="0"/>
        <w:contextualSpacing/>
        <w:rPr>
          <w:rFonts w:ascii="Montserrat" w:hAnsi="Montserrat" w:cs="Arial"/>
        </w:rPr>
      </w:pPr>
      <w:r w:rsidRPr="005201A9">
        <w:rPr>
          <w:rFonts w:ascii="Montserrat" w:hAnsi="Montserrat" w:cs="Arial"/>
        </w:rPr>
        <w:t xml:space="preserve">     </w:t>
      </w:r>
      <w:r w:rsidRPr="005201A9">
        <w:rPr>
          <w:rFonts w:ascii="Montserrat" w:hAnsi="Montserrat" w:cs="Arial"/>
          <w:sz w:val="22"/>
          <w:szCs w:val="22"/>
        </w:rPr>
        <w:t xml:space="preserve">injury, if possible, in order to minimize the risk of venous thromboembolic complications </w:t>
      </w:r>
      <w:r w:rsidRPr="005201A9">
        <w:rPr>
          <w:rFonts w:ascii="Montserrat" w:hAnsi="Montserrat" w:cs="Arial"/>
        </w:rPr>
        <w:t xml:space="preserve">  </w:t>
      </w:r>
    </w:p>
    <w:p w14:paraId="01BD2B5E" w14:textId="77777777" w:rsidR="009B4891" w:rsidRPr="005201A9" w:rsidRDefault="009B4891" w:rsidP="00591F0F">
      <w:pPr>
        <w:pBdr>
          <w:top w:val="single" w:sz="4" w:space="1" w:color="auto"/>
          <w:left w:val="single" w:sz="4" w:space="4" w:color="auto"/>
          <w:bottom w:val="single" w:sz="4" w:space="1" w:color="auto"/>
          <w:right w:val="single" w:sz="4" w:space="4" w:color="auto"/>
        </w:pBdr>
        <w:autoSpaceDE w:val="0"/>
        <w:autoSpaceDN w:val="0"/>
        <w:adjustRightInd w:val="0"/>
        <w:contextualSpacing/>
        <w:rPr>
          <w:rFonts w:ascii="Montserrat" w:hAnsi="Montserrat" w:cs="Arial"/>
          <w:sz w:val="22"/>
          <w:szCs w:val="22"/>
        </w:rPr>
      </w:pPr>
      <w:r w:rsidRPr="005201A9">
        <w:rPr>
          <w:rFonts w:ascii="Montserrat" w:hAnsi="Montserrat" w:cs="Arial"/>
        </w:rPr>
        <w:t xml:space="preserve">     </w:t>
      </w:r>
      <w:r w:rsidRPr="005201A9">
        <w:rPr>
          <w:rFonts w:ascii="Montserrat" w:hAnsi="Montserrat" w:cs="Arial"/>
          <w:sz w:val="22"/>
          <w:szCs w:val="22"/>
        </w:rPr>
        <w:t>during the period of acute hospitalization.</w:t>
      </w:r>
    </w:p>
    <w:p w14:paraId="51357583" w14:textId="77777777" w:rsidR="009B4891" w:rsidRPr="005201A9" w:rsidRDefault="009B4891" w:rsidP="00591F0F">
      <w:pPr>
        <w:pBdr>
          <w:top w:val="single" w:sz="4" w:space="1" w:color="auto"/>
          <w:left w:val="single" w:sz="4" w:space="4" w:color="auto"/>
          <w:bottom w:val="single" w:sz="4" w:space="1" w:color="auto"/>
          <w:right w:val="single" w:sz="4" w:space="4" w:color="auto"/>
        </w:pBdr>
        <w:autoSpaceDE w:val="0"/>
        <w:autoSpaceDN w:val="0"/>
        <w:adjustRightInd w:val="0"/>
        <w:contextualSpacing/>
        <w:rPr>
          <w:rFonts w:ascii="Montserrat" w:hAnsi="Montserrat" w:cs="Arial"/>
          <w:sz w:val="22"/>
          <w:szCs w:val="22"/>
        </w:rPr>
      </w:pPr>
      <w:r w:rsidRPr="005201A9">
        <w:rPr>
          <w:rFonts w:ascii="Montserrat" w:hAnsi="Montserrat" w:cs="Arial"/>
        </w:rPr>
        <w:t xml:space="preserve">     </w:t>
      </w:r>
      <w:r w:rsidRPr="005201A9">
        <w:rPr>
          <w:rFonts w:ascii="Montserrat" w:hAnsi="Montserrat" w:cs="Arial"/>
          <w:sz w:val="22"/>
          <w:szCs w:val="22"/>
        </w:rPr>
        <w:t>Quality of Evidence: Low</w:t>
      </w:r>
    </w:p>
    <w:p w14:paraId="0AE9FD8F" w14:textId="77777777" w:rsidR="009B4891" w:rsidRPr="005201A9" w:rsidRDefault="009B4891" w:rsidP="00591F0F">
      <w:pPr>
        <w:pBdr>
          <w:top w:val="single" w:sz="4" w:space="1" w:color="auto"/>
          <w:left w:val="single" w:sz="4" w:space="4" w:color="auto"/>
          <w:bottom w:val="single" w:sz="4" w:space="1" w:color="auto"/>
          <w:right w:val="single" w:sz="4" w:space="4" w:color="auto"/>
        </w:pBdr>
        <w:contextualSpacing/>
        <w:rPr>
          <w:rFonts w:ascii="Montserrat" w:hAnsi="Montserrat" w:cs="Arial"/>
        </w:rPr>
      </w:pPr>
      <w:r w:rsidRPr="005201A9">
        <w:rPr>
          <w:rFonts w:ascii="Montserrat" w:hAnsi="Montserrat" w:cs="Arial"/>
        </w:rPr>
        <w:t xml:space="preserve">     </w:t>
      </w:r>
      <w:r w:rsidRPr="005201A9">
        <w:rPr>
          <w:rFonts w:ascii="Montserrat" w:hAnsi="Montserrat" w:cs="Arial"/>
          <w:sz w:val="22"/>
          <w:szCs w:val="22"/>
        </w:rPr>
        <w:t>Strength of Recommendation: Weak</w:t>
      </w:r>
    </w:p>
    <w:p w14:paraId="4DB10EB2" w14:textId="77777777" w:rsidR="009B4891" w:rsidRPr="005201A9" w:rsidRDefault="009B4891" w:rsidP="00591F0F">
      <w:pPr>
        <w:pBdr>
          <w:top w:val="single" w:sz="4" w:space="1" w:color="auto"/>
          <w:left w:val="single" w:sz="4" w:space="4" w:color="auto"/>
          <w:bottom w:val="single" w:sz="4" w:space="1" w:color="auto"/>
          <w:right w:val="single" w:sz="4" w:space="4" w:color="auto"/>
        </w:pBdr>
        <w:contextualSpacing/>
        <w:rPr>
          <w:rFonts w:ascii="Montserrat" w:hAnsi="Montserrat" w:cs="Arial"/>
          <w:sz w:val="22"/>
          <w:szCs w:val="22"/>
        </w:rPr>
      </w:pPr>
    </w:p>
    <w:p w14:paraId="1C8DA1E7" w14:textId="77777777" w:rsidR="009B4891" w:rsidRPr="005201A9" w:rsidRDefault="009B4891" w:rsidP="005214CF">
      <w:pPr>
        <w:contextualSpacing/>
        <w:rPr>
          <w:rFonts w:ascii="Montserrat" w:hAnsi="Montserrat" w:cs="Arial"/>
          <w:sz w:val="22"/>
        </w:rPr>
      </w:pPr>
    </w:p>
    <w:p w14:paraId="0088C93A" w14:textId="77777777" w:rsidR="009B4891" w:rsidRPr="005201A9" w:rsidRDefault="009B4891" w:rsidP="005214CF">
      <w:pPr>
        <w:contextualSpacing/>
        <w:rPr>
          <w:rFonts w:ascii="Montserrat" w:hAnsi="Montserrat" w:cs="Arial"/>
          <w:b/>
          <w:sz w:val="22"/>
          <w:szCs w:val="22"/>
          <w:lang w:val="en-CA"/>
        </w:rPr>
      </w:pPr>
      <w:r w:rsidRPr="005201A9">
        <w:rPr>
          <w:rFonts w:ascii="Montserrat" w:hAnsi="Montserrat" w:cs="Arial"/>
          <w:b/>
          <w:sz w:val="22"/>
          <w:szCs w:val="22"/>
          <w:lang w:val="en-CA"/>
        </w:rPr>
        <w:t>Conclusions</w:t>
      </w:r>
    </w:p>
    <w:p w14:paraId="1A9C734A" w14:textId="77777777" w:rsidR="009B4891" w:rsidRPr="005201A9" w:rsidRDefault="009B4891" w:rsidP="005214CF">
      <w:pPr>
        <w:contextualSpacing/>
        <w:rPr>
          <w:rFonts w:ascii="Montserrat" w:hAnsi="Montserrat" w:cs="Arial"/>
          <w:b/>
          <w:bCs/>
          <w:i/>
          <w:iCs/>
          <w:sz w:val="22"/>
          <w:lang w:val="en-CA"/>
        </w:rPr>
      </w:pPr>
    </w:p>
    <w:p w14:paraId="7EFFA0B7" w14:textId="77777777" w:rsidR="009B4891" w:rsidRPr="005201A9" w:rsidRDefault="009B4891" w:rsidP="005214CF">
      <w:pPr>
        <w:pStyle w:val="PlainText"/>
        <w:contextualSpacing/>
        <w:rPr>
          <w:rFonts w:ascii="Montserrat" w:hAnsi="Montserrat" w:cs="Arial"/>
          <w:b/>
          <w:i/>
          <w:iCs/>
          <w:sz w:val="22"/>
          <w:lang w:val="en-CA"/>
        </w:rPr>
      </w:pPr>
      <w:r w:rsidRPr="005201A9">
        <w:rPr>
          <w:rFonts w:ascii="Montserrat" w:hAnsi="Montserrat" w:cs="Arial"/>
          <w:b/>
          <w:i/>
          <w:iCs/>
          <w:sz w:val="22"/>
          <w:szCs w:val="22"/>
          <w:lang w:val="en-CA"/>
        </w:rPr>
        <w:t xml:space="preserve">There is level 1b evidence (from one RCT; </w:t>
      </w:r>
      <w:r w:rsidRPr="005201A9">
        <w:rPr>
          <w:rFonts w:ascii="Montserrat" w:hAnsi="Montserrat" w:cs="Arial"/>
          <w:b/>
          <w:i/>
          <w:iCs/>
          <w:noProof/>
          <w:sz w:val="22"/>
          <w:szCs w:val="22"/>
          <w:lang w:val="en-CA"/>
        </w:rPr>
        <w:t>(Green et al., 1990)</w:t>
      </w:r>
      <w:r w:rsidRPr="005201A9">
        <w:rPr>
          <w:rFonts w:ascii="Montserrat" w:hAnsi="Montserrat" w:cs="Arial"/>
          <w:b/>
          <w:i/>
          <w:iCs/>
          <w:sz w:val="22"/>
          <w:szCs w:val="22"/>
          <w:lang w:val="en-CA"/>
        </w:rPr>
        <w:t xml:space="preserve"> that Logiparin (low molecular weight heparin) is more effective than low-dose unfractionated heparin </w:t>
      </w:r>
      <w:r w:rsidRPr="005201A9">
        <w:rPr>
          <w:rFonts w:ascii="Montserrat" w:hAnsi="Montserrat" w:cs="Arial"/>
          <w:b/>
          <w:i/>
          <w:iCs/>
          <w:sz w:val="22"/>
          <w:lang w:val="en-CA"/>
        </w:rPr>
        <w:t xml:space="preserve">as prophylaxis for venous thromboembolism in acute SCI individuals.  </w:t>
      </w:r>
    </w:p>
    <w:p w14:paraId="2FC59916" w14:textId="77777777" w:rsidR="009B4891" w:rsidRPr="005201A9" w:rsidRDefault="009B4891" w:rsidP="005214CF">
      <w:pPr>
        <w:pStyle w:val="PlainText"/>
        <w:contextualSpacing/>
        <w:rPr>
          <w:rFonts w:ascii="Montserrat" w:hAnsi="Montserrat" w:cs="Arial"/>
          <w:b/>
          <w:i/>
          <w:iCs/>
          <w:sz w:val="22"/>
          <w:lang w:val="en-CA"/>
        </w:rPr>
      </w:pPr>
    </w:p>
    <w:p w14:paraId="4A8EA1F4" w14:textId="77777777" w:rsidR="009B4891" w:rsidRPr="005201A9" w:rsidRDefault="009B4891" w:rsidP="005214CF">
      <w:pPr>
        <w:pStyle w:val="PlainText"/>
        <w:contextualSpacing/>
        <w:rPr>
          <w:rFonts w:ascii="Montserrat" w:hAnsi="Montserrat" w:cs="Arial"/>
          <w:b/>
          <w:i/>
          <w:iCs/>
          <w:sz w:val="22"/>
          <w:lang w:val="en-CA"/>
        </w:rPr>
      </w:pPr>
      <w:r w:rsidRPr="005201A9">
        <w:rPr>
          <w:rFonts w:ascii="Montserrat" w:hAnsi="Montserrat" w:cs="Arial"/>
          <w:b/>
          <w:i/>
          <w:iCs/>
          <w:sz w:val="22"/>
          <w:lang w:val="en-CA"/>
        </w:rPr>
        <w:t xml:space="preserve">There is level 1b evidence (from one RCT; </w:t>
      </w:r>
      <w:r w:rsidRPr="005201A9">
        <w:rPr>
          <w:rFonts w:ascii="Montserrat" w:hAnsi="Montserrat" w:cs="Arial"/>
          <w:b/>
          <w:i/>
          <w:iCs/>
          <w:noProof/>
          <w:sz w:val="22"/>
          <w:lang w:val="en-CA"/>
        </w:rPr>
        <w:t>(Spinal Cord Injury Thromboprophylaxis Investigators, 2003a)</w:t>
      </w:r>
      <w:r w:rsidRPr="005201A9">
        <w:rPr>
          <w:rFonts w:ascii="Montserrat" w:hAnsi="Montserrat" w:cs="Arial"/>
          <w:b/>
          <w:i/>
          <w:iCs/>
          <w:sz w:val="22"/>
          <w:lang w:val="en-CA"/>
        </w:rPr>
        <w:t xml:space="preserve"> that Enoxaparin (low molecular weight heparin) is more effective than low-dose unfractionated heparin as prophylaxis for pulmonary emboli in acute SCI.</w:t>
      </w:r>
    </w:p>
    <w:p w14:paraId="5CE7F9FC" w14:textId="77777777" w:rsidR="009B4891" w:rsidRPr="005201A9" w:rsidRDefault="009B4891" w:rsidP="005214CF">
      <w:pPr>
        <w:pStyle w:val="PlainText"/>
        <w:contextualSpacing/>
        <w:rPr>
          <w:rFonts w:ascii="Montserrat" w:hAnsi="Montserrat" w:cs="Arial"/>
          <w:b/>
          <w:i/>
          <w:iCs/>
          <w:sz w:val="22"/>
          <w:lang w:val="en-CA"/>
        </w:rPr>
      </w:pPr>
    </w:p>
    <w:p w14:paraId="4A6E2B69" w14:textId="77777777" w:rsidR="009B4891" w:rsidRPr="005201A9" w:rsidRDefault="009B4891" w:rsidP="005214CF">
      <w:pPr>
        <w:pStyle w:val="PlainText"/>
        <w:contextualSpacing/>
        <w:rPr>
          <w:rFonts w:ascii="Montserrat" w:hAnsi="Montserrat" w:cs="Arial"/>
          <w:b/>
          <w:i/>
          <w:iCs/>
          <w:sz w:val="22"/>
          <w:lang w:val="en-CA"/>
        </w:rPr>
      </w:pPr>
      <w:r w:rsidRPr="005201A9">
        <w:rPr>
          <w:rFonts w:ascii="Montserrat" w:hAnsi="Montserrat" w:cs="Arial"/>
          <w:b/>
          <w:i/>
          <w:iCs/>
          <w:sz w:val="22"/>
          <w:lang w:val="en-CA"/>
        </w:rPr>
        <w:t xml:space="preserve">There is level 1b evidence (from one RCT </w:t>
      </w:r>
      <w:r w:rsidRPr="005201A9">
        <w:rPr>
          <w:rFonts w:ascii="Montserrat" w:hAnsi="Montserrat" w:cs="Arial"/>
          <w:b/>
          <w:i/>
          <w:iCs/>
          <w:noProof/>
          <w:sz w:val="22"/>
          <w:lang w:val="en-CA"/>
        </w:rPr>
        <w:t>(Spinal Cord Injury Thromboprophylaxis Investigators, 2003a)</w:t>
      </w:r>
      <w:r w:rsidRPr="005201A9">
        <w:rPr>
          <w:rFonts w:ascii="Montserrat" w:hAnsi="Montserrat" w:cs="Arial"/>
          <w:b/>
          <w:i/>
          <w:iCs/>
          <w:sz w:val="22"/>
          <w:lang w:val="en-CA"/>
        </w:rPr>
        <w:t>, on</w:t>
      </w:r>
      <w:r w:rsidRPr="005201A9">
        <w:rPr>
          <w:rFonts w:ascii="Montserrat" w:hAnsi="Montserrat" w:cs="Arial"/>
          <w:b/>
          <w:i/>
          <w:iCs/>
          <w:sz w:val="22"/>
          <w:szCs w:val="22"/>
          <w:lang w:val="en-CA"/>
        </w:rPr>
        <w:t>e prospective controlled trial</w:t>
      </w:r>
      <w:r w:rsidRPr="005201A9">
        <w:rPr>
          <w:rFonts w:ascii="Montserrat" w:hAnsi="Montserrat" w:cs="Arial"/>
          <w:b/>
          <w:i/>
          <w:iCs/>
          <w:noProof/>
          <w:sz w:val="22"/>
          <w:szCs w:val="22"/>
          <w:lang w:val="en-CA"/>
        </w:rPr>
        <w:t>(Spinal Cord Injury Thromboprophylaxis Investigators, 2003b)</w:t>
      </w:r>
      <w:r w:rsidRPr="005201A9">
        <w:rPr>
          <w:rFonts w:ascii="Montserrat" w:hAnsi="Montserrat" w:cs="Arial"/>
          <w:b/>
          <w:i/>
          <w:sz w:val="22"/>
          <w:szCs w:val="22"/>
          <w:lang w:val="en-CA"/>
        </w:rPr>
        <w:t xml:space="preserve">, and two case controls </w:t>
      </w:r>
      <w:r w:rsidRPr="005201A9">
        <w:rPr>
          <w:rFonts w:ascii="Montserrat" w:hAnsi="Montserrat" w:cs="Arial"/>
          <w:b/>
          <w:i/>
          <w:noProof/>
          <w:sz w:val="22"/>
          <w:szCs w:val="22"/>
          <w:lang w:val="en-CA"/>
        </w:rPr>
        <w:t>(J. D. Arnold et al., 2010; Thumbikat et al., 2002)</w:t>
      </w:r>
      <w:r w:rsidRPr="005201A9">
        <w:rPr>
          <w:rFonts w:ascii="Montserrat" w:hAnsi="Montserrat" w:cs="Arial"/>
          <w:b/>
          <w:i/>
          <w:iCs/>
          <w:sz w:val="22"/>
          <w:lang w:val="en-CA"/>
        </w:rPr>
        <w:t>) that Enoxaparin (low molecular weight heparin) is equally as effective as low-dose unfractionated heparin as prophylaxis for deep venous thrombosis in acute SCI.</w:t>
      </w:r>
    </w:p>
    <w:p w14:paraId="7F844670" w14:textId="77777777" w:rsidR="009B4891" w:rsidRPr="005201A9" w:rsidRDefault="009B4891" w:rsidP="005214CF">
      <w:pPr>
        <w:pStyle w:val="PlainText"/>
        <w:contextualSpacing/>
        <w:rPr>
          <w:rFonts w:ascii="Montserrat" w:hAnsi="Montserrat" w:cs="Arial"/>
          <w:b/>
          <w:i/>
          <w:iCs/>
          <w:sz w:val="22"/>
          <w:lang w:val="en-CA"/>
        </w:rPr>
      </w:pPr>
    </w:p>
    <w:p w14:paraId="108F3B17" w14:textId="77777777" w:rsidR="009B4891" w:rsidRPr="005201A9" w:rsidRDefault="009B4891" w:rsidP="005214CF">
      <w:pPr>
        <w:pStyle w:val="PlainText"/>
        <w:contextualSpacing/>
        <w:rPr>
          <w:rFonts w:ascii="Montserrat" w:hAnsi="Montserrat" w:cs="Arial"/>
          <w:b/>
          <w:i/>
          <w:iCs/>
          <w:sz w:val="22"/>
          <w:lang w:val="en-CA"/>
        </w:rPr>
      </w:pPr>
      <w:r w:rsidRPr="005201A9">
        <w:rPr>
          <w:rFonts w:ascii="Montserrat" w:hAnsi="Montserrat" w:cs="Arial"/>
          <w:b/>
          <w:i/>
          <w:iCs/>
          <w:sz w:val="22"/>
          <w:szCs w:val="22"/>
          <w:lang w:val="en-CA"/>
        </w:rPr>
        <w:t>There is level 3 evidence (from one case control</w:t>
      </w:r>
      <w:r w:rsidRPr="005201A9">
        <w:rPr>
          <w:rFonts w:ascii="Montserrat" w:hAnsi="Montserrat" w:cs="Arial"/>
          <w:b/>
          <w:i/>
          <w:sz w:val="22"/>
          <w:szCs w:val="22"/>
          <w:lang w:val="en-CA"/>
        </w:rPr>
        <w:t xml:space="preserve">; </w:t>
      </w:r>
      <w:r w:rsidRPr="005201A9">
        <w:rPr>
          <w:rFonts w:ascii="Montserrat" w:hAnsi="Montserrat" w:cs="Arial"/>
          <w:b/>
          <w:i/>
          <w:noProof/>
          <w:sz w:val="22"/>
          <w:szCs w:val="22"/>
          <w:lang w:val="en-CA"/>
        </w:rPr>
        <w:t>(Worley et al., 2008)</w:t>
      </w:r>
      <w:r w:rsidRPr="005201A9">
        <w:rPr>
          <w:rFonts w:ascii="Montserrat" w:hAnsi="Montserrat" w:cs="Arial"/>
          <w:b/>
          <w:i/>
          <w:iCs/>
          <w:sz w:val="22"/>
          <w:szCs w:val="22"/>
          <w:lang w:val="en-CA"/>
        </w:rPr>
        <w:t xml:space="preserve"> that Dalteparin (low molecular weight heparin) is equally as effective as low-dose unfractionated heparin </w:t>
      </w:r>
      <w:r w:rsidRPr="005201A9">
        <w:rPr>
          <w:rFonts w:ascii="Montserrat" w:hAnsi="Montserrat" w:cs="Arial"/>
          <w:b/>
          <w:i/>
          <w:iCs/>
          <w:sz w:val="22"/>
          <w:lang w:val="en-CA"/>
        </w:rPr>
        <w:t xml:space="preserve">as prophylaxis for venous thromboembolism in acute SCI individuals.  </w:t>
      </w:r>
    </w:p>
    <w:p w14:paraId="61DA9355" w14:textId="77777777" w:rsidR="009B4891" w:rsidRPr="005201A9" w:rsidRDefault="009B4891" w:rsidP="005214CF">
      <w:pPr>
        <w:pStyle w:val="PlainText"/>
        <w:contextualSpacing/>
        <w:rPr>
          <w:rFonts w:ascii="Montserrat" w:hAnsi="Montserrat" w:cs="Arial"/>
          <w:b/>
          <w:i/>
          <w:iCs/>
          <w:sz w:val="22"/>
          <w:szCs w:val="22"/>
          <w:lang w:val="en-CA"/>
        </w:rPr>
      </w:pPr>
    </w:p>
    <w:p w14:paraId="195303A4" w14:textId="77777777" w:rsidR="009B4891" w:rsidRPr="005201A9" w:rsidRDefault="009B4891" w:rsidP="005214CF">
      <w:pPr>
        <w:contextualSpacing/>
        <w:rPr>
          <w:rFonts w:ascii="Montserrat" w:hAnsi="Montserrat" w:cs="Arial"/>
          <w:b/>
          <w:bCs/>
          <w:iCs/>
          <w:sz w:val="22"/>
          <w:lang w:val="en-CA"/>
        </w:rPr>
      </w:pPr>
      <w:r w:rsidRPr="005201A9">
        <w:rPr>
          <w:rFonts w:ascii="Montserrat" w:hAnsi="Montserrat" w:cs="Arial"/>
          <w:b/>
          <w:bCs/>
          <w:i/>
          <w:iCs/>
          <w:noProof/>
          <w:sz w:val="22"/>
          <w:lang w:val="en-CA"/>
        </w:rPr>
        <mc:AlternateContent>
          <mc:Choice Requires="wps">
            <w:drawing>
              <wp:inline distT="0" distB="0" distL="0" distR="0" wp14:anchorId="1060CD81" wp14:editId="6CB87D11">
                <wp:extent cx="6120130" cy="1606163"/>
                <wp:effectExtent l="0" t="0" r="13970" b="13335"/>
                <wp:docPr id="16"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20130" cy="1606163"/>
                        </a:xfrm>
                        <a:prstGeom prst="rect">
                          <a:avLst/>
                        </a:prstGeom>
                        <a:solidFill>
                          <a:srgbClr val="FFFFFF"/>
                        </a:solidFill>
                        <a:ln w="25400">
                          <a:solidFill>
                            <a:srgbClr val="000000"/>
                          </a:solidFill>
                          <a:miter lim="800000"/>
                          <a:headEnd/>
                          <a:tailEnd/>
                        </a:ln>
                      </wps:spPr>
                      <wps:txbx>
                        <w:txbxContent>
                          <w:p w14:paraId="220083F9" w14:textId="77777777" w:rsidR="009B4891" w:rsidRDefault="009B4891" w:rsidP="00A5389B">
                            <w:pPr>
                              <w:jc w:val="center"/>
                              <w:rPr>
                                <w:rFonts w:ascii="Arial" w:hAnsi="Arial" w:cs="Arial"/>
                                <w:sz w:val="22"/>
                                <w:szCs w:val="22"/>
                              </w:rPr>
                            </w:pPr>
                          </w:p>
                          <w:p w14:paraId="08D3A43A" w14:textId="77777777" w:rsidR="009B4891" w:rsidRPr="0002327C" w:rsidRDefault="009B4891" w:rsidP="001021DC">
                            <w:pPr>
                              <w:jc w:val="center"/>
                              <w:rPr>
                                <w:rFonts w:ascii="Arial" w:hAnsi="Arial" w:cs="Arial"/>
                                <w:bCs/>
                                <w:iCs/>
                                <w:sz w:val="22"/>
                              </w:rPr>
                            </w:pPr>
                            <w:bookmarkStart w:id="65" w:name="_Hlk35942336"/>
                            <w:bookmarkStart w:id="66" w:name="_Hlk35942337"/>
                            <w:r w:rsidRPr="0002327C">
                              <w:rPr>
                                <w:rFonts w:ascii="Arial" w:hAnsi="Arial" w:cs="Arial"/>
                                <w:bCs/>
                                <w:iCs/>
                                <w:sz w:val="22"/>
                              </w:rPr>
                              <w:t>Logiparin may be more effective than low-dose unfractionated heparin as venous thromboembolism prophylaxis during the acute phase post SCI.</w:t>
                            </w:r>
                          </w:p>
                          <w:p w14:paraId="3A500476" w14:textId="77777777" w:rsidR="009B4891" w:rsidRPr="0002327C" w:rsidRDefault="009B4891" w:rsidP="001021DC">
                            <w:pPr>
                              <w:jc w:val="center"/>
                              <w:rPr>
                                <w:rFonts w:ascii="Arial" w:hAnsi="Arial" w:cs="Arial"/>
                                <w:bCs/>
                                <w:iCs/>
                                <w:sz w:val="22"/>
                              </w:rPr>
                            </w:pPr>
                          </w:p>
                          <w:p w14:paraId="2AC7EFF8" w14:textId="77777777" w:rsidR="009B4891" w:rsidRPr="0002327C" w:rsidRDefault="009B4891" w:rsidP="001021DC">
                            <w:pPr>
                              <w:jc w:val="center"/>
                              <w:rPr>
                                <w:rFonts w:ascii="Arial" w:hAnsi="Arial" w:cs="Arial"/>
                                <w:bCs/>
                                <w:iCs/>
                                <w:sz w:val="22"/>
                              </w:rPr>
                            </w:pPr>
                            <w:r w:rsidRPr="0002327C">
                              <w:rPr>
                                <w:rFonts w:ascii="Arial" w:hAnsi="Arial" w:cs="Arial"/>
                                <w:bCs/>
                                <w:iCs/>
                                <w:sz w:val="22"/>
                              </w:rPr>
                              <w:t>Enoxaparin may be more effective than low dose unfractionated heparin in reducing pulmonary embolism and equally effective in reducing deep vein thrombosis in acute SCI.</w:t>
                            </w:r>
                          </w:p>
                          <w:p w14:paraId="534DD369" w14:textId="77777777" w:rsidR="009B4891" w:rsidRPr="0002327C" w:rsidRDefault="009B4891" w:rsidP="001021DC">
                            <w:pPr>
                              <w:rPr>
                                <w:rFonts w:ascii="Arial" w:hAnsi="Arial" w:cs="Arial"/>
                                <w:bCs/>
                                <w:iCs/>
                                <w:sz w:val="22"/>
                              </w:rPr>
                            </w:pPr>
                          </w:p>
                          <w:p w14:paraId="6BB44692" w14:textId="77777777" w:rsidR="009B4891" w:rsidRPr="00B97412" w:rsidRDefault="009B4891" w:rsidP="001021DC">
                            <w:pPr>
                              <w:jc w:val="center"/>
                              <w:rPr>
                                <w:rFonts w:ascii="Arial" w:hAnsi="Arial" w:cs="Arial"/>
                                <w:bCs/>
                                <w:iCs/>
                                <w:sz w:val="22"/>
                              </w:rPr>
                            </w:pPr>
                            <w:r w:rsidRPr="0002327C">
                              <w:rPr>
                                <w:rFonts w:ascii="Arial" w:hAnsi="Arial" w:cs="Arial"/>
                                <w:bCs/>
                                <w:iCs/>
                                <w:sz w:val="22"/>
                              </w:rPr>
                              <w:t>Dalteparin appears to be as effective as low-dose unfractionated heparin in reducing risk of venous thromboembolism during acute SCI.</w:t>
                            </w:r>
                            <w:bookmarkEnd w:id="65"/>
                            <w:bookmarkEnd w:id="66"/>
                          </w:p>
                        </w:txbxContent>
                      </wps:txbx>
                      <wps:bodyPr rot="0" vert="horz" wrap="square" lIns="91440" tIns="45720" rIns="91440" bIns="45720" anchor="t" anchorCtr="0" upright="1">
                        <a:noAutofit/>
                      </wps:bodyPr>
                    </wps:wsp>
                  </a:graphicData>
                </a:graphic>
              </wp:inline>
            </w:drawing>
          </mc:Choice>
          <mc:Fallback>
            <w:pict>
              <v:rect w14:anchorId="1060CD81" id="Rectangle 7" o:spid="_x0000_s1032" style="width:481.9pt;height:126.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" strokeweight="2pt">
                <v:textbox>
                  <w:txbxContent>
                    <w:p w14:paraId="220083F9" w14:textId="77777777" w:rsidR="009B4891" w:rsidRDefault="009B4891" w:rsidP="00A5389B">
                      <w:pPr>
                        <w:jc w:val="center"/>
                        <w:rPr>
                          <w:rFonts w:ascii="Arial" w:hAnsi="Arial" w:cs="Arial"/>
                          <w:sz w:val="22"/>
                          <w:szCs w:val="22"/>
                        </w:rPr>
                      </w:pPr>
                    </w:p>
                    <w:p w14:paraId="08D3A43A" w14:textId="77777777" w:rsidR="009B4891" w:rsidRPr="0002327C" w:rsidRDefault="009B4891" w:rsidP="001021DC">
                      <w:pPr>
                        <w:jc w:val="center"/>
                        <w:rPr>
                          <w:rFonts w:ascii="Arial" w:hAnsi="Arial" w:cs="Arial"/>
                          <w:bCs/>
                          <w:iCs/>
                          <w:sz w:val="22"/>
                        </w:rPr>
                      </w:pPr>
                      <w:bookmarkStart w:id="67" w:name="_Hlk35942336"/>
                      <w:bookmarkStart w:id="68" w:name="_Hlk35942337"/>
                      <w:r w:rsidRPr="0002327C">
                        <w:rPr>
                          <w:rFonts w:ascii="Arial" w:hAnsi="Arial" w:cs="Arial"/>
                          <w:bCs/>
                          <w:iCs/>
                          <w:sz w:val="22"/>
                        </w:rPr>
                        <w:t>Logiparin may be more effective than low-dose unfractionated heparin as venous thromboembolism prophylaxis during the acute phase post SCI.</w:t>
                      </w:r>
                    </w:p>
                    <w:p w14:paraId="3A500476" w14:textId="77777777" w:rsidR="009B4891" w:rsidRPr="0002327C" w:rsidRDefault="009B4891" w:rsidP="001021DC">
                      <w:pPr>
                        <w:jc w:val="center"/>
                        <w:rPr>
                          <w:rFonts w:ascii="Arial" w:hAnsi="Arial" w:cs="Arial"/>
                          <w:bCs/>
                          <w:iCs/>
                          <w:sz w:val="22"/>
                        </w:rPr>
                      </w:pPr>
                    </w:p>
                    <w:p w14:paraId="2AC7EFF8" w14:textId="77777777" w:rsidR="009B4891" w:rsidRPr="0002327C" w:rsidRDefault="009B4891" w:rsidP="001021DC">
                      <w:pPr>
                        <w:jc w:val="center"/>
                        <w:rPr>
                          <w:rFonts w:ascii="Arial" w:hAnsi="Arial" w:cs="Arial"/>
                          <w:bCs/>
                          <w:iCs/>
                          <w:sz w:val="22"/>
                        </w:rPr>
                      </w:pPr>
                      <w:r w:rsidRPr="0002327C">
                        <w:rPr>
                          <w:rFonts w:ascii="Arial" w:hAnsi="Arial" w:cs="Arial"/>
                          <w:bCs/>
                          <w:iCs/>
                          <w:sz w:val="22"/>
                        </w:rPr>
                        <w:t>Enoxaparin may be more effective than low dose unfractionated heparin in reducing pulmonary embolism and equally effective in reducing deep vein thrombosis in acute SCI.</w:t>
                      </w:r>
                    </w:p>
                    <w:p w14:paraId="534DD369" w14:textId="77777777" w:rsidR="009B4891" w:rsidRPr="0002327C" w:rsidRDefault="009B4891" w:rsidP="001021DC">
                      <w:pPr>
                        <w:rPr>
                          <w:rFonts w:ascii="Arial" w:hAnsi="Arial" w:cs="Arial"/>
                          <w:bCs/>
                          <w:iCs/>
                          <w:sz w:val="22"/>
                        </w:rPr>
                      </w:pPr>
                    </w:p>
                    <w:p w14:paraId="6BB44692" w14:textId="77777777" w:rsidR="009B4891" w:rsidRPr="00B97412" w:rsidRDefault="009B4891" w:rsidP="001021DC">
                      <w:pPr>
                        <w:jc w:val="center"/>
                        <w:rPr>
                          <w:rFonts w:ascii="Arial" w:hAnsi="Arial" w:cs="Arial"/>
                          <w:bCs/>
                          <w:iCs/>
                          <w:sz w:val="22"/>
                        </w:rPr>
                      </w:pPr>
                      <w:r w:rsidRPr="0002327C">
                        <w:rPr>
                          <w:rFonts w:ascii="Arial" w:hAnsi="Arial" w:cs="Arial"/>
                          <w:bCs/>
                          <w:iCs/>
                          <w:sz w:val="22"/>
                        </w:rPr>
                        <w:t>Dalteparin appears to be as effective as low-dose unfractionated heparin in reducing risk of venous thromboembolism during acute SCI.</w:t>
                      </w:r>
                      <w:bookmarkEnd w:id="67"/>
                      <w:bookmarkEnd w:id="68"/>
                    </w:p>
                  </w:txbxContent>
                </v:textbox>
                <w10:anchorlock/>
              </v:rect>
            </w:pict>
          </mc:Fallback>
        </mc:AlternateContent>
      </w:r>
    </w:p>
    <w:p w14:paraId="20BF634D" w14:textId="77777777" w:rsidR="009B4891" w:rsidRPr="005201A9" w:rsidRDefault="009B4891" w:rsidP="005214CF">
      <w:pPr>
        <w:contextualSpacing/>
        <w:rPr>
          <w:rFonts w:ascii="Montserrat" w:hAnsi="Montserrat" w:cs="Arial"/>
          <w:b/>
          <w:bCs/>
          <w:iCs/>
          <w:sz w:val="22"/>
          <w:lang w:val="en-CA"/>
        </w:rPr>
      </w:pPr>
    </w:p>
    <w:p w14:paraId="695147B4" w14:textId="77777777" w:rsidR="009B4891" w:rsidRPr="005201A9" w:rsidRDefault="009B4891" w:rsidP="005214CF">
      <w:pPr>
        <w:pStyle w:val="Heading2"/>
        <w:contextualSpacing/>
        <w:rPr>
          <w:rFonts w:ascii="Montserrat" w:hAnsi="Montserrat"/>
          <w:sz w:val="22"/>
          <w:szCs w:val="22"/>
          <w:lang w:val="en-CA"/>
        </w:rPr>
      </w:pPr>
      <w:bookmarkStart w:id="69" w:name="_Toc124046274"/>
      <w:bookmarkStart w:id="70" w:name="_Toc146007575"/>
      <w:bookmarkStart w:id="71" w:name="_Toc97042613"/>
      <w:r w:rsidRPr="005201A9">
        <w:rPr>
          <w:rFonts w:ascii="Montserrat" w:hAnsi="Montserrat"/>
          <w:sz w:val="22"/>
          <w:szCs w:val="22"/>
          <w:lang w:val="en-CA"/>
        </w:rPr>
        <w:t>5.2 Mechanical Methods</w:t>
      </w:r>
      <w:bookmarkEnd w:id="69"/>
      <w:bookmarkEnd w:id="70"/>
      <w:bookmarkEnd w:id="71"/>
    </w:p>
    <w:p w14:paraId="6E38B036" w14:textId="77777777" w:rsidR="009B4891" w:rsidRPr="005201A9" w:rsidRDefault="009B4891" w:rsidP="005214CF">
      <w:pPr>
        <w:pStyle w:val="Heading3"/>
        <w:contextualSpacing/>
        <w:rPr>
          <w:rFonts w:ascii="Montserrat" w:hAnsi="Montserrat"/>
          <w:i w:val="0"/>
          <w:sz w:val="22"/>
          <w:lang w:val="en-CA"/>
        </w:rPr>
      </w:pPr>
      <w:bookmarkStart w:id="72" w:name="_Toc97042614"/>
      <w:r w:rsidRPr="005201A9">
        <w:rPr>
          <w:rFonts w:ascii="Montserrat" w:hAnsi="Montserrat"/>
          <w:i w:val="0"/>
          <w:sz w:val="22"/>
          <w:lang w:val="en-CA"/>
        </w:rPr>
        <w:t>5.2.1 External Methods</w:t>
      </w:r>
      <w:bookmarkEnd w:id="72"/>
    </w:p>
    <w:p w14:paraId="0FCCF012" w14:textId="77777777" w:rsidR="009B4891" w:rsidRPr="005201A9" w:rsidRDefault="009B4891" w:rsidP="005214CF">
      <w:pPr>
        <w:contextualSpacing/>
        <w:rPr>
          <w:rFonts w:ascii="Montserrat" w:hAnsi="Montserrat" w:cs="Arial"/>
          <w:sz w:val="22"/>
          <w:lang w:val="en-CA"/>
        </w:rPr>
      </w:pPr>
    </w:p>
    <w:p w14:paraId="44229E1B" w14:textId="77777777" w:rsidR="009B4891" w:rsidRPr="005201A9" w:rsidRDefault="009B4891" w:rsidP="005214CF">
      <w:pPr>
        <w:contextualSpacing/>
        <w:rPr>
          <w:rFonts w:ascii="Montserrat" w:hAnsi="Montserrat" w:cs="Arial"/>
          <w:sz w:val="22"/>
          <w:szCs w:val="22"/>
        </w:rPr>
      </w:pPr>
      <w:r w:rsidRPr="005201A9">
        <w:rPr>
          <w:rFonts w:ascii="Montserrat" w:hAnsi="Montserrat" w:cs="Arial"/>
          <w:sz w:val="22"/>
          <w:lang w:val="en-CA"/>
        </w:rPr>
        <w:t xml:space="preserve">Although pharmacological measures have been generally the preferred treatment for VTE prophylaxis post SCI, mechanical means of limiting venous stasis can also serve to reduce the incidence of DVT post SCI. </w:t>
      </w:r>
      <w:r w:rsidRPr="005201A9">
        <w:rPr>
          <w:rFonts w:ascii="Montserrat" w:hAnsi="Montserrat" w:cs="Arial"/>
          <w:sz w:val="22"/>
          <w:szCs w:val="22"/>
        </w:rPr>
        <w:t xml:space="preserve">Mechanical methods of prophylaxis for venous thrombosis include the </w:t>
      </w:r>
      <w:r w:rsidRPr="005201A9">
        <w:rPr>
          <w:rFonts w:ascii="Montserrat" w:hAnsi="Montserrat" w:cs="Arial"/>
          <w:sz w:val="22"/>
          <w:szCs w:val="22"/>
        </w:rPr>
        <w:lastRenderedPageBreak/>
        <w:t xml:space="preserve">use of compression devices. These are generally considered safer forms of prophylaxis than pharmacological methods since there is no risk for bleeding. Compression devices include graduated compression stockings and gradient elastic stockings, as well as IPC/SCD. Compression stockings exert a graded pressure along the lower extremities and are postulated to increase blood flow velocity as well as volume, thereby preventing thrombus formation. IPC and SCD involve an air pump that intermittently and/or sequentially inflates a sleeve fitted around the extremity, and likely involves a mechanism of action that increases femoral vein blood flow. </w:t>
      </w:r>
      <w:r w:rsidRPr="005201A9">
        <w:rPr>
          <w:rFonts w:ascii="Montserrat" w:hAnsi="Montserrat" w:cs="Arial"/>
          <w:sz w:val="22"/>
          <w:lang w:val="en-CA"/>
        </w:rPr>
        <w:t>However, it should be noted that use of these devices should be accompanied by twice daily inspection for skin discolouration or breakdown, and broken blood vessels. Pneumatic compression devices are not suitable for individuals with severe arterial insufficiency.</w:t>
      </w:r>
    </w:p>
    <w:p w14:paraId="7F185B27" w14:textId="77777777" w:rsidR="009B4891" w:rsidRPr="005201A9" w:rsidRDefault="009B4891" w:rsidP="005214CF">
      <w:pPr>
        <w:contextualSpacing/>
        <w:rPr>
          <w:rFonts w:ascii="Montserrat" w:hAnsi="Montserrat" w:cs="Arial"/>
          <w:sz w:val="22"/>
        </w:rPr>
      </w:pPr>
    </w:p>
    <w:p w14:paraId="646DF634" w14:textId="77777777" w:rsidR="009B4891" w:rsidRPr="005201A9" w:rsidRDefault="009B4891" w:rsidP="005214CF">
      <w:pPr>
        <w:spacing w:before="220" w:after="120"/>
        <w:contextualSpacing/>
        <w:rPr>
          <w:rFonts w:ascii="Montserrat" w:hAnsi="Montserrat" w:cs="Arial"/>
          <w:b/>
          <w:bCs/>
          <w:sz w:val="22"/>
          <w:szCs w:val="22"/>
          <w:lang w:val="en-CA"/>
        </w:rPr>
      </w:pPr>
      <w:r w:rsidRPr="005201A9">
        <w:rPr>
          <w:rFonts w:ascii="Montserrat" w:hAnsi="Montserrat" w:cs="Arial"/>
          <w:b/>
          <w:bCs/>
          <w:sz w:val="22"/>
          <w:szCs w:val="22"/>
          <w:lang w:val="en-CA"/>
        </w:rPr>
        <w:t>Table 9. Evaluating Physical Methods for the Prevention of DVT</w:t>
      </w:r>
    </w:p>
    <w:tbl>
      <w:tblPr>
        <w:tblW w:w="9476" w:type="dxa"/>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320"/>
        <w:gridCol w:w="3578"/>
        <w:gridCol w:w="3578"/>
      </w:tblGrid>
      <w:tr w:rsidR="009B4891" w:rsidRPr="005201A9" w14:paraId="4800F509" w14:textId="77777777" w:rsidTr="00E25F1E">
        <w:trPr>
          <w:tblHeader/>
        </w:trPr>
        <w:tc>
          <w:tcPr>
            <w:tcW w:w="2320" w:type="dxa"/>
          </w:tcPr>
          <w:p w14:paraId="698B1FA6" w14:textId="77777777" w:rsidR="009B4891" w:rsidRPr="005201A9" w:rsidRDefault="009B4891" w:rsidP="005214CF">
            <w:pPr>
              <w:contextualSpacing/>
              <w:jc w:val="center"/>
              <w:rPr>
                <w:rFonts w:ascii="Montserrat" w:hAnsi="Montserrat" w:cs="Arial"/>
                <w:b/>
                <w:bCs/>
                <w:sz w:val="18"/>
                <w:szCs w:val="18"/>
                <w:lang w:val="en-CA"/>
              </w:rPr>
            </w:pPr>
            <w:r w:rsidRPr="005201A9">
              <w:rPr>
                <w:rFonts w:ascii="Montserrat" w:hAnsi="Montserrat" w:cs="Arial"/>
                <w:b/>
                <w:bCs/>
                <w:sz w:val="18"/>
                <w:szCs w:val="18"/>
                <w:lang w:val="en-CA"/>
              </w:rPr>
              <w:t>Author Year</w:t>
            </w:r>
          </w:p>
          <w:p w14:paraId="194A1FB0" w14:textId="77777777" w:rsidR="009B4891" w:rsidRPr="005201A9" w:rsidRDefault="009B4891" w:rsidP="005214CF">
            <w:pPr>
              <w:contextualSpacing/>
              <w:jc w:val="center"/>
              <w:rPr>
                <w:rFonts w:ascii="Montserrat" w:hAnsi="Montserrat" w:cs="Arial"/>
                <w:b/>
                <w:bCs/>
                <w:sz w:val="18"/>
                <w:szCs w:val="18"/>
                <w:lang w:val="en-CA"/>
              </w:rPr>
            </w:pPr>
            <w:r w:rsidRPr="005201A9">
              <w:rPr>
                <w:rFonts w:ascii="Montserrat" w:hAnsi="Montserrat" w:cs="Arial"/>
                <w:b/>
                <w:bCs/>
                <w:sz w:val="18"/>
                <w:szCs w:val="18"/>
                <w:lang w:val="en-CA"/>
              </w:rPr>
              <w:t>Country</w:t>
            </w:r>
          </w:p>
          <w:p w14:paraId="4BAE6A7E" w14:textId="77777777" w:rsidR="009B4891" w:rsidRPr="005201A9" w:rsidRDefault="009B4891" w:rsidP="005214CF">
            <w:pPr>
              <w:contextualSpacing/>
              <w:jc w:val="center"/>
              <w:rPr>
                <w:rFonts w:ascii="Montserrat" w:hAnsi="Montserrat" w:cs="Arial"/>
                <w:b/>
                <w:bCs/>
                <w:sz w:val="18"/>
                <w:szCs w:val="18"/>
                <w:lang w:val="en-CA"/>
              </w:rPr>
            </w:pPr>
            <w:r w:rsidRPr="005201A9">
              <w:rPr>
                <w:rFonts w:ascii="Montserrat" w:hAnsi="Montserrat" w:cs="Arial"/>
                <w:b/>
                <w:bCs/>
                <w:sz w:val="18"/>
                <w:szCs w:val="18"/>
                <w:lang w:val="en-CA"/>
              </w:rPr>
              <w:t>Research Design</w:t>
            </w:r>
          </w:p>
          <w:p w14:paraId="7D384F84" w14:textId="77777777" w:rsidR="009B4891" w:rsidRPr="005201A9" w:rsidRDefault="009B4891" w:rsidP="005214CF">
            <w:pPr>
              <w:contextualSpacing/>
              <w:jc w:val="center"/>
              <w:rPr>
                <w:rFonts w:ascii="Montserrat" w:hAnsi="Montserrat" w:cs="Arial"/>
                <w:b/>
                <w:bCs/>
                <w:sz w:val="18"/>
                <w:szCs w:val="18"/>
                <w:lang w:val="en-CA"/>
              </w:rPr>
            </w:pPr>
            <w:r w:rsidRPr="005201A9">
              <w:rPr>
                <w:rFonts w:ascii="Montserrat" w:hAnsi="Montserrat" w:cs="Arial"/>
                <w:b/>
                <w:bCs/>
                <w:sz w:val="18"/>
                <w:szCs w:val="18"/>
                <w:lang w:val="en-CA"/>
              </w:rPr>
              <w:t>PEDro Score</w:t>
            </w:r>
          </w:p>
          <w:p w14:paraId="744F82CC" w14:textId="77777777" w:rsidR="009B4891" w:rsidRPr="005201A9" w:rsidRDefault="009B4891" w:rsidP="005214CF">
            <w:pPr>
              <w:contextualSpacing/>
              <w:jc w:val="center"/>
              <w:rPr>
                <w:rFonts w:ascii="Montserrat" w:hAnsi="Montserrat" w:cs="Arial"/>
                <w:b/>
                <w:bCs/>
                <w:sz w:val="18"/>
                <w:szCs w:val="18"/>
                <w:lang w:val="en-CA"/>
              </w:rPr>
            </w:pPr>
            <w:r w:rsidRPr="005201A9">
              <w:rPr>
                <w:rFonts w:ascii="Montserrat" w:hAnsi="Montserrat" w:cs="Arial"/>
                <w:b/>
                <w:bCs/>
                <w:sz w:val="18"/>
                <w:szCs w:val="18"/>
                <w:lang w:val="en-CA"/>
              </w:rPr>
              <w:t>Sample Size</w:t>
            </w:r>
          </w:p>
        </w:tc>
        <w:tc>
          <w:tcPr>
            <w:tcW w:w="3578" w:type="dxa"/>
          </w:tcPr>
          <w:p w14:paraId="2959B217" w14:textId="77777777" w:rsidR="009B4891" w:rsidRPr="005201A9" w:rsidRDefault="009B4891" w:rsidP="005214CF">
            <w:pPr>
              <w:contextualSpacing/>
              <w:jc w:val="center"/>
              <w:rPr>
                <w:rFonts w:ascii="Montserrat" w:hAnsi="Montserrat" w:cs="Arial"/>
                <w:b/>
                <w:bCs/>
                <w:sz w:val="18"/>
                <w:szCs w:val="18"/>
                <w:lang w:val="en-CA"/>
              </w:rPr>
            </w:pPr>
          </w:p>
          <w:p w14:paraId="7111D812" w14:textId="77777777" w:rsidR="009B4891" w:rsidRPr="005201A9" w:rsidRDefault="009B4891" w:rsidP="005214CF">
            <w:pPr>
              <w:contextualSpacing/>
              <w:jc w:val="center"/>
              <w:rPr>
                <w:rFonts w:ascii="Montserrat" w:hAnsi="Montserrat" w:cs="Arial"/>
                <w:b/>
                <w:bCs/>
                <w:sz w:val="18"/>
                <w:szCs w:val="18"/>
                <w:lang w:val="en-CA"/>
              </w:rPr>
            </w:pPr>
          </w:p>
          <w:p w14:paraId="549B21D3" w14:textId="77777777" w:rsidR="009B4891" w:rsidRPr="005201A9" w:rsidRDefault="009B4891" w:rsidP="005214CF">
            <w:pPr>
              <w:contextualSpacing/>
              <w:jc w:val="center"/>
              <w:rPr>
                <w:rFonts w:ascii="Montserrat" w:hAnsi="Montserrat" w:cs="Arial"/>
                <w:b/>
                <w:bCs/>
                <w:sz w:val="18"/>
                <w:szCs w:val="18"/>
                <w:lang w:val="en-CA"/>
              </w:rPr>
            </w:pPr>
            <w:r w:rsidRPr="005201A9">
              <w:rPr>
                <w:rFonts w:ascii="Montserrat" w:hAnsi="Montserrat" w:cs="Arial"/>
                <w:b/>
                <w:bCs/>
                <w:sz w:val="18"/>
                <w:szCs w:val="18"/>
                <w:lang w:val="en-CA"/>
              </w:rPr>
              <w:t>Methods</w:t>
            </w:r>
          </w:p>
          <w:p w14:paraId="5E6D7C15" w14:textId="77777777" w:rsidR="009B4891" w:rsidRPr="005201A9" w:rsidRDefault="009B4891" w:rsidP="005214CF">
            <w:pPr>
              <w:contextualSpacing/>
              <w:jc w:val="center"/>
              <w:rPr>
                <w:rFonts w:ascii="Montserrat" w:hAnsi="Montserrat" w:cs="Arial"/>
                <w:b/>
                <w:bCs/>
                <w:sz w:val="18"/>
                <w:szCs w:val="18"/>
                <w:lang w:val="en-CA"/>
              </w:rPr>
            </w:pPr>
          </w:p>
        </w:tc>
        <w:tc>
          <w:tcPr>
            <w:tcW w:w="3578" w:type="dxa"/>
          </w:tcPr>
          <w:p w14:paraId="293E2911" w14:textId="77777777" w:rsidR="009B4891" w:rsidRPr="005201A9" w:rsidRDefault="009B4891" w:rsidP="005214CF">
            <w:pPr>
              <w:contextualSpacing/>
              <w:jc w:val="center"/>
              <w:rPr>
                <w:rFonts w:ascii="Montserrat" w:hAnsi="Montserrat" w:cs="Arial"/>
                <w:b/>
                <w:bCs/>
                <w:sz w:val="18"/>
                <w:szCs w:val="18"/>
                <w:lang w:val="en-CA"/>
              </w:rPr>
            </w:pPr>
          </w:p>
          <w:p w14:paraId="50BA392E" w14:textId="77777777" w:rsidR="009B4891" w:rsidRPr="005201A9" w:rsidRDefault="009B4891" w:rsidP="005214CF">
            <w:pPr>
              <w:contextualSpacing/>
              <w:jc w:val="center"/>
              <w:rPr>
                <w:rFonts w:ascii="Montserrat" w:hAnsi="Montserrat" w:cs="Arial"/>
                <w:b/>
                <w:bCs/>
                <w:sz w:val="18"/>
                <w:szCs w:val="18"/>
                <w:lang w:val="en-CA"/>
              </w:rPr>
            </w:pPr>
          </w:p>
          <w:p w14:paraId="133088E8" w14:textId="77777777" w:rsidR="009B4891" w:rsidRPr="005201A9" w:rsidRDefault="009B4891" w:rsidP="005214CF">
            <w:pPr>
              <w:contextualSpacing/>
              <w:jc w:val="center"/>
              <w:rPr>
                <w:rFonts w:ascii="Montserrat" w:hAnsi="Montserrat" w:cs="Arial"/>
                <w:b/>
                <w:bCs/>
                <w:sz w:val="18"/>
                <w:szCs w:val="18"/>
                <w:lang w:val="en-CA"/>
              </w:rPr>
            </w:pPr>
            <w:r w:rsidRPr="005201A9">
              <w:rPr>
                <w:rFonts w:ascii="Montserrat" w:hAnsi="Montserrat" w:cs="Arial"/>
                <w:b/>
                <w:bCs/>
                <w:sz w:val="18"/>
                <w:szCs w:val="18"/>
                <w:lang w:val="en-CA"/>
              </w:rPr>
              <w:t>Outcomes</w:t>
            </w:r>
          </w:p>
        </w:tc>
      </w:tr>
      <w:tr w:rsidR="009B4891" w:rsidRPr="005201A9" w14:paraId="50EBA67E" w14:textId="77777777" w:rsidTr="00E25F1E">
        <w:trPr>
          <w:trHeight w:val="1302"/>
        </w:trPr>
        <w:tc>
          <w:tcPr>
            <w:tcW w:w="2320" w:type="dxa"/>
            <w:vAlign w:val="center"/>
          </w:tcPr>
          <w:p w14:paraId="67C5426B" w14:textId="77777777" w:rsidR="009B4891" w:rsidRPr="005201A9" w:rsidRDefault="009B4891" w:rsidP="005214CF">
            <w:pPr>
              <w:pStyle w:val="Heading7"/>
              <w:contextualSpacing/>
              <w:rPr>
                <w:rFonts w:ascii="Montserrat" w:hAnsi="Montserrat"/>
                <w:b w:val="0"/>
                <w:i w:val="0"/>
                <w:iCs w:val="0"/>
                <w:szCs w:val="18"/>
                <w:lang w:val="fr-CA"/>
              </w:rPr>
            </w:pPr>
            <w:r w:rsidRPr="005201A9">
              <w:rPr>
                <w:rFonts w:ascii="Montserrat" w:hAnsi="Montserrat"/>
                <w:b w:val="0"/>
                <w:i w:val="0"/>
                <w:iCs w:val="0"/>
                <w:szCs w:val="18"/>
                <w:lang w:val="fr-CA"/>
              </w:rPr>
              <w:t xml:space="preserve">Becker et al., </w:t>
            </w:r>
            <w:r w:rsidRPr="005201A9">
              <w:rPr>
                <w:rFonts w:ascii="Montserrat" w:hAnsi="Montserrat"/>
                <w:b w:val="0"/>
                <w:i w:val="0"/>
                <w:iCs w:val="0"/>
                <w:noProof/>
                <w:szCs w:val="18"/>
                <w:lang w:val="fr-CA"/>
              </w:rPr>
              <w:t>(1987)</w:t>
            </w:r>
          </w:p>
          <w:p w14:paraId="1591EF25" w14:textId="77777777" w:rsidR="009B4891" w:rsidRPr="005201A9" w:rsidRDefault="009B4891" w:rsidP="005214CF">
            <w:pPr>
              <w:pStyle w:val="Heading7"/>
              <w:contextualSpacing/>
              <w:rPr>
                <w:rFonts w:ascii="Montserrat" w:hAnsi="Montserrat"/>
                <w:b w:val="0"/>
                <w:i w:val="0"/>
                <w:iCs w:val="0"/>
                <w:szCs w:val="18"/>
                <w:lang w:val="fr-CA"/>
              </w:rPr>
            </w:pPr>
            <w:r w:rsidRPr="005201A9">
              <w:rPr>
                <w:rFonts w:ascii="Montserrat" w:hAnsi="Montserrat"/>
                <w:b w:val="0"/>
                <w:i w:val="0"/>
                <w:iCs w:val="0"/>
                <w:szCs w:val="18"/>
                <w:lang w:val="fr-CA"/>
              </w:rPr>
              <w:t>USA</w:t>
            </w:r>
          </w:p>
          <w:p w14:paraId="1A9023FA" w14:textId="77777777" w:rsidR="009B4891" w:rsidRPr="005201A9" w:rsidRDefault="009B4891" w:rsidP="005214CF">
            <w:pPr>
              <w:contextualSpacing/>
              <w:jc w:val="center"/>
              <w:rPr>
                <w:rFonts w:ascii="Montserrat" w:hAnsi="Montserrat" w:cs="Arial"/>
                <w:sz w:val="18"/>
                <w:szCs w:val="18"/>
                <w:lang w:val="fr-CA"/>
              </w:rPr>
            </w:pPr>
            <w:r w:rsidRPr="005201A9">
              <w:rPr>
                <w:rFonts w:ascii="Montserrat" w:hAnsi="Montserrat" w:cs="Arial"/>
                <w:sz w:val="18"/>
                <w:szCs w:val="18"/>
                <w:lang w:val="fr-CA"/>
              </w:rPr>
              <w:t>RCT</w:t>
            </w:r>
          </w:p>
          <w:p w14:paraId="26C0F6E1" w14:textId="77777777" w:rsidR="009B4891" w:rsidRPr="005201A9" w:rsidRDefault="009B4891" w:rsidP="005214CF">
            <w:pPr>
              <w:contextualSpacing/>
              <w:jc w:val="center"/>
              <w:rPr>
                <w:rFonts w:ascii="Montserrat" w:hAnsi="Montserrat" w:cs="Arial"/>
                <w:sz w:val="18"/>
                <w:szCs w:val="18"/>
                <w:lang w:val="fr-CA"/>
              </w:rPr>
            </w:pPr>
            <w:r w:rsidRPr="005201A9">
              <w:rPr>
                <w:rFonts w:ascii="Montserrat" w:hAnsi="Montserrat" w:cs="Arial"/>
                <w:sz w:val="18"/>
                <w:szCs w:val="18"/>
                <w:lang w:val="fr-CA"/>
              </w:rPr>
              <w:t>PEDro=6</w:t>
            </w:r>
          </w:p>
          <w:p w14:paraId="53CBCD09" w14:textId="77777777" w:rsidR="009B4891" w:rsidRPr="005201A9" w:rsidRDefault="009B4891" w:rsidP="008639E8">
            <w:pPr>
              <w:contextualSpacing/>
              <w:jc w:val="center"/>
              <w:rPr>
                <w:rFonts w:ascii="Montserrat" w:hAnsi="Montserrat" w:cs="Arial"/>
                <w:sz w:val="18"/>
                <w:szCs w:val="18"/>
                <w:lang w:val="fr-CA"/>
              </w:rPr>
            </w:pPr>
            <w:r w:rsidRPr="005201A9">
              <w:rPr>
                <w:rFonts w:ascii="Montserrat" w:hAnsi="Montserrat" w:cs="Arial"/>
                <w:sz w:val="18"/>
                <w:szCs w:val="18"/>
                <w:lang w:val="fr-CA"/>
              </w:rPr>
              <w:t>N=15</w:t>
            </w:r>
          </w:p>
        </w:tc>
        <w:tc>
          <w:tcPr>
            <w:tcW w:w="3578" w:type="dxa"/>
          </w:tcPr>
          <w:p w14:paraId="4C85AE0E" w14:textId="77777777" w:rsidR="009B4891" w:rsidRPr="005201A9" w:rsidRDefault="009B4891" w:rsidP="005214CF">
            <w:pPr>
              <w:contextualSpacing/>
              <w:rPr>
                <w:rFonts w:ascii="Montserrat" w:hAnsi="Montserrat" w:cs="Arial"/>
                <w:sz w:val="18"/>
                <w:szCs w:val="18"/>
                <w:lang w:val="en-CA"/>
              </w:rPr>
            </w:pPr>
            <w:r w:rsidRPr="005201A9">
              <w:rPr>
                <w:rFonts w:ascii="Montserrat" w:hAnsi="Montserrat" w:cs="Arial"/>
                <w:b/>
                <w:bCs/>
                <w:sz w:val="18"/>
                <w:szCs w:val="18"/>
                <w:lang w:val="en-CA"/>
              </w:rPr>
              <w:t>Population:</w:t>
            </w:r>
            <w:r w:rsidRPr="005201A9">
              <w:rPr>
                <w:rFonts w:ascii="Montserrat" w:hAnsi="Montserrat" w:cs="Arial"/>
                <w:sz w:val="18"/>
                <w:szCs w:val="18"/>
                <w:lang w:val="en-CA"/>
              </w:rPr>
              <w:t xml:space="preserve"> Age range=17-75yr; Gender: males=11, females=3; Severity of injury: complete/incomplete.</w:t>
            </w:r>
          </w:p>
          <w:p w14:paraId="3F733C7B" w14:textId="77777777" w:rsidR="009B4891" w:rsidRPr="005201A9" w:rsidRDefault="009B4891" w:rsidP="005214CF">
            <w:pPr>
              <w:contextualSpacing/>
              <w:rPr>
                <w:rFonts w:ascii="Montserrat" w:hAnsi="Montserrat" w:cs="Arial"/>
                <w:sz w:val="18"/>
                <w:szCs w:val="18"/>
                <w:lang w:val="en-CA"/>
              </w:rPr>
            </w:pPr>
            <w:r w:rsidRPr="005201A9">
              <w:rPr>
                <w:rFonts w:ascii="Montserrat" w:hAnsi="Montserrat" w:cs="Arial"/>
                <w:b/>
                <w:bCs/>
                <w:sz w:val="18"/>
                <w:szCs w:val="18"/>
                <w:lang w:val="en-CA"/>
              </w:rPr>
              <w:t>Chronicity</w:t>
            </w:r>
            <w:r w:rsidRPr="005201A9">
              <w:rPr>
                <w:rFonts w:ascii="Montserrat" w:hAnsi="Montserrat" w:cs="Arial"/>
                <w:sz w:val="18"/>
                <w:szCs w:val="18"/>
                <w:lang w:val="en-CA"/>
              </w:rPr>
              <w:t>:</w:t>
            </w:r>
            <w:r w:rsidRPr="005201A9">
              <w:rPr>
                <w:rFonts w:ascii="Montserrat" w:hAnsi="Montserrat" w:cs="Arial"/>
                <w:b/>
                <w:bCs/>
                <w:sz w:val="18"/>
                <w:szCs w:val="18"/>
                <w:lang w:val="en-CA"/>
              </w:rPr>
              <w:t xml:space="preserve"> </w:t>
            </w:r>
            <w:r w:rsidRPr="005201A9">
              <w:rPr>
                <w:rFonts w:ascii="Montserrat" w:hAnsi="Montserrat" w:cs="Arial"/>
                <w:sz w:val="18"/>
                <w:szCs w:val="18"/>
                <w:lang w:val="en-CA"/>
              </w:rPr>
              <w:t>Acute.</w:t>
            </w:r>
          </w:p>
          <w:p w14:paraId="42E41C04" w14:textId="77777777" w:rsidR="009B4891" w:rsidRPr="005201A9" w:rsidRDefault="009B4891" w:rsidP="005214CF">
            <w:pPr>
              <w:contextualSpacing/>
              <w:rPr>
                <w:rFonts w:ascii="Montserrat" w:hAnsi="Montserrat" w:cs="Arial"/>
                <w:sz w:val="18"/>
                <w:szCs w:val="18"/>
                <w:lang w:val="en-CA"/>
              </w:rPr>
            </w:pPr>
            <w:r w:rsidRPr="005201A9">
              <w:rPr>
                <w:rFonts w:ascii="Montserrat" w:hAnsi="Montserrat" w:cs="Arial"/>
                <w:b/>
                <w:bCs/>
                <w:sz w:val="18"/>
                <w:szCs w:val="18"/>
                <w:lang w:val="en-CA"/>
              </w:rPr>
              <w:t>Intervention:</w:t>
            </w:r>
            <w:r w:rsidRPr="005201A9">
              <w:rPr>
                <w:rFonts w:ascii="Montserrat" w:hAnsi="Montserrat" w:cs="Arial"/>
                <w:sz w:val="18"/>
                <w:szCs w:val="18"/>
                <w:lang w:val="en-CA"/>
              </w:rPr>
              <w:t xml:space="preserve"> Rotating treatment tables.</w:t>
            </w:r>
          </w:p>
          <w:p w14:paraId="44139D6B" w14:textId="77777777" w:rsidR="009B4891" w:rsidRPr="005201A9" w:rsidRDefault="009B4891" w:rsidP="005214CF">
            <w:pPr>
              <w:contextualSpacing/>
              <w:rPr>
                <w:rFonts w:ascii="Montserrat" w:hAnsi="Montserrat" w:cs="Arial"/>
                <w:sz w:val="18"/>
                <w:szCs w:val="18"/>
                <w:lang w:val="en-CA"/>
              </w:rPr>
            </w:pPr>
            <w:r w:rsidRPr="005201A9">
              <w:rPr>
                <w:rFonts w:ascii="Montserrat" w:hAnsi="Montserrat" w:cs="Arial"/>
                <w:b/>
                <w:bCs/>
                <w:sz w:val="18"/>
                <w:szCs w:val="18"/>
                <w:lang w:val="en-CA"/>
              </w:rPr>
              <w:t>Outcome Measures:</w:t>
            </w:r>
            <w:r w:rsidRPr="005201A9">
              <w:rPr>
                <w:rFonts w:ascii="Montserrat" w:hAnsi="Montserrat" w:cs="Arial"/>
                <w:sz w:val="18"/>
                <w:szCs w:val="18"/>
                <w:lang w:val="en-CA"/>
              </w:rPr>
              <w:t xml:space="preserve"> Impedance blood plethysmography.</w:t>
            </w:r>
          </w:p>
        </w:tc>
        <w:tc>
          <w:tcPr>
            <w:tcW w:w="3578" w:type="dxa"/>
          </w:tcPr>
          <w:p w14:paraId="3F8AF527" w14:textId="77777777" w:rsidR="009B4891" w:rsidRPr="005201A9" w:rsidRDefault="009B4891" w:rsidP="003824B3">
            <w:pPr>
              <w:numPr>
                <w:ilvl w:val="0"/>
                <w:numId w:val="5"/>
              </w:numPr>
              <w:contextualSpacing/>
              <w:rPr>
                <w:rFonts w:ascii="Montserrat" w:hAnsi="Montserrat" w:cs="Arial"/>
                <w:sz w:val="18"/>
                <w:szCs w:val="18"/>
                <w:lang w:val="en-CA"/>
              </w:rPr>
            </w:pPr>
            <w:r w:rsidRPr="005201A9">
              <w:rPr>
                <w:rFonts w:ascii="Montserrat" w:hAnsi="Montserrat" w:cs="Arial"/>
                <w:sz w:val="18"/>
                <w:szCs w:val="18"/>
                <w:lang w:val="en-CA"/>
              </w:rPr>
              <w:t>4/5 control individuals and only 1/10 treated individuals developed positive fibrinogen leg scans.</w:t>
            </w:r>
          </w:p>
        </w:tc>
      </w:tr>
      <w:tr w:rsidR="009B4891" w:rsidRPr="005201A9" w14:paraId="4A580299" w14:textId="77777777" w:rsidTr="00E25F1E">
        <w:tc>
          <w:tcPr>
            <w:tcW w:w="2320" w:type="dxa"/>
            <w:vAlign w:val="center"/>
          </w:tcPr>
          <w:p w14:paraId="7B5F1AFE" w14:textId="77777777" w:rsidR="009B4891" w:rsidRPr="005201A9" w:rsidRDefault="009B4891" w:rsidP="005214CF">
            <w:pPr>
              <w:contextualSpacing/>
              <w:jc w:val="center"/>
              <w:rPr>
                <w:rFonts w:ascii="Montserrat" w:hAnsi="Montserrat" w:cs="Arial"/>
                <w:sz w:val="18"/>
                <w:szCs w:val="18"/>
                <w:lang w:val="fr-CA"/>
              </w:rPr>
            </w:pPr>
            <w:hyperlink r:id="rId39" w:history="1">
              <w:r w:rsidRPr="005201A9">
                <w:rPr>
                  <w:rStyle w:val="Hyperlink"/>
                  <w:rFonts w:ascii="Montserrat" w:hAnsi="Montserrat" w:cs="Arial"/>
                  <w:sz w:val="18"/>
                  <w:szCs w:val="18"/>
                  <w:lang w:val="fr-CA"/>
                </w:rPr>
                <w:t>Matsumoto et al.,</w:t>
              </w:r>
            </w:hyperlink>
            <w:r w:rsidRPr="005201A9">
              <w:rPr>
                <w:rFonts w:ascii="Montserrat" w:hAnsi="Montserrat" w:cs="Arial"/>
                <w:sz w:val="18"/>
                <w:szCs w:val="18"/>
                <w:lang w:val="fr-CA"/>
              </w:rPr>
              <w:t xml:space="preserve"> </w:t>
            </w:r>
            <w:r w:rsidRPr="005201A9">
              <w:rPr>
                <w:rFonts w:ascii="Montserrat" w:hAnsi="Montserrat" w:cs="Arial"/>
                <w:noProof/>
                <w:sz w:val="18"/>
                <w:szCs w:val="18"/>
                <w:lang w:val="fr-CA"/>
              </w:rPr>
              <w:t>(2015)</w:t>
            </w:r>
          </w:p>
          <w:p w14:paraId="0A9B7FB5" w14:textId="77777777" w:rsidR="009B4891" w:rsidRPr="005201A9" w:rsidRDefault="009B4891" w:rsidP="005214CF">
            <w:pPr>
              <w:contextualSpacing/>
              <w:jc w:val="center"/>
              <w:rPr>
                <w:rFonts w:ascii="Montserrat" w:hAnsi="Montserrat" w:cs="Arial"/>
                <w:sz w:val="18"/>
                <w:szCs w:val="18"/>
                <w:lang w:val="fr-CA"/>
              </w:rPr>
            </w:pPr>
            <w:r w:rsidRPr="005201A9">
              <w:rPr>
                <w:rFonts w:ascii="Montserrat" w:hAnsi="Montserrat" w:cs="Arial"/>
                <w:sz w:val="18"/>
                <w:szCs w:val="18"/>
                <w:lang w:val="fr-CA"/>
              </w:rPr>
              <w:t>Japan</w:t>
            </w:r>
          </w:p>
          <w:p w14:paraId="0A7EF8EE" w14:textId="77777777" w:rsidR="009B4891" w:rsidRPr="005201A9" w:rsidRDefault="009B4891" w:rsidP="005214CF">
            <w:pPr>
              <w:contextualSpacing/>
              <w:jc w:val="center"/>
              <w:rPr>
                <w:rFonts w:ascii="Montserrat" w:hAnsi="Montserrat" w:cs="Arial"/>
                <w:sz w:val="18"/>
                <w:szCs w:val="18"/>
                <w:lang w:val="fr-CA"/>
              </w:rPr>
            </w:pPr>
            <w:r w:rsidRPr="005201A9">
              <w:rPr>
                <w:rFonts w:ascii="Montserrat" w:hAnsi="Montserrat" w:cs="Arial"/>
                <w:sz w:val="18"/>
                <w:szCs w:val="18"/>
                <w:lang w:val="fr-CA"/>
              </w:rPr>
              <w:t>Observational</w:t>
            </w:r>
          </w:p>
          <w:p w14:paraId="44208273" w14:textId="77777777" w:rsidR="009B4891" w:rsidRPr="005201A9" w:rsidRDefault="009B4891" w:rsidP="005214CF">
            <w:pPr>
              <w:contextualSpacing/>
              <w:jc w:val="center"/>
              <w:rPr>
                <w:rFonts w:ascii="Montserrat" w:hAnsi="Montserrat" w:cs="Arial"/>
                <w:sz w:val="18"/>
                <w:szCs w:val="18"/>
                <w:lang w:val="fr-CA"/>
              </w:rPr>
            </w:pPr>
            <w:r w:rsidRPr="005201A9">
              <w:rPr>
                <w:rFonts w:ascii="Montserrat" w:hAnsi="Montserrat" w:cs="Arial"/>
                <w:sz w:val="18"/>
                <w:szCs w:val="18"/>
                <w:lang w:val="fr-CA"/>
              </w:rPr>
              <w:t>N=29</w:t>
            </w:r>
          </w:p>
        </w:tc>
        <w:tc>
          <w:tcPr>
            <w:tcW w:w="3578" w:type="dxa"/>
          </w:tcPr>
          <w:p w14:paraId="2E395443" w14:textId="77777777" w:rsidR="009B4891" w:rsidRPr="005201A9" w:rsidRDefault="009B4891" w:rsidP="005214CF">
            <w:pPr>
              <w:contextualSpacing/>
              <w:rPr>
                <w:rFonts w:ascii="Montserrat" w:hAnsi="Montserrat" w:cs="Arial"/>
                <w:bCs/>
                <w:sz w:val="18"/>
                <w:szCs w:val="18"/>
                <w:lang w:val="en-CA"/>
              </w:rPr>
            </w:pPr>
            <w:r w:rsidRPr="005201A9">
              <w:rPr>
                <w:rFonts w:ascii="Montserrat" w:hAnsi="Montserrat" w:cs="Arial"/>
                <w:b/>
                <w:bCs/>
                <w:sz w:val="18"/>
                <w:szCs w:val="18"/>
                <w:lang w:val="en-CA"/>
              </w:rPr>
              <w:t xml:space="preserve">Population: </w:t>
            </w:r>
            <w:r w:rsidRPr="005201A9">
              <w:rPr>
                <w:rFonts w:ascii="Montserrat" w:hAnsi="Montserrat" w:cs="Arial"/>
                <w:bCs/>
                <w:sz w:val="18"/>
                <w:szCs w:val="18"/>
                <w:lang w:val="en-CA"/>
              </w:rPr>
              <w:t xml:space="preserve">Mean Age: 63.2yr; Gender: males=25, females=4; Injury etiology: High fall (n=11, 38%), Fall at ground level (n=8, 28%), Motor Vehicle Accident (n=4, 14%), Sports (n=3, 10%), Low fall (n=2, 7%), Stairs (n=1, 3%); Severity of Injury: </w:t>
            </w:r>
            <w:hyperlink r:id="rId40" w:tgtFrame="_blank" w:history="1">
              <w:r w:rsidRPr="005201A9">
                <w:rPr>
                  <w:rFonts w:ascii="Montserrat" w:hAnsi="Montserrat" w:cs="Arial"/>
                  <w:bCs/>
                  <w:sz w:val="18"/>
                  <w:szCs w:val="18"/>
                  <w:lang w:val="en-CA"/>
                </w:rPr>
                <w:t>American Spinal Injury Association Impairment Scale</w:t>
              </w:r>
            </w:hyperlink>
            <w:r w:rsidRPr="005201A9">
              <w:rPr>
                <w:rFonts w:ascii="Montserrat" w:hAnsi="Montserrat" w:cs="Arial"/>
                <w:bCs/>
                <w:sz w:val="18"/>
                <w:szCs w:val="18"/>
                <w:lang w:val="en-CA"/>
              </w:rPr>
              <w:t xml:space="preserve"> (AIS) A=9, AIS B=2, AIS C=8, AIS D=10; Level of Injury: C3-4=11, C5-8=8, T1-12=6, L1-4=4.</w:t>
            </w:r>
          </w:p>
          <w:p w14:paraId="68626A0D" w14:textId="77777777" w:rsidR="009B4891" w:rsidRPr="005201A9" w:rsidRDefault="009B4891" w:rsidP="005214CF">
            <w:pPr>
              <w:contextualSpacing/>
              <w:rPr>
                <w:rFonts w:ascii="Montserrat" w:hAnsi="Montserrat" w:cs="Arial"/>
                <w:bCs/>
                <w:sz w:val="18"/>
                <w:szCs w:val="18"/>
                <w:lang w:val="en-CA"/>
              </w:rPr>
            </w:pPr>
            <w:r w:rsidRPr="005201A9">
              <w:rPr>
                <w:rFonts w:ascii="Montserrat" w:hAnsi="Montserrat" w:cs="Arial"/>
                <w:b/>
                <w:sz w:val="18"/>
                <w:szCs w:val="18"/>
                <w:lang w:val="en-CA"/>
              </w:rPr>
              <w:t>Chronicity:</w:t>
            </w:r>
            <w:r w:rsidRPr="005201A9">
              <w:rPr>
                <w:rFonts w:ascii="Montserrat" w:hAnsi="Montserrat" w:cs="Arial"/>
                <w:bCs/>
                <w:sz w:val="18"/>
                <w:szCs w:val="18"/>
                <w:lang w:val="en-CA"/>
              </w:rPr>
              <w:t>&lt;24 hr post SCI.</w:t>
            </w:r>
          </w:p>
          <w:p w14:paraId="228B5B27" w14:textId="77777777" w:rsidR="009B4891" w:rsidRPr="005201A9" w:rsidRDefault="009B4891" w:rsidP="005214CF">
            <w:pPr>
              <w:contextualSpacing/>
              <w:rPr>
                <w:rFonts w:ascii="Montserrat" w:hAnsi="Montserrat" w:cs="Arial"/>
                <w:b/>
                <w:bCs/>
                <w:sz w:val="18"/>
                <w:szCs w:val="18"/>
                <w:lang w:val="en-CA"/>
              </w:rPr>
            </w:pPr>
            <w:r w:rsidRPr="005201A9">
              <w:rPr>
                <w:rFonts w:ascii="Montserrat" w:hAnsi="Montserrat" w:cs="Arial"/>
                <w:b/>
                <w:bCs/>
                <w:sz w:val="18"/>
                <w:szCs w:val="18"/>
                <w:lang w:val="en-CA"/>
              </w:rPr>
              <w:t xml:space="preserve">Intervention: </w:t>
            </w:r>
            <w:r w:rsidRPr="005201A9">
              <w:rPr>
                <w:rFonts w:ascii="Montserrat" w:hAnsi="Montserrat" w:cs="Arial"/>
                <w:bCs/>
                <w:sz w:val="18"/>
                <w:szCs w:val="18"/>
                <w:lang w:val="en-CA"/>
              </w:rPr>
              <w:t>All individuals were monitored for the development of deep venous thrombosis (DVT) after surgery and after they had received Intermittent pneumatic compression (IPC) with a calf pump and elastic stockings. The pump was attached throughout the day for at least 2wk after surgery and the elastic stockings were utilised after a median of 3 days post-surgery. Assessments were conducted 1, 3, 7, 14, and 28 days post-surgery.</w:t>
            </w:r>
            <w:r w:rsidRPr="005201A9">
              <w:rPr>
                <w:rFonts w:ascii="Montserrat" w:hAnsi="Montserrat" w:cs="Arial"/>
                <w:b/>
                <w:bCs/>
                <w:sz w:val="18"/>
                <w:szCs w:val="18"/>
                <w:lang w:val="en-CA"/>
              </w:rPr>
              <w:t xml:space="preserve"> </w:t>
            </w:r>
          </w:p>
          <w:p w14:paraId="5734A642" w14:textId="77777777" w:rsidR="009B4891" w:rsidRPr="005201A9" w:rsidRDefault="009B4891" w:rsidP="005214CF">
            <w:pPr>
              <w:contextualSpacing/>
              <w:rPr>
                <w:rFonts w:ascii="Montserrat" w:hAnsi="Montserrat" w:cs="Arial"/>
                <w:b/>
                <w:bCs/>
                <w:sz w:val="18"/>
                <w:szCs w:val="18"/>
                <w:lang w:val="en-CA"/>
              </w:rPr>
            </w:pPr>
            <w:r w:rsidRPr="005201A9">
              <w:rPr>
                <w:rFonts w:ascii="Montserrat" w:hAnsi="Montserrat" w:cs="Arial"/>
                <w:b/>
                <w:bCs/>
                <w:sz w:val="18"/>
                <w:szCs w:val="18"/>
                <w:lang w:val="en-CA"/>
              </w:rPr>
              <w:t xml:space="preserve">Outcome Measures: </w:t>
            </w:r>
            <w:r w:rsidRPr="005201A9">
              <w:rPr>
                <w:rFonts w:ascii="Montserrat" w:hAnsi="Montserrat" w:cs="Arial"/>
                <w:bCs/>
                <w:sz w:val="18"/>
                <w:szCs w:val="18"/>
                <w:lang w:val="en-CA"/>
              </w:rPr>
              <w:t>Development of deep venous thrombosis (DVT), D-Dimer levels.</w:t>
            </w:r>
          </w:p>
        </w:tc>
        <w:tc>
          <w:tcPr>
            <w:tcW w:w="3578" w:type="dxa"/>
          </w:tcPr>
          <w:p w14:paraId="19DB0992" w14:textId="77777777" w:rsidR="009B4891" w:rsidRPr="005201A9" w:rsidRDefault="009B4891" w:rsidP="007115A8">
            <w:pPr>
              <w:numPr>
                <w:ilvl w:val="0"/>
                <w:numId w:val="23"/>
              </w:numPr>
              <w:autoSpaceDE w:val="0"/>
              <w:autoSpaceDN w:val="0"/>
              <w:adjustRightInd w:val="0"/>
              <w:ind w:left="317"/>
              <w:contextualSpacing/>
              <w:rPr>
                <w:rFonts w:ascii="Montserrat" w:hAnsi="Montserrat" w:cs="Arial"/>
                <w:sz w:val="18"/>
                <w:szCs w:val="18"/>
                <w:lang w:val="en-CA"/>
              </w:rPr>
            </w:pPr>
            <w:r w:rsidRPr="005201A9">
              <w:rPr>
                <w:rFonts w:ascii="Montserrat" w:hAnsi="Montserrat" w:cs="Arial"/>
                <w:sz w:val="18"/>
                <w:szCs w:val="18"/>
                <w:lang w:val="en-CA"/>
              </w:rPr>
              <w:t>DVT developed in 12 individuals (41.4%), all of which were located distal to the popliteal vein.</w:t>
            </w:r>
          </w:p>
          <w:p w14:paraId="030AE67B" w14:textId="77777777" w:rsidR="009B4891" w:rsidRPr="005201A9" w:rsidRDefault="009B4891" w:rsidP="007115A8">
            <w:pPr>
              <w:numPr>
                <w:ilvl w:val="0"/>
                <w:numId w:val="23"/>
              </w:numPr>
              <w:autoSpaceDE w:val="0"/>
              <w:autoSpaceDN w:val="0"/>
              <w:adjustRightInd w:val="0"/>
              <w:ind w:left="317"/>
              <w:contextualSpacing/>
              <w:rPr>
                <w:rFonts w:ascii="Montserrat" w:hAnsi="Montserrat" w:cs="Arial"/>
                <w:sz w:val="18"/>
                <w:szCs w:val="18"/>
                <w:lang w:val="en-CA"/>
              </w:rPr>
            </w:pPr>
            <w:r w:rsidRPr="005201A9">
              <w:rPr>
                <w:rFonts w:ascii="Montserrat" w:hAnsi="Montserrat" w:cs="Arial"/>
                <w:sz w:val="18"/>
                <w:szCs w:val="18"/>
                <w:lang w:val="en-CA"/>
              </w:rPr>
              <w:t>The median length of time from surgery to detection of DVT was 7.5 days.</w:t>
            </w:r>
          </w:p>
          <w:p w14:paraId="5438B840" w14:textId="77777777" w:rsidR="009B4891" w:rsidRPr="005201A9" w:rsidRDefault="009B4891" w:rsidP="007115A8">
            <w:pPr>
              <w:numPr>
                <w:ilvl w:val="0"/>
                <w:numId w:val="23"/>
              </w:numPr>
              <w:autoSpaceDE w:val="0"/>
              <w:autoSpaceDN w:val="0"/>
              <w:adjustRightInd w:val="0"/>
              <w:ind w:left="317"/>
              <w:contextualSpacing/>
              <w:rPr>
                <w:rFonts w:ascii="Montserrat" w:hAnsi="Montserrat" w:cs="Arial"/>
                <w:sz w:val="18"/>
                <w:szCs w:val="18"/>
                <w:lang w:val="en-CA"/>
              </w:rPr>
            </w:pPr>
            <w:r w:rsidRPr="005201A9">
              <w:rPr>
                <w:rFonts w:ascii="Montserrat" w:hAnsi="Montserrat" w:cs="Arial"/>
                <w:sz w:val="18"/>
                <w:szCs w:val="18"/>
                <w:lang w:val="en-CA"/>
              </w:rPr>
              <w:t>Seven of the 12 individuals (58.3%) with DVT were classified as AIS A, one classified as AIS B (8.3%), three classified as AIS C (25.0%), and one classified as AIS D (8.3%).</w:t>
            </w:r>
          </w:p>
          <w:p w14:paraId="1F01589B" w14:textId="77777777" w:rsidR="009B4891" w:rsidRPr="005201A9" w:rsidRDefault="009B4891" w:rsidP="007115A8">
            <w:pPr>
              <w:numPr>
                <w:ilvl w:val="0"/>
                <w:numId w:val="23"/>
              </w:numPr>
              <w:autoSpaceDE w:val="0"/>
              <w:autoSpaceDN w:val="0"/>
              <w:adjustRightInd w:val="0"/>
              <w:ind w:left="317"/>
              <w:contextualSpacing/>
              <w:rPr>
                <w:rFonts w:ascii="Montserrat" w:hAnsi="Montserrat" w:cs="Arial"/>
                <w:sz w:val="18"/>
                <w:szCs w:val="18"/>
                <w:lang w:val="en-CA"/>
              </w:rPr>
            </w:pPr>
            <w:r w:rsidRPr="005201A9">
              <w:rPr>
                <w:rFonts w:ascii="Montserrat" w:hAnsi="Montserrat" w:cs="Arial"/>
                <w:sz w:val="18"/>
                <w:szCs w:val="18"/>
                <w:lang w:val="en-CA"/>
              </w:rPr>
              <w:t>Mean D-Dimer level in individuals who developed DVT was 14.6+13.5ug-ml but this was not significantly different compared to individuals who did not developed DVT (p&gt;0.05) at all assessment time-points except for 7 days after surgery (p=0.028).</w:t>
            </w:r>
          </w:p>
          <w:p w14:paraId="11B0E543" w14:textId="77777777" w:rsidR="009B4891" w:rsidRPr="005201A9" w:rsidRDefault="009B4891" w:rsidP="007115A8">
            <w:pPr>
              <w:numPr>
                <w:ilvl w:val="0"/>
                <w:numId w:val="23"/>
              </w:numPr>
              <w:autoSpaceDE w:val="0"/>
              <w:autoSpaceDN w:val="0"/>
              <w:adjustRightInd w:val="0"/>
              <w:ind w:left="317"/>
              <w:contextualSpacing/>
              <w:rPr>
                <w:rFonts w:ascii="Montserrat" w:hAnsi="Montserrat" w:cs="Arial"/>
                <w:sz w:val="18"/>
                <w:szCs w:val="18"/>
                <w:lang w:val="en-CA"/>
              </w:rPr>
            </w:pPr>
            <w:r w:rsidRPr="005201A9">
              <w:rPr>
                <w:rFonts w:ascii="Montserrat" w:hAnsi="Montserrat" w:cs="Arial"/>
                <w:sz w:val="18"/>
                <w:szCs w:val="18"/>
                <w:lang w:val="en-CA"/>
              </w:rPr>
              <w:t xml:space="preserve">Cutoff D-Dimer levels according to the receiver operator characteristic curve did not differ significantly between individuals who developed DVT and those who did not except for 3 days after surgery (p=0.0287). </w:t>
            </w:r>
          </w:p>
        </w:tc>
      </w:tr>
      <w:tr w:rsidR="009B4891" w:rsidRPr="005201A9" w14:paraId="3F6717FC" w14:textId="77777777" w:rsidTr="00E25F1E">
        <w:trPr>
          <w:tblHeader/>
        </w:trPr>
        <w:tc>
          <w:tcPr>
            <w:tcW w:w="2320" w:type="dxa"/>
            <w:vAlign w:val="center"/>
          </w:tcPr>
          <w:p w14:paraId="2D687775" w14:textId="77777777" w:rsidR="009B4891" w:rsidRPr="005201A9" w:rsidRDefault="009B4891" w:rsidP="005214CF">
            <w:pPr>
              <w:contextualSpacing/>
              <w:jc w:val="center"/>
              <w:rPr>
                <w:rFonts w:ascii="Montserrat" w:hAnsi="Montserrat" w:cs="Arial"/>
                <w:sz w:val="18"/>
                <w:szCs w:val="18"/>
                <w:lang w:val="en-CA"/>
              </w:rPr>
            </w:pPr>
            <w:hyperlink r:id="rId41" w:history="1">
              <w:r w:rsidRPr="005201A9">
                <w:rPr>
                  <w:rStyle w:val="Hyperlink"/>
                  <w:rFonts w:ascii="Montserrat" w:hAnsi="Montserrat" w:cs="Arial"/>
                  <w:sz w:val="18"/>
                  <w:szCs w:val="18"/>
                  <w:lang w:val="en-CA"/>
                </w:rPr>
                <w:t>Chung et al.,</w:t>
              </w:r>
            </w:hyperlink>
            <w:r w:rsidRPr="005201A9">
              <w:rPr>
                <w:rFonts w:ascii="Montserrat" w:hAnsi="Montserrat" w:cs="Arial"/>
                <w:sz w:val="18"/>
                <w:szCs w:val="18"/>
                <w:lang w:val="en-CA"/>
              </w:rPr>
              <w:t xml:space="preserve"> </w:t>
            </w:r>
            <w:r w:rsidRPr="005201A9">
              <w:rPr>
                <w:rFonts w:ascii="Montserrat" w:hAnsi="Montserrat" w:cs="Arial"/>
                <w:noProof/>
                <w:sz w:val="18"/>
                <w:szCs w:val="18"/>
                <w:lang w:val="en-CA"/>
              </w:rPr>
              <w:t>(2011)</w:t>
            </w:r>
          </w:p>
          <w:p w14:paraId="1BBB8F1C" w14:textId="77777777" w:rsidR="009B4891" w:rsidRPr="005201A9" w:rsidRDefault="009B4891" w:rsidP="005214CF">
            <w:pPr>
              <w:contextualSpacing/>
              <w:jc w:val="center"/>
              <w:rPr>
                <w:rFonts w:ascii="Montserrat" w:hAnsi="Montserrat" w:cs="Arial"/>
                <w:sz w:val="18"/>
                <w:szCs w:val="18"/>
                <w:lang w:val="en-CA"/>
              </w:rPr>
            </w:pPr>
            <w:r w:rsidRPr="005201A9">
              <w:rPr>
                <w:rFonts w:ascii="Montserrat" w:hAnsi="Montserrat" w:cs="Arial"/>
                <w:sz w:val="18"/>
                <w:szCs w:val="18"/>
                <w:lang w:val="en-CA"/>
              </w:rPr>
              <w:t>Korea</w:t>
            </w:r>
          </w:p>
          <w:p w14:paraId="056DE337" w14:textId="77777777" w:rsidR="009B4891" w:rsidRPr="005201A9" w:rsidRDefault="009B4891" w:rsidP="005214CF">
            <w:pPr>
              <w:contextualSpacing/>
              <w:jc w:val="center"/>
              <w:rPr>
                <w:rFonts w:ascii="Montserrat" w:hAnsi="Montserrat" w:cs="Arial"/>
                <w:sz w:val="18"/>
                <w:szCs w:val="18"/>
                <w:lang w:val="en-CA"/>
              </w:rPr>
            </w:pPr>
            <w:r w:rsidRPr="005201A9">
              <w:rPr>
                <w:rFonts w:ascii="Montserrat" w:hAnsi="Montserrat" w:cs="Arial"/>
                <w:sz w:val="18"/>
                <w:szCs w:val="18"/>
                <w:lang w:val="en-CA"/>
              </w:rPr>
              <w:t>Pre-Post</w:t>
            </w:r>
          </w:p>
          <w:p w14:paraId="63B277BD" w14:textId="77777777" w:rsidR="009B4891" w:rsidRPr="005201A9" w:rsidRDefault="009B4891" w:rsidP="005214CF">
            <w:pPr>
              <w:contextualSpacing/>
              <w:jc w:val="center"/>
              <w:rPr>
                <w:rFonts w:ascii="Montserrat" w:hAnsi="Montserrat" w:cs="Arial"/>
                <w:b/>
                <w:bCs/>
                <w:sz w:val="18"/>
                <w:szCs w:val="18"/>
                <w:lang w:val="en-CA"/>
              </w:rPr>
            </w:pPr>
            <w:r w:rsidRPr="005201A9">
              <w:rPr>
                <w:rFonts w:ascii="Montserrat" w:hAnsi="Montserrat" w:cs="Arial"/>
                <w:sz w:val="18"/>
                <w:szCs w:val="18"/>
                <w:lang w:val="en-CA"/>
              </w:rPr>
              <w:t>N=37</w:t>
            </w:r>
          </w:p>
        </w:tc>
        <w:tc>
          <w:tcPr>
            <w:tcW w:w="3578" w:type="dxa"/>
          </w:tcPr>
          <w:p w14:paraId="50A887CB" w14:textId="77777777" w:rsidR="009B4891" w:rsidRPr="005201A9" w:rsidRDefault="009B4891" w:rsidP="005214CF">
            <w:pPr>
              <w:contextualSpacing/>
              <w:rPr>
                <w:rFonts w:ascii="Montserrat" w:hAnsi="Montserrat" w:cs="Arial"/>
                <w:sz w:val="18"/>
                <w:szCs w:val="18"/>
                <w:lang w:val="en-CA"/>
              </w:rPr>
            </w:pPr>
            <w:r w:rsidRPr="005201A9">
              <w:rPr>
                <w:rFonts w:ascii="Montserrat" w:hAnsi="Montserrat" w:cs="Arial"/>
                <w:b/>
                <w:sz w:val="18"/>
                <w:szCs w:val="18"/>
                <w:lang w:val="en-CA"/>
              </w:rPr>
              <w:t xml:space="preserve">Population: </w:t>
            </w:r>
            <w:r w:rsidRPr="005201A9">
              <w:rPr>
                <w:rFonts w:ascii="Montserrat" w:hAnsi="Montserrat" w:cs="Arial"/>
                <w:sz w:val="18"/>
                <w:szCs w:val="18"/>
                <w:lang w:val="en-CA"/>
              </w:rPr>
              <w:t xml:space="preserve">Mean age=53 yr; Gender: Males=26, females=11; Level of injury: cervical-lumbar; Severity of injury: </w:t>
            </w:r>
            <w:hyperlink r:id="rId42" w:tgtFrame="_blank" w:history="1">
              <w:r w:rsidRPr="005201A9">
                <w:rPr>
                  <w:rFonts w:ascii="Montserrat" w:hAnsi="Montserrat" w:cs="Arial"/>
                  <w:bCs/>
                  <w:sz w:val="18"/>
                  <w:szCs w:val="18"/>
                  <w:lang w:val="en-CA"/>
                </w:rPr>
                <w:t>American Spinal Injury Association Impairment Scale</w:t>
              </w:r>
            </w:hyperlink>
            <w:r w:rsidRPr="005201A9">
              <w:rPr>
                <w:rFonts w:ascii="Montserrat" w:hAnsi="Montserrat" w:cs="Arial"/>
                <w:bCs/>
                <w:sz w:val="18"/>
                <w:szCs w:val="18"/>
                <w:lang w:val="en-CA"/>
              </w:rPr>
              <w:t xml:space="preserve"> (</w:t>
            </w:r>
            <w:r w:rsidRPr="005201A9">
              <w:rPr>
                <w:rFonts w:ascii="Montserrat" w:hAnsi="Montserrat" w:cs="Arial"/>
                <w:sz w:val="18"/>
                <w:szCs w:val="18"/>
                <w:lang w:val="en-CA"/>
              </w:rPr>
              <w:t>AIS) A-D.</w:t>
            </w:r>
          </w:p>
          <w:p w14:paraId="6C6E536E" w14:textId="77777777" w:rsidR="009B4891" w:rsidRPr="005201A9" w:rsidRDefault="009B4891" w:rsidP="005214CF">
            <w:pPr>
              <w:contextualSpacing/>
              <w:rPr>
                <w:rFonts w:ascii="Montserrat" w:hAnsi="Montserrat" w:cs="Arial"/>
                <w:sz w:val="18"/>
                <w:szCs w:val="18"/>
                <w:lang w:val="en-CA"/>
              </w:rPr>
            </w:pPr>
            <w:r w:rsidRPr="005201A9">
              <w:rPr>
                <w:rFonts w:ascii="Montserrat" w:hAnsi="Montserrat" w:cs="Arial"/>
                <w:b/>
                <w:sz w:val="18"/>
                <w:szCs w:val="18"/>
                <w:lang w:val="en-CA"/>
              </w:rPr>
              <w:lastRenderedPageBreak/>
              <w:t>Chronicity</w:t>
            </w:r>
            <w:r w:rsidRPr="005201A9">
              <w:rPr>
                <w:rFonts w:ascii="Montserrat" w:hAnsi="Montserrat" w:cs="Arial"/>
                <w:sz w:val="18"/>
                <w:szCs w:val="18"/>
                <w:lang w:val="en-CA"/>
              </w:rPr>
              <w:t>: All individuals were studied beginning within 1 week of injury.</w:t>
            </w:r>
          </w:p>
          <w:p w14:paraId="5F83973F" w14:textId="77777777" w:rsidR="009B4891" w:rsidRPr="005201A9" w:rsidRDefault="009B4891" w:rsidP="005214CF">
            <w:pPr>
              <w:contextualSpacing/>
              <w:rPr>
                <w:rFonts w:ascii="Montserrat" w:hAnsi="Montserrat" w:cs="Arial"/>
                <w:b/>
                <w:sz w:val="18"/>
                <w:szCs w:val="18"/>
                <w:lang w:val="en-CA"/>
              </w:rPr>
            </w:pPr>
            <w:r w:rsidRPr="005201A9">
              <w:rPr>
                <w:rFonts w:ascii="Montserrat" w:hAnsi="Montserrat" w:cs="Arial"/>
                <w:b/>
                <w:sz w:val="18"/>
                <w:szCs w:val="18"/>
                <w:lang w:val="en-CA"/>
              </w:rPr>
              <w:t xml:space="preserve">Intervention: </w:t>
            </w:r>
            <w:r w:rsidRPr="005201A9">
              <w:rPr>
                <w:rFonts w:ascii="Montserrat" w:hAnsi="Montserrat" w:cs="Arial"/>
                <w:sz w:val="18"/>
                <w:szCs w:val="18"/>
                <w:lang w:val="en-CA"/>
              </w:rPr>
              <w:t>Only</w:t>
            </w:r>
            <w:r w:rsidRPr="005201A9">
              <w:rPr>
                <w:rFonts w:ascii="Montserrat" w:hAnsi="Montserrat" w:cs="Arial"/>
                <w:b/>
                <w:sz w:val="18"/>
                <w:szCs w:val="18"/>
                <w:lang w:val="en-CA"/>
              </w:rPr>
              <w:t xml:space="preserve"> </w:t>
            </w:r>
            <w:r w:rsidRPr="005201A9">
              <w:rPr>
                <w:rFonts w:ascii="Montserrat" w:hAnsi="Montserrat" w:cs="Arial"/>
                <w:sz w:val="18"/>
                <w:szCs w:val="18"/>
                <w:lang w:val="en-CA"/>
              </w:rPr>
              <w:t>routine</w:t>
            </w:r>
            <w:r w:rsidRPr="005201A9">
              <w:rPr>
                <w:rFonts w:ascii="Montserrat" w:hAnsi="Montserrat" w:cs="Arial"/>
                <w:b/>
                <w:sz w:val="18"/>
                <w:szCs w:val="18"/>
                <w:lang w:val="en-CA"/>
              </w:rPr>
              <w:t xml:space="preserve"> </w:t>
            </w:r>
            <w:r w:rsidRPr="005201A9">
              <w:rPr>
                <w:rFonts w:ascii="Montserrat" w:hAnsi="Montserrat" w:cs="Arial"/>
                <w:sz w:val="18"/>
                <w:szCs w:val="18"/>
                <w:lang w:val="en-CA"/>
              </w:rPr>
              <w:t>mechanical prophylaxis was administered to all individuals in the form of gradient elastic stockings (GES), external sequential pneumatic compression, and early ambulation.</w:t>
            </w:r>
          </w:p>
          <w:p w14:paraId="564E487E" w14:textId="77777777" w:rsidR="009B4891" w:rsidRPr="005201A9" w:rsidRDefault="009B4891" w:rsidP="005214CF">
            <w:pPr>
              <w:contextualSpacing/>
              <w:rPr>
                <w:rFonts w:ascii="Montserrat" w:hAnsi="Montserrat" w:cs="Arial"/>
                <w:sz w:val="18"/>
                <w:szCs w:val="18"/>
                <w:lang w:val="en-CA"/>
              </w:rPr>
            </w:pPr>
            <w:r w:rsidRPr="005201A9">
              <w:rPr>
                <w:rFonts w:ascii="Montserrat" w:hAnsi="Montserrat" w:cs="Arial"/>
                <w:b/>
                <w:sz w:val="18"/>
                <w:szCs w:val="18"/>
                <w:lang w:val="en-CA"/>
              </w:rPr>
              <w:t xml:space="preserve">Outcome Measures: </w:t>
            </w:r>
            <w:r w:rsidRPr="005201A9">
              <w:rPr>
                <w:rFonts w:ascii="Montserrat" w:hAnsi="Montserrat" w:cs="Arial"/>
                <w:sz w:val="18"/>
                <w:szCs w:val="18"/>
                <w:lang w:val="en-CA"/>
              </w:rPr>
              <w:t>Incidence of deep vein thrombosis (DVT) or pulmonary embolism (PE).</w:t>
            </w:r>
          </w:p>
          <w:p w14:paraId="143FE63D" w14:textId="77777777" w:rsidR="009B4891" w:rsidRPr="005201A9" w:rsidRDefault="009B4891" w:rsidP="005214CF">
            <w:pPr>
              <w:contextualSpacing/>
              <w:rPr>
                <w:rFonts w:ascii="Montserrat" w:hAnsi="Montserrat" w:cs="Arial"/>
                <w:b/>
                <w:bCs/>
                <w:sz w:val="18"/>
                <w:szCs w:val="18"/>
                <w:lang w:val="en-CA"/>
              </w:rPr>
            </w:pPr>
            <w:r w:rsidRPr="005201A9">
              <w:rPr>
                <w:rFonts w:ascii="Montserrat" w:hAnsi="Montserrat" w:cs="Arial"/>
                <w:b/>
                <w:sz w:val="18"/>
                <w:szCs w:val="18"/>
                <w:lang w:val="en-CA"/>
              </w:rPr>
              <w:t xml:space="preserve">Method of Diagnosis: </w:t>
            </w:r>
            <w:r w:rsidRPr="005201A9">
              <w:rPr>
                <w:rFonts w:ascii="Montserrat" w:hAnsi="Montserrat" w:cs="Arial"/>
                <w:sz w:val="18"/>
                <w:szCs w:val="18"/>
                <w:lang w:val="en-CA"/>
              </w:rPr>
              <w:t>Doppler ultrasonography.</w:t>
            </w:r>
          </w:p>
        </w:tc>
        <w:tc>
          <w:tcPr>
            <w:tcW w:w="3578" w:type="dxa"/>
          </w:tcPr>
          <w:p w14:paraId="72706B2E" w14:textId="77777777" w:rsidR="009B4891" w:rsidRPr="005201A9" w:rsidRDefault="009B4891" w:rsidP="005214CF">
            <w:pPr>
              <w:autoSpaceDE w:val="0"/>
              <w:autoSpaceDN w:val="0"/>
              <w:contextualSpacing/>
              <w:rPr>
                <w:rFonts w:ascii="Montserrat" w:hAnsi="Montserrat" w:cs="Arial"/>
                <w:sz w:val="18"/>
                <w:szCs w:val="18"/>
                <w:lang w:val="en-CA"/>
              </w:rPr>
            </w:pPr>
            <w:r w:rsidRPr="005201A9">
              <w:rPr>
                <w:rFonts w:ascii="Montserrat" w:hAnsi="Montserrat" w:cs="Arial"/>
                <w:b/>
                <w:sz w:val="18"/>
                <w:szCs w:val="18"/>
                <w:lang w:val="en-CA"/>
              </w:rPr>
              <w:lastRenderedPageBreak/>
              <w:t>Timing of DVT onset</w:t>
            </w:r>
            <w:r w:rsidRPr="005201A9">
              <w:rPr>
                <w:rFonts w:ascii="Montserrat" w:hAnsi="Montserrat" w:cs="Arial"/>
                <w:sz w:val="18"/>
                <w:szCs w:val="18"/>
                <w:lang w:val="en-CA"/>
              </w:rPr>
              <w:t xml:space="preserve">: Routine checks for DVT were performed every 2 weeks beginning usually within 1 week of injury. 27% of individuals developed DVT within 7 days after injury, 8% developed DVT </w:t>
            </w:r>
            <w:r w:rsidRPr="005201A9">
              <w:rPr>
                <w:rFonts w:ascii="Montserrat" w:hAnsi="Montserrat" w:cs="Arial"/>
                <w:sz w:val="18"/>
                <w:szCs w:val="18"/>
                <w:lang w:val="en-CA"/>
              </w:rPr>
              <w:lastRenderedPageBreak/>
              <w:t>within 2-3 weeks after injury, and 8% developed DVT&gt;1 month after injury.</w:t>
            </w:r>
          </w:p>
          <w:p w14:paraId="5DCCA651" w14:textId="77777777" w:rsidR="009B4891" w:rsidRPr="005201A9" w:rsidRDefault="009B4891" w:rsidP="005214CF">
            <w:pPr>
              <w:autoSpaceDE w:val="0"/>
              <w:autoSpaceDN w:val="0"/>
              <w:contextualSpacing/>
              <w:rPr>
                <w:rFonts w:ascii="Montserrat" w:hAnsi="Montserrat" w:cs="Arial"/>
                <w:b/>
                <w:sz w:val="18"/>
                <w:szCs w:val="18"/>
                <w:lang w:val="en-CA"/>
              </w:rPr>
            </w:pPr>
            <w:r w:rsidRPr="005201A9">
              <w:rPr>
                <w:rFonts w:ascii="Montserrat" w:hAnsi="Montserrat" w:cs="Arial"/>
                <w:b/>
                <w:sz w:val="18"/>
                <w:szCs w:val="18"/>
                <w:lang w:val="en-CA"/>
              </w:rPr>
              <w:t>Incidence of DVT:</w:t>
            </w:r>
          </w:p>
          <w:p w14:paraId="0F154CC4" w14:textId="77777777" w:rsidR="009B4891" w:rsidRPr="005201A9" w:rsidRDefault="009B4891" w:rsidP="005C307F">
            <w:pPr>
              <w:numPr>
                <w:ilvl w:val="0"/>
                <w:numId w:val="14"/>
              </w:numPr>
              <w:autoSpaceDE w:val="0"/>
              <w:autoSpaceDN w:val="0"/>
              <w:contextualSpacing/>
              <w:rPr>
                <w:rFonts w:ascii="Montserrat" w:hAnsi="Montserrat" w:cs="Arial"/>
                <w:sz w:val="18"/>
                <w:szCs w:val="18"/>
                <w:lang w:val="en-CA"/>
              </w:rPr>
            </w:pPr>
            <w:r w:rsidRPr="005201A9">
              <w:rPr>
                <w:rFonts w:ascii="Montserrat" w:hAnsi="Montserrat" w:cs="Arial"/>
                <w:sz w:val="18"/>
                <w:szCs w:val="18"/>
                <w:lang w:val="en-CA"/>
              </w:rPr>
              <w:t xml:space="preserve">43% of individuals developed DVT. </w:t>
            </w:r>
          </w:p>
          <w:p w14:paraId="3F2EBECA" w14:textId="77777777" w:rsidR="009B4891" w:rsidRPr="005201A9" w:rsidRDefault="009B4891" w:rsidP="005C307F">
            <w:pPr>
              <w:numPr>
                <w:ilvl w:val="0"/>
                <w:numId w:val="14"/>
              </w:numPr>
              <w:autoSpaceDE w:val="0"/>
              <w:autoSpaceDN w:val="0"/>
              <w:contextualSpacing/>
              <w:rPr>
                <w:rFonts w:ascii="Montserrat" w:hAnsi="Montserrat" w:cs="Arial"/>
                <w:sz w:val="18"/>
                <w:szCs w:val="18"/>
                <w:lang w:val="en-CA"/>
              </w:rPr>
            </w:pPr>
            <w:r w:rsidRPr="005201A9">
              <w:rPr>
                <w:rFonts w:ascii="Montserrat" w:hAnsi="Montserrat" w:cs="Arial"/>
                <w:sz w:val="18"/>
                <w:szCs w:val="18"/>
                <w:lang w:val="en-CA"/>
              </w:rPr>
              <w:t>2 individuals (5%) developed a PE.</w:t>
            </w:r>
          </w:p>
          <w:p w14:paraId="7F5A1F13" w14:textId="77777777" w:rsidR="009B4891" w:rsidRPr="005201A9" w:rsidRDefault="009B4891" w:rsidP="005C307F">
            <w:pPr>
              <w:numPr>
                <w:ilvl w:val="0"/>
                <w:numId w:val="14"/>
              </w:numPr>
              <w:autoSpaceDE w:val="0"/>
              <w:autoSpaceDN w:val="0"/>
              <w:contextualSpacing/>
              <w:rPr>
                <w:rFonts w:ascii="Montserrat" w:hAnsi="Montserrat" w:cs="Arial"/>
                <w:sz w:val="18"/>
                <w:szCs w:val="18"/>
                <w:lang w:val="en-CA"/>
              </w:rPr>
            </w:pPr>
            <w:r w:rsidRPr="005201A9">
              <w:rPr>
                <w:rFonts w:ascii="Montserrat" w:hAnsi="Montserrat" w:cs="Arial"/>
                <w:sz w:val="18"/>
                <w:szCs w:val="18"/>
                <w:lang w:val="en-CA"/>
              </w:rPr>
              <w:t>Incidence of DVT in individuals in the present study was higher when compared to studies using pharmacological forms of prophylaxis.</w:t>
            </w:r>
          </w:p>
        </w:tc>
      </w:tr>
      <w:tr w:rsidR="009B4891" w:rsidRPr="005201A9" w14:paraId="1BC205DA" w14:textId="77777777" w:rsidTr="00E25F1E">
        <w:trPr>
          <w:tblHeader/>
        </w:trPr>
        <w:tc>
          <w:tcPr>
            <w:tcW w:w="2320" w:type="dxa"/>
            <w:vAlign w:val="center"/>
          </w:tcPr>
          <w:p w14:paraId="710FF097" w14:textId="77777777" w:rsidR="009B4891" w:rsidRPr="005201A9" w:rsidRDefault="009B4891" w:rsidP="005214CF">
            <w:pPr>
              <w:contextualSpacing/>
              <w:jc w:val="center"/>
              <w:rPr>
                <w:rFonts w:ascii="Montserrat" w:hAnsi="Montserrat" w:cs="Arial"/>
                <w:sz w:val="18"/>
                <w:szCs w:val="18"/>
                <w:lang w:val="en-CA"/>
              </w:rPr>
            </w:pPr>
            <w:hyperlink r:id="rId43" w:history="1">
              <w:r w:rsidRPr="005201A9">
                <w:rPr>
                  <w:rStyle w:val="Hyperlink"/>
                  <w:rFonts w:ascii="Montserrat" w:hAnsi="Montserrat" w:cs="Arial"/>
                  <w:noProof/>
                  <w:sz w:val="18"/>
                  <w:szCs w:val="18"/>
                  <w:lang w:val="en-CA"/>
                </w:rPr>
                <w:t>Maxwell et al.,</w:t>
              </w:r>
            </w:hyperlink>
            <w:r w:rsidRPr="005201A9">
              <w:rPr>
                <w:rFonts w:ascii="Montserrat" w:hAnsi="Montserrat" w:cs="Arial"/>
                <w:noProof/>
                <w:sz w:val="18"/>
                <w:szCs w:val="18"/>
                <w:lang w:val="en-CA"/>
              </w:rPr>
              <w:t xml:space="preserve"> (2002)</w:t>
            </w:r>
          </w:p>
          <w:p w14:paraId="0B8DCD17" w14:textId="77777777" w:rsidR="009B4891" w:rsidRPr="005201A9" w:rsidRDefault="009B4891" w:rsidP="005214CF">
            <w:pPr>
              <w:contextualSpacing/>
              <w:jc w:val="center"/>
              <w:rPr>
                <w:rFonts w:ascii="Montserrat" w:hAnsi="Montserrat" w:cs="Arial"/>
                <w:sz w:val="18"/>
                <w:szCs w:val="18"/>
                <w:lang w:val="en-CA"/>
              </w:rPr>
            </w:pPr>
            <w:r w:rsidRPr="005201A9">
              <w:rPr>
                <w:rFonts w:ascii="Montserrat" w:hAnsi="Montserrat" w:cs="Arial"/>
                <w:sz w:val="18"/>
                <w:szCs w:val="18"/>
                <w:lang w:val="en-CA"/>
              </w:rPr>
              <w:t>USA</w:t>
            </w:r>
          </w:p>
          <w:p w14:paraId="5A01A520" w14:textId="77777777" w:rsidR="009B4891" w:rsidRPr="005201A9" w:rsidRDefault="009B4891" w:rsidP="005214CF">
            <w:pPr>
              <w:contextualSpacing/>
              <w:jc w:val="center"/>
              <w:rPr>
                <w:rFonts w:ascii="Montserrat" w:hAnsi="Montserrat" w:cs="Arial"/>
                <w:sz w:val="18"/>
                <w:szCs w:val="18"/>
                <w:lang w:val="en-CA"/>
              </w:rPr>
            </w:pPr>
            <w:r w:rsidRPr="005201A9">
              <w:rPr>
                <w:rFonts w:ascii="Montserrat" w:hAnsi="Montserrat" w:cs="Arial"/>
                <w:sz w:val="18"/>
                <w:szCs w:val="18"/>
                <w:lang w:val="en-CA"/>
              </w:rPr>
              <w:t>Case Series</w:t>
            </w:r>
          </w:p>
          <w:p w14:paraId="0C289831" w14:textId="77777777" w:rsidR="009B4891" w:rsidRPr="005201A9" w:rsidRDefault="009B4891" w:rsidP="005214CF">
            <w:pPr>
              <w:contextualSpacing/>
              <w:jc w:val="center"/>
              <w:rPr>
                <w:rFonts w:ascii="Montserrat" w:hAnsi="Montserrat" w:cs="Arial"/>
                <w:sz w:val="18"/>
                <w:szCs w:val="18"/>
                <w:lang w:val="en-CA"/>
              </w:rPr>
            </w:pPr>
            <w:r w:rsidRPr="005201A9">
              <w:rPr>
                <w:rFonts w:ascii="Montserrat" w:hAnsi="Montserrat" w:cs="Arial"/>
                <w:sz w:val="18"/>
                <w:szCs w:val="18"/>
                <w:lang w:val="en-CA"/>
              </w:rPr>
              <w:t>N=111</w:t>
            </w:r>
          </w:p>
          <w:p w14:paraId="0C6341EE" w14:textId="77777777" w:rsidR="009B4891" w:rsidRPr="005201A9" w:rsidRDefault="009B4891" w:rsidP="005214CF">
            <w:pPr>
              <w:contextualSpacing/>
              <w:jc w:val="center"/>
              <w:rPr>
                <w:rFonts w:ascii="Montserrat" w:hAnsi="Montserrat" w:cs="Arial"/>
                <w:sz w:val="18"/>
                <w:szCs w:val="18"/>
                <w:lang w:val="en-CA"/>
              </w:rPr>
            </w:pPr>
          </w:p>
        </w:tc>
        <w:tc>
          <w:tcPr>
            <w:tcW w:w="3578" w:type="dxa"/>
          </w:tcPr>
          <w:p w14:paraId="56E50ECB" w14:textId="77777777" w:rsidR="009B4891" w:rsidRPr="005201A9" w:rsidRDefault="009B4891" w:rsidP="005214CF">
            <w:pPr>
              <w:contextualSpacing/>
              <w:rPr>
                <w:rFonts w:ascii="Montserrat" w:hAnsi="Montserrat" w:cs="Arial"/>
                <w:sz w:val="18"/>
                <w:szCs w:val="18"/>
                <w:lang w:val="en-CA"/>
              </w:rPr>
            </w:pPr>
            <w:r w:rsidRPr="005201A9">
              <w:rPr>
                <w:rFonts w:ascii="Montserrat" w:hAnsi="Montserrat" w:cs="Arial"/>
                <w:b/>
                <w:bCs/>
                <w:sz w:val="18"/>
                <w:szCs w:val="18"/>
                <w:lang w:val="en-CA"/>
              </w:rPr>
              <w:t>Population</w:t>
            </w:r>
            <w:r w:rsidRPr="005201A9">
              <w:rPr>
                <w:rFonts w:ascii="Montserrat" w:hAnsi="Montserrat" w:cs="Arial"/>
                <w:sz w:val="18"/>
                <w:szCs w:val="18"/>
                <w:lang w:val="en-CA"/>
              </w:rPr>
              <w:t>: Mean age=37.5 yr; Gender: males=81%, females=19%; Level of injury: not specified; Severity of injury: paraplegia=41.4%, tetraplegia=58.6%.</w:t>
            </w:r>
          </w:p>
          <w:p w14:paraId="2C755897" w14:textId="77777777" w:rsidR="009B4891" w:rsidRPr="005201A9" w:rsidRDefault="009B4891" w:rsidP="005214CF">
            <w:pPr>
              <w:contextualSpacing/>
              <w:rPr>
                <w:rFonts w:ascii="Montserrat" w:hAnsi="Montserrat" w:cs="Arial"/>
                <w:sz w:val="18"/>
                <w:szCs w:val="18"/>
                <w:lang w:val="en-CA"/>
              </w:rPr>
            </w:pPr>
            <w:r w:rsidRPr="005201A9">
              <w:rPr>
                <w:rFonts w:ascii="Montserrat" w:hAnsi="Montserrat" w:cs="Arial"/>
                <w:b/>
                <w:sz w:val="18"/>
                <w:szCs w:val="18"/>
                <w:lang w:val="en-CA"/>
              </w:rPr>
              <w:t>Chronicity</w:t>
            </w:r>
            <w:r w:rsidRPr="005201A9">
              <w:rPr>
                <w:rFonts w:ascii="Montserrat" w:hAnsi="Montserrat" w:cs="Arial"/>
                <w:sz w:val="18"/>
                <w:szCs w:val="18"/>
                <w:lang w:val="en-CA"/>
              </w:rPr>
              <w:t>: Individuals were hospitalized and monitored for an average of 23 ± 20 days following injury.</w:t>
            </w:r>
          </w:p>
          <w:p w14:paraId="2CD46057" w14:textId="77777777" w:rsidR="009B4891" w:rsidRPr="005201A9" w:rsidRDefault="009B4891" w:rsidP="005214CF">
            <w:pPr>
              <w:contextualSpacing/>
              <w:rPr>
                <w:rFonts w:ascii="Montserrat" w:hAnsi="Montserrat" w:cs="Arial"/>
                <w:b/>
                <w:bCs/>
                <w:sz w:val="18"/>
                <w:szCs w:val="18"/>
                <w:lang w:val="en-CA"/>
              </w:rPr>
            </w:pPr>
            <w:r w:rsidRPr="005201A9">
              <w:rPr>
                <w:rFonts w:ascii="Montserrat" w:hAnsi="Montserrat" w:cs="Arial"/>
                <w:b/>
                <w:bCs/>
                <w:sz w:val="18"/>
                <w:szCs w:val="18"/>
                <w:lang w:val="en-CA"/>
              </w:rPr>
              <w:t>Intervention</w:t>
            </w:r>
            <w:r w:rsidRPr="005201A9">
              <w:rPr>
                <w:rFonts w:ascii="Montserrat" w:hAnsi="Montserrat" w:cs="Arial"/>
                <w:sz w:val="18"/>
                <w:szCs w:val="18"/>
                <w:lang w:val="en-CA"/>
              </w:rPr>
              <w:t xml:space="preserve">: Retrospective review of individuals using sequential compression devices alone or in combination with 5000 IU </w:t>
            </w:r>
            <w:r w:rsidRPr="005201A9">
              <w:rPr>
                <w:rFonts w:ascii="Montserrat" w:hAnsi="Montserrat" w:cs="Arial"/>
                <w:color w:val="000000"/>
                <w:sz w:val="18"/>
                <w:szCs w:val="18"/>
                <w:bdr w:val="none" w:sz="0" w:space="0" w:color="auto" w:frame="1"/>
                <w:lang w:eastAsia="en-CA"/>
              </w:rPr>
              <w:t>low dose unfractionated heparin (</w:t>
            </w:r>
            <w:r w:rsidRPr="005201A9">
              <w:rPr>
                <w:rFonts w:ascii="Montserrat" w:hAnsi="Montserrat" w:cs="Arial"/>
                <w:sz w:val="18"/>
                <w:szCs w:val="18"/>
                <w:lang w:val="en-CA"/>
              </w:rPr>
              <w:t xml:space="preserve">LDUH) subcutaneously every 12 hr or </w:t>
            </w:r>
            <w:r w:rsidRPr="005201A9">
              <w:rPr>
                <w:rFonts w:ascii="Montserrat" w:eastAsia="Calibri" w:hAnsi="Montserrat" w:cs="Arial"/>
                <w:sz w:val="18"/>
                <w:szCs w:val="18"/>
                <w:lang w:val="en-CA"/>
              </w:rPr>
              <w:t>l</w:t>
            </w:r>
            <w:r w:rsidRPr="005201A9">
              <w:rPr>
                <w:rFonts w:ascii="Montserrat" w:hAnsi="Montserrat" w:cs="Arial"/>
                <w:sz w:val="18"/>
                <w:szCs w:val="18"/>
                <w:lang w:val="en-CA"/>
              </w:rPr>
              <w:t>ow molecular unfractionated heparin</w:t>
            </w:r>
            <w:r w:rsidRPr="005201A9">
              <w:rPr>
                <w:rFonts w:ascii="Montserrat" w:eastAsia="Calibri" w:hAnsi="Montserrat" w:cs="Arial"/>
                <w:sz w:val="18"/>
                <w:szCs w:val="18"/>
                <w:lang w:val="en-CA"/>
              </w:rPr>
              <w:t xml:space="preserve"> (</w:t>
            </w:r>
            <w:r w:rsidRPr="005201A9">
              <w:rPr>
                <w:rFonts w:ascii="Montserrat" w:hAnsi="Montserrat" w:cs="Arial"/>
                <w:sz w:val="18"/>
                <w:szCs w:val="18"/>
                <w:lang w:val="en-CA"/>
              </w:rPr>
              <w:t>LMWH) (Enoxaparin) 30 mg subcutaneously every 12 hr</w:t>
            </w:r>
            <w:r w:rsidRPr="005201A9">
              <w:rPr>
                <w:rFonts w:ascii="Montserrat" w:hAnsi="Montserrat" w:cs="Arial"/>
                <w:bCs/>
                <w:sz w:val="18"/>
                <w:szCs w:val="18"/>
                <w:lang w:val="en-CA"/>
              </w:rPr>
              <w:t>.</w:t>
            </w:r>
          </w:p>
          <w:p w14:paraId="6A80A805" w14:textId="77777777" w:rsidR="009B4891" w:rsidRPr="005201A9" w:rsidRDefault="009B4891" w:rsidP="005214CF">
            <w:pPr>
              <w:contextualSpacing/>
              <w:rPr>
                <w:rFonts w:ascii="Montserrat" w:hAnsi="Montserrat" w:cs="Arial"/>
                <w:sz w:val="18"/>
                <w:szCs w:val="18"/>
                <w:lang w:val="en-CA"/>
              </w:rPr>
            </w:pPr>
            <w:r w:rsidRPr="005201A9">
              <w:rPr>
                <w:rFonts w:ascii="Montserrat" w:hAnsi="Montserrat" w:cs="Arial"/>
                <w:b/>
                <w:bCs/>
                <w:sz w:val="18"/>
                <w:szCs w:val="18"/>
                <w:lang w:val="en-CA"/>
              </w:rPr>
              <w:t>Outcome Measures:</w:t>
            </w:r>
            <w:r w:rsidRPr="005201A9">
              <w:rPr>
                <w:rFonts w:ascii="Montserrat" w:hAnsi="Montserrat" w:cs="Arial"/>
                <w:sz w:val="18"/>
                <w:szCs w:val="18"/>
                <w:lang w:val="en-CA"/>
              </w:rPr>
              <w:t xml:space="preserve"> Incidence of deep vein thrombosis (DVT) or pulmonary embolism (PE).</w:t>
            </w:r>
          </w:p>
          <w:p w14:paraId="64BAAD6B" w14:textId="77777777" w:rsidR="009B4891" w:rsidRPr="005201A9" w:rsidRDefault="009B4891" w:rsidP="005214CF">
            <w:pPr>
              <w:contextualSpacing/>
              <w:rPr>
                <w:rFonts w:ascii="Montserrat" w:hAnsi="Montserrat" w:cs="Arial"/>
                <w:b/>
                <w:sz w:val="18"/>
                <w:szCs w:val="18"/>
                <w:lang w:val="en-CA"/>
              </w:rPr>
            </w:pPr>
            <w:r w:rsidRPr="005201A9">
              <w:rPr>
                <w:rFonts w:ascii="Montserrat" w:hAnsi="Montserrat" w:cs="Arial"/>
                <w:b/>
                <w:sz w:val="18"/>
                <w:szCs w:val="18"/>
                <w:lang w:val="en-CA"/>
              </w:rPr>
              <w:t xml:space="preserve">Method of Diagnosis: </w:t>
            </w:r>
            <w:r w:rsidRPr="005201A9">
              <w:rPr>
                <w:rFonts w:ascii="Montserrat" w:hAnsi="Montserrat" w:cs="Arial"/>
                <w:sz w:val="18"/>
                <w:szCs w:val="18"/>
                <w:lang w:val="en-CA"/>
              </w:rPr>
              <w:t>Venous duplex ultrasonography.</w:t>
            </w:r>
          </w:p>
        </w:tc>
        <w:tc>
          <w:tcPr>
            <w:tcW w:w="3578" w:type="dxa"/>
          </w:tcPr>
          <w:p w14:paraId="689BC766" w14:textId="77777777" w:rsidR="009B4891" w:rsidRPr="005201A9" w:rsidRDefault="009B4891" w:rsidP="005214CF">
            <w:pPr>
              <w:contextualSpacing/>
              <w:rPr>
                <w:rFonts w:ascii="Montserrat" w:hAnsi="Montserrat" w:cs="Arial"/>
                <w:sz w:val="18"/>
                <w:szCs w:val="18"/>
                <w:lang w:val="en-CA"/>
              </w:rPr>
            </w:pPr>
            <w:r w:rsidRPr="005201A9">
              <w:rPr>
                <w:rFonts w:ascii="Montserrat" w:hAnsi="Montserrat" w:cs="Arial"/>
                <w:b/>
                <w:sz w:val="18"/>
                <w:szCs w:val="18"/>
                <w:lang w:val="en-CA"/>
              </w:rPr>
              <w:t>Timing of DVT onset</w:t>
            </w:r>
            <w:r w:rsidRPr="005201A9">
              <w:rPr>
                <w:rFonts w:ascii="Montserrat" w:hAnsi="Montserrat" w:cs="Arial"/>
                <w:sz w:val="18"/>
                <w:szCs w:val="18"/>
                <w:lang w:val="en-CA"/>
              </w:rPr>
              <w:t>: Screening for DVT was performed on average 2.3 times during each admission. No other information was provided.</w:t>
            </w:r>
          </w:p>
          <w:p w14:paraId="3B3D729D" w14:textId="77777777" w:rsidR="009B4891" w:rsidRPr="005201A9" w:rsidRDefault="009B4891" w:rsidP="005214CF">
            <w:pPr>
              <w:contextualSpacing/>
              <w:rPr>
                <w:rFonts w:ascii="Montserrat" w:hAnsi="Montserrat" w:cs="Arial"/>
                <w:b/>
                <w:sz w:val="18"/>
                <w:szCs w:val="18"/>
                <w:lang w:val="en-CA"/>
              </w:rPr>
            </w:pPr>
            <w:r w:rsidRPr="005201A9">
              <w:rPr>
                <w:rFonts w:ascii="Montserrat" w:hAnsi="Montserrat" w:cs="Arial"/>
                <w:b/>
                <w:sz w:val="18"/>
                <w:szCs w:val="18"/>
                <w:lang w:val="en-CA"/>
              </w:rPr>
              <w:t>Incidence of DVT:</w:t>
            </w:r>
          </w:p>
          <w:p w14:paraId="3F62D3B7" w14:textId="77777777" w:rsidR="009B4891" w:rsidRPr="005201A9" w:rsidRDefault="009B4891" w:rsidP="007115A8">
            <w:pPr>
              <w:numPr>
                <w:ilvl w:val="0"/>
                <w:numId w:val="30"/>
              </w:numPr>
              <w:contextualSpacing/>
              <w:rPr>
                <w:rFonts w:ascii="Montserrat" w:hAnsi="Montserrat" w:cs="Arial"/>
                <w:sz w:val="18"/>
                <w:szCs w:val="18"/>
                <w:lang w:val="en-CA"/>
              </w:rPr>
            </w:pPr>
            <w:r w:rsidRPr="005201A9">
              <w:rPr>
                <w:rFonts w:ascii="Montserrat" w:hAnsi="Montserrat" w:cs="Arial"/>
                <w:sz w:val="18"/>
                <w:szCs w:val="18"/>
                <w:lang w:val="en-CA"/>
              </w:rPr>
              <w:t>The overall incidence rate for DVT and PE in SCI individuals was 9.0% and 1.8%, respectively, which was not significantly different.</w:t>
            </w:r>
          </w:p>
          <w:p w14:paraId="4D60F5C9" w14:textId="77777777" w:rsidR="009B4891" w:rsidRPr="005201A9" w:rsidRDefault="009B4891" w:rsidP="007115A8">
            <w:pPr>
              <w:numPr>
                <w:ilvl w:val="0"/>
                <w:numId w:val="30"/>
              </w:numPr>
              <w:contextualSpacing/>
              <w:rPr>
                <w:rFonts w:ascii="Montserrat" w:hAnsi="Montserrat" w:cs="Arial"/>
                <w:sz w:val="18"/>
                <w:szCs w:val="18"/>
                <w:lang w:val="en-CA"/>
              </w:rPr>
            </w:pPr>
            <w:r w:rsidRPr="005201A9">
              <w:rPr>
                <w:rFonts w:ascii="Montserrat" w:hAnsi="Montserrat" w:cs="Arial"/>
                <w:sz w:val="18"/>
                <w:szCs w:val="18"/>
                <w:lang w:val="en-CA"/>
              </w:rPr>
              <w:t>The incidence of DVT and PE in individuals using compression only was 7.1% and 2.4%, respectively.</w:t>
            </w:r>
          </w:p>
        </w:tc>
      </w:tr>
      <w:tr w:rsidR="009B4891" w:rsidRPr="005201A9" w14:paraId="73D27982" w14:textId="77777777" w:rsidTr="00E25F1E">
        <w:trPr>
          <w:tblHeader/>
        </w:trPr>
        <w:tc>
          <w:tcPr>
            <w:tcW w:w="2320" w:type="dxa"/>
            <w:vAlign w:val="center"/>
          </w:tcPr>
          <w:p w14:paraId="7D6729E6" w14:textId="77777777" w:rsidR="009B4891" w:rsidRPr="005201A9" w:rsidRDefault="009B4891" w:rsidP="005214CF">
            <w:pPr>
              <w:contextualSpacing/>
              <w:jc w:val="center"/>
              <w:rPr>
                <w:rFonts w:ascii="Montserrat" w:hAnsi="Montserrat" w:cs="Arial"/>
                <w:sz w:val="18"/>
                <w:szCs w:val="18"/>
                <w:lang w:val="fr-CA"/>
              </w:rPr>
            </w:pPr>
            <w:hyperlink r:id="rId44" w:history="1">
              <w:r w:rsidRPr="005201A9">
                <w:rPr>
                  <w:rStyle w:val="Hyperlink"/>
                  <w:rFonts w:ascii="Montserrat" w:hAnsi="Montserrat" w:cs="Arial"/>
                  <w:noProof/>
                  <w:sz w:val="18"/>
                  <w:szCs w:val="18"/>
                  <w:lang w:val="fr-CA"/>
                </w:rPr>
                <w:t>Winemiller et al.,</w:t>
              </w:r>
            </w:hyperlink>
            <w:r w:rsidRPr="005201A9">
              <w:rPr>
                <w:rFonts w:ascii="Montserrat" w:hAnsi="Montserrat" w:cs="Arial"/>
                <w:noProof/>
                <w:sz w:val="18"/>
                <w:szCs w:val="18"/>
                <w:lang w:val="fr-CA"/>
              </w:rPr>
              <w:t xml:space="preserve"> (1999)</w:t>
            </w:r>
          </w:p>
          <w:p w14:paraId="79BF551C" w14:textId="77777777" w:rsidR="009B4891" w:rsidRPr="005201A9" w:rsidRDefault="009B4891" w:rsidP="005214CF">
            <w:pPr>
              <w:contextualSpacing/>
              <w:jc w:val="center"/>
              <w:rPr>
                <w:rFonts w:ascii="Montserrat" w:hAnsi="Montserrat" w:cs="Arial"/>
                <w:sz w:val="18"/>
                <w:szCs w:val="18"/>
                <w:lang w:val="fr-CA"/>
              </w:rPr>
            </w:pPr>
            <w:r w:rsidRPr="005201A9">
              <w:rPr>
                <w:rFonts w:ascii="Montserrat" w:hAnsi="Montserrat" w:cs="Arial"/>
                <w:sz w:val="18"/>
                <w:szCs w:val="18"/>
                <w:lang w:val="fr-CA"/>
              </w:rPr>
              <w:t>USA</w:t>
            </w:r>
          </w:p>
          <w:p w14:paraId="3C311D6A" w14:textId="77777777" w:rsidR="009B4891" w:rsidRPr="005201A9" w:rsidRDefault="009B4891" w:rsidP="005214CF">
            <w:pPr>
              <w:contextualSpacing/>
              <w:jc w:val="center"/>
              <w:rPr>
                <w:rFonts w:ascii="Montserrat" w:hAnsi="Montserrat" w:cs="Arial"/>
                <w:sz w:val="18"/>
                <w:szCs w:val="18"/>
                <w:lang w:val="fr-CA"/>
              </w:rPr>
            </w:pPr>
            <w:r w:rsidRPr="005201A9">
              <w:rPr>
                <w:rFonts w:ascii="Montserrat" w:hAnsi="Montserrat" w:cs="Arial"/>
                <w:sz w:val="18"/>
                <w:szCs w:val="18"/>
                <w:lang w:val="fr-CA"/>
              </w:rPr>
              <w:t>Case Series</w:t>
            </w:r>
          </w:p>
          <w:p w14:paraId="43424A4B" w14:textId="77777777" w:rsidR="009B4891" w:rsidRPr="005201A9" w:rsidRDefault="009B4891" w:rsidP="005214CF">
            <w:pPr>
              <w:contextualSpacing/>
              <w:jc w:val="center"/>
              <w:rPr>
                <w:rFonts w:ascii="Montserrat" w:hAnsi="Montserrat" w:cs="Arial"/>
                <w:noProof/>
                <w:sz w:val="18"/>
                <w:szCs w:val="18"/>
                <w:lang w:val="en-CA"/>
              </w:rPr>
            </w:pPr>
            <w:r w:rsidRPr="005201A9">
              <w:rPr>
                <w:rFonts w:ascii="Montserrat" w:hAnsi="Montserrat" w:cs="Arial"/>
                <w:sz w:val="18"/>
                <w:szCs w:val="18"/>
                <w:lang w:val="en-CA"/>
              </w:rPr>
              <w:t>N=285</w:t>
            </w:r>
          </w:p>
        </w:tc>
        <w:tc>
          <w:tcPr>
            <w:tcW w:w="3578" w:type="dxa"/>
          </w:tcPr>
          <w:p w14:paraId="6128F077" w14:textId="77777777" w:rsidR="009B4891" w:rsidRPr="005201A9" w:rsidRDefault="009B4891" w:rsidP="005214CF">
            <w:pPr>
              <w:pStyle w:val="BodyText2"/>
              <w:contextualSpacing/>
              <w:rPr>
                <w:rFonts w:ascii="Montserrat" w:hAnsi="Montserrat" w:cs="Arial"/>
                <w:bCs/>
                <w:sz w:val="18"/>
                <w:szCs w:val="18"/>
                <w:lang w:val="en-CA"/>
              </w:rPr>
            </w:pPr>
            <w:r w:rsidRPr="005201A9">
              <w:rPr>
                <w:rFonts w:ascii="Montserrat" w:hAnsi="Montserrat" w:cs="Arial"/>
                <w:b/>
                <w:bCs/>
                <w:sz w:val="18"/>
                <w:szCs w:val="18"/>
                <w:lang w:val="en-CA"/>
              </w:rPr>
              <w:t xml:space="preserve">Population: </w:t>
            </w:r>
            <w:r w:rsidRPr="005201A9">
              <w:rPr>
                <w:rFonts w:ascii="Montserrat" w:hAnsi="Montserrat" w:cs="Arial"/>
                <w:bCs/>
                <w:sz w:val="18"/>
                <w:szCs w:val="18"/>
                <w:lang w:val="en-CA"/>
              </w:rPr>
              <w:t xml:space="preserve">Mean age=26 yr (VTE), mean age=25 yr (no VTE); Gender: males=88% (VTE), males=72% (no VTE); Level of injury: cervical-lumbar/sacral; </w:t>
            </w:r>
            <w:r w:rsidRPr="005201A9">
              <w:rPr>
                <w:rFonts w:ascii="Montserrat" w:hAnsi="Montserrat" w:cs="Arial"/>
                <w:sz w:val="18"/>
                <w:szCs w:val="18"/>
                <w:lang w:val="en-CA"/>
              </w:rPr>
              <w:t>Severity of injury: Frankel scores: A-B</w:t>
            </w:r>
            <w:r w:rsidRPr="005201A9">
              <w:rPr>
                <w:rFonts w:ascii="Montserrat" w:hAnsi="Montserrat" w:cs="Arial"/>
                <w:bCs/>
                <w:sz w:val="18"/>
                <w:szCs w:val="18"/>
                <w:lang w:val="en-CA"/>
              </w:rPr>
              <w:t>.</w:t>
            </w:r>
          </w:p>
          <w:p w14:paraId="7A9E0189" w14:textId="77777777" w:rsidR="009B4891" w:rsidRPr="005201A9" w:rsidRDefault="009B4891" w:rsidP="005214CF">
            <w:pPr>
              <w:pStyle w:val="BodyText2"/>
              <w:contextualSpacing/>
              <w:rPr>
                <w:rFonts w:ascii="Montserrat" w:hAnsi="Montserrat" w:cs="Arial"/>
                <w:bCs/>
                <w:sz w:val="18"/>
                <w:szCs w:val="18"/>
                <w:lang w:val="en-CA"/>
              </w:rPr>
            </w:pPr>
            <w:r w:rsidRPr="005201A9">
              <w:rPr>
                <w:rFonts w:ascii="Montserrat" w:hAnsi="Montserrat" w:cs="Arial"/>
                <w:b/>
                <w:bCs/>
                <w:sz w:val="18"/>
                <w:szCs w:val="18"/>
                <w:lang w:val="en-CA"/>
              </w:rPr>
              <w:t xml:space="preserve">Chronicity: </w:t>
            </w:r>
            <w:r w:rsidRPr="005201A9">
              <w:rPr>
                <w:rFonts w:ascii="Montserrat" w:hAnsi="Montserrat" w:cs="Arial"/>
                <w:bCs/>
                <w:sz w:val="18"/>
                <w:szCs w:val="18"/>
                <w:lang w:val="en-CA"/>
              </w:rPr>
              <w:t>All individuals were studied for the initial 6 week duration following injury.</w:t>
            </w:r>
          </w:p>
          <w:p w14:paraId="1AADCBB9" w14:textId="77777777" w:rsidR="009B4891" w:rsidRPr="005201A9" w:rsidRDefault="009B4891" w:rsidP="005214CF">
            <w:pPr>
              <w:pStyle w:val="BodyText2"/>
              <w:contextualSpacing/>
              <w:rPr>
                <w:rFonts w:ascii="Montserrat" w:hAnsi="Montserrat" w:cs="Arial"/>
                <w:sz w:val="18"/>
                <w:szCs w:val="18"/>
                <w:shd w:val="clear" w:color="auto" w:fill="FFFFFF"/>
                <w:lang w:val="en-CA"/>
              </w:rPr>
            </w:pPr>
            <w:r w:rsidRPr="005201A9">
              <w:rPr>
                <w:rFonts w:ascii="Montserrat" w:hAnsi="Montserrat" w:cs="Arial"/>
                <w:b/>
                <w:bCs/>
                <w:sz w:val="18"/>
                <w:szCs w:val="18"/>
                <w:lang w:val="en-CA"/>
              </w:rPr>
              <w:t>Intervention:</w:t>
            </w:r>
            <w:r w:rsidRPr="005201A9">
              <w:rPr>
                <w:rFonts w:ascii="Montserrat" w:hAnsi="Montserrat" w:cs="Arial"/>
                <w:sz w:val="18"/>
                <w:szCs w:val="18"/>
                <w:lang w:val="en-CA"/>
              </w:rPr>
              <w:t xml:space="preserve"> Retrospective review of individuals who were administered antithrombotic prophylaxis (sequential compression devices (SCD)/gradient elastic stockings (GES)) or unfractionated heparin (UFH)) for 42 days-6 weeks after injury.</w:t>
            </w:r>
          </w:p>
          <w:p w14:paraId="186D41DD" w14:textId="77777777" w:rsidR="009B4891" w:rsidRPr="005201A9" w:rsidRDefault="009B4891" w:rsidP="005214CF">
            <w:pPr>
              <w:pStyle w:val="BodyText2"/>
              <w:contextualSpacing/>
              <w:rPr>
                <w:rFonts w:ascii="Montserrat" w:hAnsi="Montserrat" w:cs="Arial"/>
                <w:sz w:val="18"/>
                <w:szCs w:val="18"/>
                <w:lang w:val="en-CA"/>
              </w:rPr>
            </w:pPr>
            <w:r w:rsidRPr="005201A9">
              <w:rPr>
                <w:rFonts w:ascii="Montserrat" w:hAnsi="Montserrat" w:cs="Arial"/>
                <w:b/>
                <w:bCs/>
                <w:sz w:val="18"/>
                <w:szCs w:val="18"/>
                <w:lang w:val="en-CA"/>
              </w:rPr>
              <w:t>Outcome Measures:</w:t>
            </w:r>
            <w:r w:rsidRPr="005201A9">
              <w:rPr>
                <w:rFonts w:ascii="Montserrat" w:hAnsi="Montserrat" w:cs="Arial"/>
                <w:sz w:val="18"/>
                <w:szCs w:val="18"/>
                <w:lang w:val="en-CA"/>
              </w:rPr>
              <w:t xml:space="preserve"> Incidence of deep vein thrombosis (DVT) or pulmonary embolism (PE).</w:t>
            </w:r>
          </w:p>
          <w:p w14:paraId="328483F7" w14:textId="77777777" w:rsidR="009B4891" w:rsidRPr="005201A9" w:rsidRDefault="009B4891" w:rsidP="005214CF">
            <w:pPr>
              <w:contextualSpacing/>
              <w:rPr>
                <w:rFonts w:ascii="Montserrat" w:hAnsi="Montserrat" w:cs="Arial"/>
                <w:b/>
                <w:bCs/>
                <w:sz w:val="18"/>
                <w:szCs w:val="18"/>
                <w:lang w:val="en-CA"/>
              </w:rPr>
            </w:pPr>
            <w:r w:rsidRPr="005201A9">
              <w:rPr>
                <w:rFonts w:ascii="Montserrat" w:hAnsi="Montserrat" w:cs="Arial"/>
                <w:b/>
                <w:sz w:val="18"/>
                <w:szCs w:val="18"/>
                <w:lang w:val="en-CA"/>
              </w:rPr>
              <w:lastRenderedPageBreak/>
              <w:t xml:space="preserve">Method of Diagnosis: </w:t>
            </w:r>
            <w:r w:rsidRPr="005201A9">
              <w:rPr>
                <w:rFonts w:ascii="Montserrat" w:hAnsi="Montserrat" w:cs="Arial"/>
                <w:sz w:val="18"/>
                <w:szCs w:val="18"/>
                <w:lang w:val="en-CA"/>
              </w:rPr>
              <w:t>Fibrinogen scans, impedance plethysmography, Doppler studies, venograms, and ventilation-perfusion scanning.</w:t>
            </w:r>
          </w:p>
        </w:tc>
        <w:tc>
          <w:tcPr>
            <w:tcW w:w="3578" w:type="dxa"/>
          </w:tcPr>
          <w:p w14:paraId="20C77BEA" w14:textId="77777777" w:rsidR="009B4891" w:rsidRPr="005201A9" w:rsidRDefault="009B4891" w:rsidP="005214CF">
            <w:pPr>
              <w:contextualSpacing/>
              <w:rPr>
                <w:rFonts w:ascii="Montserrat" w:hAnsi="Montserrat" w:cs="Arial"/>
                <w:sz w:val="18"/>
                <w:szCs w:val="18"/>
                <w:lang w:val="en-CA"/>
              </w:rPr>
            </w:pPr>
            <w:r w:rsidRPr="005201A9">
              <w:rPr>
                <w:rFonts w:ascii="Montserrat" w:hAnsi="Montserrat" w:cs="Arial"/>
                <w:b/>
                <w:sz w:val="18"/>
                <w:szCs w:val="18"/>
                <w:lang w:val="en-CA"/>
              </w:rPr>
              <w:lastRenderedPageBreak/>
              <w:t xml:space="preserve">Timing of DVT onset: </w:t>
            </w:r>
            <w:r w:rsidRPr="005201A9">
              <w:rPr>
                <w:rFonts w:ascii="Montserrat" w:hAnsi="Montserrat" w:cs="Arial"/>
                <w:sz w:val="18"/>
                <w:szCs w:val="18"/>
                <w:lang w:val="en-CA"/>
              </w:rPr>
              <w:t>DVT/PE first detected at a median of 14.5 days after injury.</w:t>
            </w:r>
            <w:r w:rsidRPr="005201A9">
              <w:rPr>
                <w:rFonts w:ascii="Montserrat" w:hAnsi="Montserrat" w:cs="Arial"/>
                <w:b/>
                <w:sz w:val="18"/>
                <w:szCs w:val="18"/>
                <w:lang w:val="en-CA"/>
              </w:rPr>
              <w:t xml:space="preserve"> </w:t>
            </w:r>
            <w:r w:rsidRPr="005201A9">
              <w:rPr>
                <w:rFonts w:ascii="Montserrat" w:hAnsi="Montserrat" w:cs="Arial"/>
                <w:sz w:val="18"/>
                <w:szCs w:val="18"/>
                <w:lang w:val="en-CA"/>
              </w:rPr>
              <w:t>63% of initial DVT/PE events occurred within the first 3 weeks.</w:t>
            </w:r>
          </w:p>
          <w:p w14:paraId="1FE98A0A" w14:textId="77777777" w:rsidR="009B4891" w:rsidRPr="005201A9" w:rsidRDefault="009B4891" w:rsidP="005214CF">
            <w:pPr>
              <w:contextualSpacing/>
              <w:rPr>
                <w:rFonts w:ascii="Montserrat" w:hAnsi="Montserrat" w:cs="Arial"/>
                <w:b/>
                <w:sz w:val="18"/>
                <w:szCs w:val="18"/>
                <w:lang w:val="en-CA"/>
              </w:rPr>
            </w:pPr>
            <w:r w:rsidRPr="005201A9">
              <w:rPr>
                <w:rFonts w:ascii="Montserrat" w:hAnsi="Montserrat" w:cs="Arial"/>
                <w:b/>
                <w:sz w:val="18"/>
                <w:szCs w:val="18"/>
                <w:lang w:val="en-CA"/>
              </w:rPr>
              <w:t>Incidence of DVT:</w:t>
            </w:r>
          </w:p>
          <w:p w14:paraId="5D6166CA" w14:textId="77777777" w:rsidR="009B4891" w:rsidRPr="005201A9" w:rsidRDefault="009B4891" w:rsidP="007115A8">
            <w:pPr>
              <w:numPr>
                <w:ilvl w:val="0"/>
                <w:numId w:val="31"/>
              </w:numPr>
              <w:contextualSpacing/>
              <w:rPr>
                <w:rFonts w:ascii="Montserrat" w:hAnsi="Montserrat" w:cs="Arial"/>
                <w:sz w:val="18"/>
                <w:szCs w:val="18"/>
                <w:lang w:val="en-CA"/>
              </w:rPr>
            </w:pPr>
            <w:r w:rsidRPr="005201A9">
              <w:rPr>
                <w:rFonts w:ascii="Montserrat" w:hAnsi="Montserrat" w:cs="Arial"/>
                <w:sz w:val="18"/>
                <w:szCs w:val="18"/>
                <w:lang w:val="en-CA"/>
              </w:rPr>
              <w:t>Overall Incidence of DVT/PE was 19.6%.</w:t>
            </w:r>
          </w:p>
          <w:p w14:paraId="7CB14652" w14:textId="77777777" w:rsidR="009B4891" w:rsidRPr="005201A9" w:rsidRDefault="009B4891" w:rsidP="007115A8">
            <w:pPr>
              <w:numPr>
                <w:ilvl w:val="0"/>
                <w:numId w:val="31"/>
              </w:numPr>
              <w:contextualSpacing/>
              <w:rPr>
                <w:rFonts w:ascii="Montserrat" w:hAnsi="Montserrat" w:cs="Arial"/>
                <w:sz w:val="18"/>
                <w:szCs w:val="18"/>
                <w:lang w:val="en-CA"/>
              </w:rPr>
            </w:pPr>
            <w:r w:rsidRPr="005201A9">
              <w:rPr>
                <w:rFonts w:ascii="Montserrat" w:hAnsi="Montserrat" w:cs="Arial"/>
                <w:sz w:val="18"/>
                <w:szCs w:val="18"/>
                <w:lang w:val="en-CA"/>
              </w:rPr>
              <w:t>Multivariate analysis showed that SCD and GES were associated with a reduced risk of venous thromboembolism.</w:t>
            </w:r>
          </w:p>
          <w:p w14:paraId="37E3AA0E" w14:textId="77777777" w:rsidR="009B4891" w:rsidRPr="005201A9" w:rsidRDefault="009B4891" w:rsidP="007115A8">
            <w:pPr>
              <w:numPr>
                <w:ilvl w:val="0"/>
                <w:numId w:val="31"/>
              </w:numPr>
              <w:contextualSpacing/>
              <w:rPr>
                <w:rFonts w:ascii="Montserrat" w:hAnsi="Montserrat" w:cs="Arial"/>
                <w:sz w:val="18"/>
                <w:szCs w:val="18"/>
                <w:lang w:val="en-CA"/>
              </w:rPr>
            </w:pPr>
            <w:r w:rsidRPr="005201A9">
              <w:rPr>
                <w:rFonts w:ascii="Montserrat" w:hAnsi="Montserrat" w:cs="Arial"/>
                <w:sz w:val="18"/>
                <w:szCs w:val="18"/>
                <w:lang w:val="en-CA"/>
              </w:rPr>
              <w:t>The risk reduction for heparin compared to SCD/GES was not significant (p=0.06 (95% CI, 0.05-1.08) for the first 14 days, p=0.13 for anytime); SCD/GES and heparin seemed to each be effective.</w:t>
            </w:r>
          </w:p>
          <w:p w14:paraId="33FFB513" w14:textId="77777777" w:rsidR="009B4891" w:rsidRPr="005201A9" w:rsidRDefault="009B4891" w:rsidP="007115A8">
            <w:pPr>
              <w:numPr>
                <w:ilvl w:val="0"/>
                <w:numId w:val="31"/>
              </w:numPr>
              <w:contextualSpacing/>
              <w:rPr>
                <w:rFonts w:ascii="Montserrat" w:hAnsi="Montserrat" w:cs="Arial"/>
                <w:sz w:val="18"/>
                <w:szCs w:val="18"/>
                <w:lang w:val="en-CA"/>
              </w:rPr>
            </w:pPr>
            <w:r w:rsidRPr="005201A9">
              <w:rPr>
                <w:rFonts w:ascii="Montserrat" w:hAnsi="Montserrat" w:cs="Arial"/>
                <w:sz w:val="18"/>
                <w:szCs w:val="18"/>
                <w:lang w:val="en-CA"/>
              </w:rPr>
              <w:lastRenderedPageBreak/>
              <w:t>SCD/GES should be continued after 2 weeks post injury.</w:t>
            </w:r>
          </w:p>
        </w:tc>
      </w:tr>
      <w:tr w:rsidR="009B4891" w:rsidRPr="005201A9" w14:paraId="61748CB5" w14:textId="77777777" w:rsidTr="00E25F1E">
        <w:trPr>
          <w:tblHeader/>
        </w:trPr>
        <w:tc>
          <w:tcPr>
            <w:tcW w:w="9476" w:type="dxa"/>
            <w:gridSpan w:val="3"/>
            <w:vAlign w:val="center"/>
          </w:tcPr>
          <w:p w14:paraId="6C8C67BC" w14:textId="77777777" w:rsidR="009B4891" w:rsidRPr="005201A9" w:rsidRDefault="009B4891" w:rsidP="005214CF">
            <w:pPr>
              <w:tabs>
                <w:tab w:val="num" w:pos="419"/>
              </w:tabs>
              <w:autoSpaceDE w:val="0"/>
              <w:autoSpaceDN w:val="0"/>
              <w:contextualSpacing/>
              <w:jc w:val="center"/>
              <w:rPr>
                <w:rFonts w:ascii="Montserrat" w:hAnsi="Montserrat" w:cs="Arial"/>
                <w:b/>
                <w:bCs/>
                <w:sz w:val="18"/>
                <w:szCs w:val="18"/>
                <w:lang w:val="en-CA"/>
              </w:rPr>
            </w:pPr>
            <w:r w:rsidRPr="005201A9">
              <w:rPr>
                <w:rFonts w:ascii="Montserrat" w:hAnsi="Montserrat" w:cs="Arial"/>
                <w:b/>
                <w:bCs/>
                <w:sz w:val="18"/>
                <w:szCs w:val="18"/>
                <w:lang w:val="en-CA"/>
              </w:rPr>
              <w:lastRenderedPageBreak/>
              <w:t>CHRONIC</w:t>
            </w:r>
          </w:p>
        </w:tc>
      </w:tr>
      <w:tr w:rsidR="009B4891" w:rsidRPr="005201A9" w14:paraId="10A87ACC" w14:textId="77777777" w:rsidTr="00E25F1E">
        <w:trPr>
          <w:tblHeader/>
        </w:trPr>
        <w:tc>
          <w:tcPr>
            <w:tcW w:w="2320" w:type="dxa"/>
            <w:vAlign w:val="center"/>
          </w:tcPr>
          <w:p w14:paraId="4F46EDDE" w14:textId="77777777" w:rsidR="009B4891" w:rsidRPr="005201A9" w:rsidRDefault="009B4891" w:rsidP="005214CF">
            <w:pPr>
              <w:contextualSpacing/>
              <w:jc w:val="center"/>
              <w:rPr>
                <w:rFonts w:ascii="Montserrat" w:hAnsi="Montserrat" w:cs="Arial"/>
                <w:sz w:val="18"/>
                <w:szCs w:val="18"/>
                <w:lang w:val="en-CA"/>
              </w:rPr>
            </w:pPr>
          </w:p>
          <w:p w14:paraId="6F204FFD" w14:textId="77777777" w:rsidR="009B4891" w:rsidRPr="005201A9" w:rsidRDefault="009B4891" w:rsidP="005214CF">
            <w:pPr>
              <w:contextualSpacing/>
              <w:jc w:val="center"/>
              <w:rPr>
                <w:rFonts w:ascii="Montserrat" w:hAnsi="Montserrat" w:cs="Arial"/>
                <w:sz w:val="18"/>
                <w:szCs w:val="18"/>
                <w:lang w:val="en-CA"/>
              </w:rPr>
            </w:pPr>
            <w:hyperlink r:id="rId45" w:history="1">
              <w:r w:rsidRPr="005201A9">
                <w:rPr>
                  <w:rStyle w:val="Hyperlink"/>
                  <w:rFonts w:ascii="Montserrat" w:hAnsi="Montserrat" w:cs="Arial"/>
                  <w:sz w:val="18"/>
                  <w:szCs w:val="18"/>
                  <w:lang w:val="en-CA"/>
                </w:rPr>
                <w:t>Nash et al.,</w:t>
              </w:r>
            </w:hyperlink>
            <w:r w:rsidRPr="005201A9">
              <w:rPr>
                <w:rFonts w:ascii="Montserrat" w:hAnsi="Montserrat" w:cs="Arial"/>
                <w:sz w:val="18"/>
                <w:szCs w:val="18"/>
                <w:lang w:val="en-CA"/>
              </w:rPr>
              <w:t xml:space="preserve"> </w:t>
            </w:r>
            <w:r w:rsidRPr="005201A9">
              <w:rPr>
                <w:rFonts w:ascii="Montserrat" w:hAnsi="Montserrat" w:cs="Arial"/>
                <w:noProof/>
                <w:sz w:val="18"/>
                <w:szCs w:val="18"/>
                <w:lang w:val="en-CA"/>
              </w:rPr>
              <w:t>(2000)</w:t>
            </w:r>
          </w:p>
          <w:p w14:paraId="45A97DCB" w14:textId="77777777" w:rsidR="009B4891" w:rsidRPr="005201A9" w:rsidRDefault="009B4891" w:rsidP="005214CF">
            <w:pPr>
              <w:contextualSpacing/>
              <w:jc w:val="center"/>
              <w:rPr>
                <w:rFonts w:ascii="Montserrat" w:hAnsi="Montserrat" w:cs="Arial"/>
                <w:sz w:val="18"/>
                <w:szCs w:val="18"/>
                <w:lang w:val="en-CA"/>
              </w:rPr>
            </w:pPr>
            <w:r w:rsidRPr="005201A9">
              <w:rPr>
                <w:rFonts w:ascii="Montserrat" w:hAnsi="Montserrat" w:cs="Arial"/>
                <w:sz w:val="18"/>
                <w:szCs w:val="18"/>
                <w:lang w:val="en-CA"/>
              </w:rPr>
              <w:t>USA</w:t>
            </w:r>
          </w:p>
          <w:p w14:paraId="124BA958" w14:textId="77777777" w:rsidR="009B4891" w:rsidRPr="005201A9" w:rsidRDefault="009B4891" w:rsidP="005214CF">
            <w:pPr>
              <w:contextualSpacing/>
              <w:jc w:val="center"/>
              <w:rPr>
                <w:rFonts w:ascii="Montserrat" w:hAnsi="Montserrat" w:cs="Arial"/>
                <w:sz w:val="18"/>
                <w:szCs w:val="18"/>
                <w:lang w:val="en-CA"/>
              </w:rPr>
            </w:pPr>
            <w:r w:rsidRPr="005201A9">
              <w:rPr>
                <w:rFonts w:ascii="Montserrat" w:hAnsi="Montserrat" w:cs="Arial"/>
                <w:sz w:val="18"/>
                <w:szCs w:val="18"/>
                <w:lang w:val="en-CA"/>
              </w:rPr>
              <w:t>RCT</w:t>
            </w:r>
          </w:p>
          <w:p w14:paraId="7BAC4B37" w14:textId="77777777" w:rsidR="009B4891" w:rsidRPr="005201A9" w:rsidRDefault="009B4891" w:rsidP="005214CF">
            <w:pPr>
              <w:contextualSpacing/>
              <w:jc w:val="center"/>
              <w:rPr>
                <w:rFonts w:ascii="Montserrat" w:hAnsi="Montserrat" w:cs="Arial"/>
                <w:sz w:val="18"/>
                <w:szCs w:val="18"/>
                <w:lang w:val="en-CA"/>
              </w:rPr>
            </w:pPr>
            <w:r w:rsidRPr="005201A9">
              <w:rPr>
                <w:rFonts w:ascii="Montserrat" w:hAnsi="Montserrat" w:cs="Arial"/>
                <w:sz w:val="18"/>
                <w:szCs w:val="18"/>
                <w:lang w:val="en-CA"/>
              </w:rPr>
              <w:t>PEDro=8</w:t>
            </w:r>
          </w:p>
          <w:p w14:paraId="1BCE6A4E" w14:textId="77777777" w:rsidR="009B4891" w:rsidRPr="005201A9" w:rsidRDefault="009B4891" w:rsidP="005214CF">
            <w:pPr>
              <w:contextualSpacing/>
              <w:jc w:val="center"/>
              <w:rPr>
                <w:rFonts w:ascii="Montserrat" w:hAnsi="Montserrat" w:cs="Arial"/>
                <w:sz w:val="18"/>
                <w:szCs w:val="18"/>
                <w:lang w:val="en-CA"/>
              </w:rPr>
            </w:pPr>
            <w:r w:rsidRPr="005201A9">
              <w:rPr>
                <w:rFonts w:ascii="Montserrat" w:hAnsi="Montserrat" w:cs="Arial"/>
                <w:sz w:val="18"/>
                <w:szCs w:val="18"/>
                <w:lang w:val="en-CA"/>
              </w:rPr>
              <w:t>N=20</w:t>
            </w:r>
          </w:p>
        </w:tc>
        <w:tc>
          <w:tcPr>
            <w:tcW w:w="3578" w:type="dxa"/>
          </w:tcPr>
          <w:p w14:paraId="58D0E669" w14:textId="77777777" w:rsidR="009B4891" w:rsidRPr="005201A9" w:rsidRDefault="009B4891" w:rsidP="005214CF">
            <w:pPr>
              <w:contextualSpacing/>
              <w:rPr>
                <w:rFonts w:ascii="Montserrat" w:hAnsi="Montserrat" w:cs="Arial"/>
                <w:sz w:val="18"/>
                <w:szCs w:val="18"/>
                <w:lang w:val="en-CA"/>
              </w:rPr>
            </w:pPr>
            <w:r w:rsidRPr="005201A9">
              <w:rPr>
                <w:rFonts w:ascii="Montserrat" w:hAnsi="Montserrat" w:cs="Arial"/>
                <w:b/>
                <w:sz w:val="18"/>
                <w:szCs w:val="18"/>
                <w:lang w:val="en-CA"/>
              </w:rPr>
              <w:t xml:space="preserve">Population: </w:t>
            </w:r>
            <w:r w:rsidRPr="005201A9">
              <w:rPr>
                <w:rFonts w:ascii="Montserrat" w:hAnsi="Montserrat" w:cs="Arial"/>
                <w:sz w:val="18"/>
                <w:szCs w:val="18"/>
                <w:lang w:val="en-CA"/>
              </w:rPr>
              <w:t xml:space="preserve">Mean age=27.9yr; Gender: males=20; Level of injury: tetraplegic=20; </w:t>
            </w:r>
            <w:r w:rsidRPr="005201A9">
              <w:rPr>
                <w:rFonts w:ascii="Montserrat" w:hAnsi="Montserrat" w:cs="Arial"/>
                <w:b/>
                <w:bCs/>
                <w:sz w:val="18"/>
                <w:szCs w:val="18"/>
                <w:lang w:val="en-CA"/>
              </w:rPr>
              <w:t>Chronicity:</w:t>
            </w:r>
            <w:r w:rsidRPr="005201A9">
              <w:rPr>
                <w:rFonts w:ascii="Montserrat" w:hAnsi="Montserrat" w:cs="Arial"/>
                <w:sz w:val="18"/>
                <w:szCs w:val="18"/>
                <w:lang w:val="en-CA"/>
              </w:rPr>
              <w:t xml:space="preserve"> 2mo-17yr post SCI.</w:t>
            </w:r>
          </w:p>
          <w:p w14:paraId="61242D33" w14:textId="77777777" w:rsidR="009B4891" w:rsidRPr="005201A9" w:rsidRDefault="009B4891" w:rsidP="005214CF">
            <w:pPr>
              <w:contextualSpacing/>
              <w:rPr>
                <w:rFonts w:ascii="Montserrat" w:hAnsi="Montserrat" w:cs="Arial"/>
                <w:sz w:val="18"/>
                <w:szCs w:val="18"/>
                <w:lang w:val="en-CA"/>
              </w:rPr>
            </w:pPr>
            <w:r w:rsidRPr="005201A9">
              <w:rPr>
                <w:rFonts w:ascii="Montserrat" w:hAnsi="Montserrat" w:cs="Arial"/>
                <w:b/>
                <w:bCs/>
                <w:sz w:val="18"/>
                <w:szCs w:val="18"/>
                <w:lang w:val="en-CA"/>
              </w:rPr>
              <w:t>Intervention</w:t>
            </w:r>
            <w:r w:rsidRPr="005201A9">
              <w:rPr>
                <w:rFonts w:ascii="Montserrat" w:hAnsi="Montserrat" w:cs="Arial"/>
                <w:b/>
                <w:sz w:val="18"/>
                <w:szCs w:val="18"/>
                <w:lang w:val="en-CA"/>
              </w:rPr>
              <w:t>:</w:t>
            </w:r>
            <w:r w:rsidRPr="005201A9">
              <w:rPr>
                <w:rFonts w:ascii="Montserrat" w:hAnsi="Montserrat" w:cs="Arial"/>
                <w:sz w:val="18"/>
                <w:szCs w:val="18"/>
                <w:lang w:val="en-CA"/>
              </w:rPr>
              <w:t xml:space="preserve"> Individuals were randomized into one of two groups: 1) Slow sequential pneumatic compression devices (SCD)-15sec compression, 45sec relaxation at 35 mmHg (ankle), 30 mmHg (calf) or 20 mmHh (thigh); or 2) intermittent pulsatile compression (IPC-2sec compression, 18sec relaxation at 160mmHg. </w:t>
            </w:r>
          </w:p>
          <w:p w14:paraId="43E6DC50" w14:textId="77777777" w:rsidR="009B4891" w:rsidRPr="005201A9" w:rsidRDefault="009B4891" w:rsidP="005214CF">
            <w:pPr>
              <w:pStyle w:val="BodyText2"/>
              <w:contextualSpacing/>
              <w:rPr>
                <w:rFonts w:ascii="Montserrat" w:hAnsi="Montserrat" w:cs="Arial"/>
                <w:b/>
                <w:bCs/>
                <w:sz w:val="18"/>
                <w:szCs w:val="18"/>
                <w:lang w:val="en-CA"/>
              </w:rPr>
            </w:pPr>
            <w:r w:rsidRPr="005201A9">
              <w:rPr>
                <w:rFonts w:ascii="Montserrat" w:hAnsi="Montserrat" w:cs="Arial"/>
                <w:b/>
                <w:sz w:val="18"/>
                <w:szCs w:val="18"/>
                <w:lang w:val="en-CA"/>
              </w:rPr>
              <w:t>Outcome Measures:</w:t>
            </w:r>
            <w:r w:rsidRPr="005201A9">
              <w:rPr>
                <w:rFonts w:ascii="Montserrat" w:hAnsi="Montserrat" w:cs="Arial"/>
                <w:sz w:val="18"/>
                <w:szCs w:val="18"/>
                <w:lang w:val="en-CA"/>
              </w:rPr>
              <w:t xml:space="preserve"> Venous flow/min (VFM); average venous velocity (AVV); maximum venous velocity (MVV); for bilateral popliteal and femoral veins at rest (baseline) and during compression. </w:t>
            </w:r>
          </w:p>
        </w:tc>
        <w:tc>
          <w:tcPr>
            <w:tcW w:w="3578" w:type="dxa"/>
          </w:tcPr>
          <w:p w14:paraId="0A9EBA4A" w14:textId="77777777" w:rsidR="009B4891" w:rsidRPr="005201A9" w:rsidRDefault="009B4891" w:rsidP="003824B3">
            <w:pPr>
              <w:numPr>
                <w:ilvl w:val="0"/>
                <w:numId w:val="10"/>
              </w:numPr>
              <w:tabs>
                <w:tab w:val="clear" w:pos="1859"/>
                <w:tab w:val="num" w:pos="419"/>
              </w:tabs>
              <w:autoSpaceDE w:val="0"/>
              <w:autoSpaceDN w:val="0"/>
              <w:ind w:left="419" w:hanging="360"/>
              <w:contextualSpacing/>
              <w:rPr>
                <w:rFonts w:ascii="Montserrat" w:hAnsi="Montserrat" w:cs="Arial"/>
                <w:sz w:val="18"/>
                <w:szCs w:val="18"/>
                <w:lang w:val="en-CA"/>
              </w:rPr>
            </w:pPr>
            <w:r w:rsidRPr="005201A9">
              <w:rPr>
                <w:rFonts w:ascii="Montserrat" w:hAnsi="Montserrat" w:cs="Arial"/>
                <w:sz w:val="18"/>
                <w:szCs w:val="18"/>
                <w:lang w:val="en-CA"/>
              </w:rPr>
              <w:t>Popliteal vein: no differences between devices.</w:t>
            </w:r>
          </w:p>
          <w:p w14:paraId="065D5877" w14:textId="77777777" w:rsidR="009B4891" w:rsidRPr="005201A9" w:rsidRDefault="009B4891" w:rsidP="003824B3">
            <w:pPr>
              <w:numPr>
                <w:ilvl w:val="0"/>
                <w:numId w:val="10"/>
              </w:numPr>
              <w:tabs>
                <w:tab w:val="clear" w:pos="1859"/>
                <w:tab w:val="num" w:pos="419"/>
              </w:tabs>
              <w:autoSpaceDE w:val="0"/>
              <w:autoSpaceDN w:val="0"/>
              <w:ind w:left="419" w:hanging="360"/>
              <w:contextualSpacing/>
              <w:rPr>
                <w:rFonts w:ascii="Montserrat" w:hAnsi="Montserrat" w:cs="Arial"/>
                <w:b/>
                <w:sz w:val="18"/>
                <w:szCs w:val="18"/>
                <w:lang w:val="en-CA"/>
              </w:rPr>
            </w:pPr>
            <w:r w:rsidRPr="005201A9">
              <w:rPr>
                <w:rFonts w:ascii="Montserrat" w:hAnsi="Montserrat" w:cs="Arial"/>
                <w:sz w:val="18"/>
                <w:szCs w:val="18"/>
                <w:lang w:val="en-CA"/>
              </w:rPr>
              <w:t>Femoral vein: increase in VFM and MVV during IPC versus SCD (p&lt;0.05).</w:t>
            </w:r>
          </w:p>
          <w:p w14:paraId="46178DD2" w14:textId="77777777" w:rsidR="009B4891" w:rsidRPr="005201A9" w:rsidRDefault="009B4891" w:rsidP="003824B3">
            <w:pPr>
              <w:numPr>
                <w:ilvl w:val="0"/>
                <w:numId w:val="10"/>
              </w:numPr>
              <w:tabs>
                <w:tab w:val="clear" w:pos="1859"/>
                <w:tab w:val="num" w:pos="419"/>
              </w:tabs>
              <w:autoSpaceDE w:val="0"/>
              <w:autoSpaceDN w:val="0"/>
              <w:ind w:left="419" w:hanging="360"/>
              <w:contextualSpacing/>
              <w:rPr>
                <w:rFonts w:ascii="Montserrat" w:hAnsi="Montserrat" w:cs="Arial"/>
                <w:b/>
                <w:sz w:val="18"/>
                <w:szCs w:val="18"/>
                <w:lang w:val="en-CA"/>
              </w:rPr>
            </w:pPr>
            <w:r w:rsidRPr="005201A9">
              <w:rPr>
                <w:rFonts w:ascii="Montserrat" w:hAnsi="Montserrat" w:cs="Arial"/>
                <w:sz w:val="18"/>
                <w:szCs w:val="18"/>
                <w:lang w:val="en-CA"/>
              </w:rPr>
              <w:t>Rest versus compression: VFM, AVV and MVV, all increased during compression (p&lt;0.001).</w:t>
            </w:r>
          </w:p>
        </w:tc>
      </w:tr>
    </w:tbl>
    <w:p w14:paraId="2A7B9EDB" w14:textId="77777777" w:rsidR="009B4891" w:rsidRPr="005201A9" w:rsidRDefault="009B4891" w:rsidP="005214CF">
      <w:pPr>
        <w:spacing w:before="220" w:after="120"/>
        <w:contextualSpacing/>
        <w:rPr>
          <w:rFonts w:ascii="Montserrat" w:hAnsi="Montserrat" w:cs="Arial"/>
          <w:b/>
          <w:bCs/>
          <w:sz w:val="22"/>
          <w:lang w:val="en-CA"/>
        </w:rPr>
      </w:pPr>
    </w:p>
    <w:p w14:paraId="6389FA9E" w14:textId="77777777" w:rsidR="009B4891" w:rsidRPr="005201A9" w:rsidRDefault="009B4891" w:rsidP="005214CF">
      <w:pPr>
        <w:contextualSpacing/>
        <w:rPr>
          <w:rFonts w:ascii="Montserrat" w:hAnsi="Montserrat" w:cs="Arial"/>
          <w:bCs/>
          <w:sz w:val="22"/>
          <w:lang w:val="en-CA"/>
        </w:rPr>
      </w:pPr>
      <w:r w:rsidRPr="005201A9">
        <w:rPr>
          <w:rFonts w:ascii="Montserrat" w:hAnsi="Montserrat" w:cs="Arial"/>
          <w:bCs/>
          <w:sz w:val="22"/>
          <w:lang w:val="en-CA"/>
        </w:rPr>
        <w:t>Of the studies evaluating physical methods for the prevention of DVT, five studies evaluated individuals during the acute phase (&lt;3 months), while one study evaluated individuals during the chronic phase (&gt;3 months) of SCI.</w:t>
      </w:r>
    </w:p>
    <w:p w14:paraId="3F606F0B" w14:textId="77777777" w:rsidR="009B4891" w:rsidRPr="005201A9" w:rsidRDefault="009B4891" w:rsidP="005214CF">
      <w:pPr>
        <w:contextualSpacing/>
        <w:rPr>
          <w:rFonts w:ascii="Montserrat" w:hAnsi="Montserrat" w:cs="Arial"/>
          <w:b/>
          <w:bCs/>
          <w:sz w:val="22"/>
          <w:lang w:val="en-CA"/>
        </w:rPr>
      </w:pPr>
    </w:p>
    <w:p w14:paraId="7190C532" w14:textId="77777777" w:rsidR="009B4891" w:rsidRPr="005201A9" w:rsidRDefault="009B4891" w:rsidP="005214CF">
      <w:pPr>
        <w:contextualSpacing/>
        <w:rPr>
          <w:rFonts w:ascii="Montserrat" w:hAnsi="Montserrat" w:cs="Arial"/>
          <w:b/>
          <w:bCs/>
          <w:sz w:val="22"/>
          <w:lang w:val="en-CA"/>
        </w:rPr>
      </w:pPr>
      <w:r w:rsidRPr="005201A9">
        <w:rPr>
          <w:rFonts w:ascii="Montserrat" w:hAnsi="Montserrat" w:cs="Arial"/>
          <w:b/>
          <w:bCs/>
          <w:sz w:val="22"/>
          <w:lang w:val="en-CA"/>
        </w:rPr>
        <w:t xml:space="preserve">Acute Studies </w:t>
      </w:r>
    </w:p>
    <w:p w14:paraId="59EA04F3" w14:textId="77777777" w:rsidR="009B4891" w:rsidRPr="005201A9" w:rsidRDefault="009B4891" w:rsidP="005214CF">
      <w:pPr>
        <w:contextualSpacing/>
        <w:rPr>
          <w:rFonts w:ascii="Montserrat" w:hAnsi="Montserrat" w:cs="Arial"/>
          <w:bCs/>
          <w:sz w:val="22"/>
          <w:lang w:val="en-CA"/>
        </w:rPr>
      </w:pPr>
    </w:p>
    <w:p w14:paraId="01CCCCCD" w14:textId="77777777" w:rsidR="009B4891" w:rsidRPr="005201A9" w:rsidRDefault="009B4891" w:rsidP="005214CF">
      <w:pPr>
        <w:contextualSpacing/>
        <w:rPr>
          <w:rFonts w:ascii="Montserrat" w:hAnsi="Montserrat" w:cs="Arial"/>
          <w:sz w:val="22"/>
          <w:lang w:val="en-CA"/>
        </w:rPr>
      </w:pPr>
      <w:r w:rsidRPr="005201A9">
        <w:rPr>
          <w:rFonts w:ascii="Montserrat" w:hAnsi="Montserrat" w:cs="Arial"/>
          <w:bCs/>
          <w:sz w:val="22"/>
          <w:lang w:val="en-CA"/>
        </w:rPr>
        <w:t xml:space="preserve">A variety of mechanical measures to reduce the incidence of DVT post SCI have been studied. Becker et al., </w:t>
      </w:r>
      <w:r w:rsidRPr="005201A9">
        <w:rPr>
          <w:rFonts w:ascii="Montserrat" w:hAnsi="Montserrat" w:cs="Arial"/>
          <w:bCs/>
          <w:noProof/>
          <w:sz w:val="22"/>
          <w:lang w:val="en-CA"/>
        </w:rPr>
        <w:t>(1987)</w:t>
      </w:r>
      <w:r w:rsidRPr="005201A9">
        <w:rPr>
          <w:rFonts w:ascii="Montserrat" w:hAnsi="Montserrat" w:cs="Arial"/>
          <w:sz w:val="22"/>
          <w:lang w:val="en-CA"/>
        </w:rPr>
        <w:t xml:space="preserve"> studied whether rotating treatment tables would prevent the development and progression of DVT in individuals with acute SCI. The authors noted that rotating treatment tables had been used up to that time in individuals with acute SCI to maintain spinal cord alignment while facilitating nursing care, allowing even distribution of ventilation and preventing pressure sores. It was hypothesized that because these appliances rotated continuously, they might serve to inhibit thrombosis formation by reducing venous stasis. This randomized trial involved 15 individuals with acute SCIs. Four of the five control (non-rotated) individuals developed distal and proximal thrombi, assessed by I</w:t>
      </w:r>
      <w:r w:rsidRPr="005201A9">
        <w:rPr>
          <w:rFonts w:ascii="Montserrat" w:hAnsi="Montserrat" w:cs="Arial"/>
          <w:sz w:val="22"/>
          <w:vertAlign w:val="superscript"/>
          <w:lang w:val="en-CA"/>
        </w:rPr>
        <w:t>125</w:t>
      </w:r>
      <w:r w:rsidRPr="005201A9">
        <w:rPr>
          <w:rFonts w:ascii="Montserrat" w:hAnsi="Montserrat" w:cs="Arial"/>
          <w:sz w:val="22"/>
          <w:lang w:val="en-CA"/>
        </w:rPr>
        <w:t xml:space="preserve"> fibrinogen scanning and impedance plethysmography while only one of the ten treated (rotated) individuals with SCI developed both distal and proximal venous thrombi (p=0.007).</w:t>
      </w:r>
    </w:p>
    <w:p w14:paraId="28D984E1" w14:textId="77777777" w:rsidR="009B4891" w:rsidRPr="005201A9" w:rsidRDefault="009B4891" w:rsidP="005214CF">
      <w:pPr>
        <w:contextualSpacing/>
        <w:rPr>
          <w:rFonts w:ascii="Montserrat" w:hAnsi="Montserrat" w:cs="Arial"/>
          <w:sz w:val="22"/>
          <w:lang w:val="en-CA"/>
        </w:rPr>
      </w:pPr>
    </w:p>
    <w:p w14:paraId="3BCB6C41" w14:textId="77777777" w:rsidR="009B4891" w:rsidRPr="005201A9" w:rsidRDefault="009B4891" w:rsidP="005214CF">
      <w:pPr>
        <w:contextualSpacing/>
        <w:rPr>
          <w:rFonts w:ascii="Montserrat" w:hAnsi="Montserrat" w:cs="Arial"/>
          <w:sz w:val="22"/>
          <w:szCs w:val="22"/>
        </w:rPr>
      </w:pPr>
      <w:r w:rsidRPr="005201A9">
        <w:rPr>
          <w:rFonts w:ascii="Montserrat" w:hAnsi="Montserrat" w:cs="Arial"/>
          <w:sz w:val="22"/>
          <w:szCs w:val="22"/>
        </w:rPr>
        <w:t xml:space="preserve">Matsumoto et al., </w:t>
      </w:r>
      <w:r w:rsidRPr="005201A9">
        <w:rPr>
          <w:rFonts w:ascii="Montserrat" w:hAnsi="Montserrat" w:cs="Arial"/>
          <w:noProof/>
          <w:sz w:val="22"/>
          <w:szCs w:val="22"/>
        </w:rPr>
        <w:t>(2015)</w:t>
      </w:r>
      <w:r w:rsidRPr="005201A9">
        <w:rPr>
          <w:rFonts w:ascii="Montserrat" w:hAnsi="Montserrat" w:cs="Arial"/>
          <w:sz w:val="22"/>
          <w:szCs w:val="22"/>
        </w:rPr>
        <w:t xml:space="preserve"> examined the use of prophylactic pneumatic compression and elastic stockings without anticoagulation. Individuals were on compression devices all day except when they were out of bed. Elastic stockings were on most of the time except when bathing. DVT was diagnosed in 12 individuals out of the 29 enrolled </w:t>
      </w:r>
      <w:r w:rsidRPr="005201A9">
        <w:rPr>
          <w:rFonts w:ascii="Montserrat" w:hAnsi="Montserrat" w:cs="Arial"/>
          <w:noProof/>
          <w:sz w:val="22"/>
          <w:szCs w:val="22"/>
        </w:rPr>
        <w:t>(Matsumoto et al., 2015)</w:t>
      </w:r>
      <w:r w:rsidRPr="005201A9">
        <w:rPr>
          <w:rFonts w:ascii="Montserrat" w:hAnsi="Montserrat" w:cs="Arial"/>
          <w:sz w:val="22"/>
          <w:szCs w:val="22"/>
        </w:rPr>
        <w:t>. T</w:t>
      </w:r>
      <w:r w:rsidRPr="005201A9">
        <w:rPr>
          <w:rFonts w:ascii="Montserrat" w:hAnsi="Montserrat" w:cs="Arial"/>
          <w:sz w:val="22"/>
          <w:lang w:val="en-CA"/>
        </w:rPr>
        <w:t>he Consortium for Spinal Cord Injury (2008) clinical practise guidelines, supports the application of mechanical compression devices early after injury since it is the period of highest VTE incidence (p. 38).</w:t>
      </w:r>
    </w:p>
    <w:p w14:paraId="0604D328" w14:textId="77777777" w:rsidR="009B4891" w:rsidRPr="005201A9" w:rsidRDefault="009B4891" w:rsidP="005214CF">
      <w:pPr>
        <w:contextualSpacing/>
        <w:rPr>
          <w:rFonts w:ascii="Montserrat" w:hAnsi="Montserrat" w:cs="Arial"/>
          <w:sz w:val="22"/>
          <w:lang w:val="en-CA"/>
        </w:rPr>
      </w:pPr>
    </w:p>
    <w:p w14:paraId="02255B55" w14:textId="77777777" w:rsidR="009B4891" w:rsidRPr="005201A9" w:rsidRDefault="009B4891" w:rsidP="005214CF">
      <w:pPr>
        <w:contextualSpacing/>
        <w:rPr>
          <w:rFonts w:ascii="Montserrat" w:hAnsi="Montserrat" w:cs="Arial"/>
          <w:sz w:val="22"/>
          <w:lang w:val="en-CA"/>
        </w:rPr>
      </w:pPr>
      <w:r w:rsidRPr="005201A9">
        <w:rPr>
          <w:rFonts w:ascii="Montserrat" w:hAnsi="Montserrat" w:cs="Arial"/>
          <w:bCs/>
          <w:sz w:val="22"/>
          <w:lang w:val="en-CA"/>
        </w:rPr>
        <w:lastRenderedPageBreak/>
        <w:t xml:space="preserve">Winemiller et al., </w:t>
      </w:r>
      <w:r w:rsidRPr="005201A9">
        <w:rPr>
          <w:rFonts w:ascii="Montserrat" w:hAnsi="Montserrat" w:cs="Arial"/>
          <w:bCs/>
          <w:noProof/>
          <w:sz w:val="22"/>
          <w:lang w:val="en-CA"/>
        </w:rPr>
        <w:t>(1999)</w:t>
      </w:r>
      <w:r w:rsidRPr="005201A9">
        <w:rPr>
          <w:rFonts w:ascii="Montserrat" w:hAnsi="Montserrat" w:cs="Arial"/>
          <w:sz w:val="22"/>
          <w:lang w:val="en-CA"/>
        </w:rPr>
        <w:t xml:space="preserve"> examined the medical charts of 285 individuals with SCI and found that sequential pneumatic compression devices (SCD) or gradient elastic stockings were associated with a reduced risk of VTE. Multivariate analysis also suggested a decreased risk of VTE in individuals with SCI treated with heparin in the first 14 days or anytime within 42 days. Although this risk reduction was approximately twice that of SCD/gradient elastic stockings it was not statistically significant. A pre-post study by Chung et al., </w:t>
      </w:r>
      <w:r w:rsidRPr="005201A9">
        <w:rPr>
          <w:rFonts w:ascii="Montserrat" w:hAnsi="Montserrat" w:cs="Arial"/>
          <w:noProof/>
          <w:sz w:val="22"/>
          <w:lang w:val="en-CA"/>
        </w:rPr>
        <w:t>(2011)</w:t>
      </w:r>
      <w:r w:rsidRPr="005201A9">
        <w:rPr>
          <w:rFonts w:ascii="Montserrat" w:hAnsi="Montserrat" w:cs="Arial"/>
          <w:sz w:val="22"/>
          <w:lang w:val="en-CA"/>
        </w:rPr>
        <w:t xml:space="preserve"> also examined the use of gradient elastic stockings, external SCD and early ambulation. To better examine the effectiveness of mechanical compression, individuals were not offered pharmacological prophylaxis which may have contributed to the high DVT incidence (43%) across the study.</w:t>
      </w:r>
    </w:p>
    <w:p w14:paraId="6E2D8F63" w14:textId="77777777" w:rsidR="009B4891" w:rsidRPr="005201A9" w:rsidRDefault="009B4891" w:rsidP="005214CF">
      <w:pPr>
        <w:contextualSpacing/>
        <w:rPr>
          <w:rFonts w:ascii="Montserrat" w:hAnsi="Montserrat" w:cs="Arial"/>
          <w:sz w:val="22"/>
          <w:lang w:val="en-CA"/>
        </w:rPr>
      </w:pPr>
    </w:p>
    <w:p w14:paraId="64E2BC0E" w14:textId="77777777" w:rsidR="009B4891" w:rsidRPr="005201A9" w:rsidRDefault="009B4891" w:rsidP="005214CF">
      <w:pPr>
        <w:contextualSpacing/>
        <w:rPr>
          <w:rFonts w:ascii="Montserrat" w:hAnsi="Montserrat" w:cs="Arial"/>
          <w:sz w:val="22"/>
          <w:szCs w:val="22"/>
        </w:rPr>
      </w:pPr>
      <w:r w:rsidRPr="005201A9">
        <w:rPr>
          <w:rFonts w:ascii="Montserrat" w:hAnsi="Montserrat" w:cs="Arial"/>
          <w:noProof/>
          <w:sz w:val="22"/>
          <w:szCs w:val="22"/>
        </w:rPr>
        <w:t>Maxwell et al., (2002)</w:t>
      </w:r>
      <w:r w:rsidRPr="005201A9">
        <w:rPr>
          <w:rFonts w:ascii="Montserrat" w:hAnsi="Montserrat" w:cs="Arial"/>
          <w:sz w:val="22"/>
          <w:szCs w:val="22"/>
        </w:rPr>
        <w:t xml:space="preserve"> retrospectively reviewed individuals with acute SCI for an average of 23 days following injury, who used SCD as thromboprophylaxis. The authors found the incidence of DVT and PE to be 7.1% and 2.4%, respectively. </w:t>
      </w:r>
    </w:p>
    <w:p w14:paraId="69555600" w14:textId="77777777" w:rsidR="009B4891" w:rsidRPr="005201A9" w:rsidRDefault="009B4891" w:rsidP="005214CF">
      <w:pPr>
        <w:contextualSpacing/>
        <w:rPr>
          <w:rFonts w:ascii="Montserrat" w:hAnsi="Montserrat" w:cs="Arial"/>
          <w:sz w:val="22"/>
          <w:lang w:val="en-CA"/>
        </w:rPr>
      </w:pPr>
    </w:p>
    <w:p w14:paraId="09D133F1" w14:textId="77777777" w:rsidR="009B4891" w:rsidRPr="005201A9" w:rsidRDefault="009B4891" w:rsidP="005214CF">
      <w:pPr>
        <w:contextualSpacing/>
        <w:rPr>
          <w:rFonts w:ascii="Montserrat" w:hAnsi="Montserrat" w:cs="Arial"/>
          <w:b/>
          <w:bCs/>
          <w:sz w:val="22"/>
          <w:lang w:val="en-CA"/>
        </w:rPr>
      </w:pPr>
      <w:r w:rsidRPr="005201A9">
        <w:rPr>
          <w:rFonts w:ascii="Montserrat" w:hAnsi="Montserrat" w:cs="Arial"/>
          <w:b/>
          <w:bCs/>
          <w:sz w:val="22"/>
          <w:lang w:val="en-CA"/>
        </w:rPr>
        <w:t xml:space="preserve">Chronic Studies </w:t>
      </w:r>
    </w:p>
    <w:p w14:paraId="39C25448" w14:textId="77777777" w:rsidR="009B4891" w:rsidRPr="005201A9" w:rsidRDefault="009B4891" w:rsidP="005214CF">
      <w:pPr>
        <w:contextualSpacing/>
        <w:rPr>
          <w:rFonts w:ascii="Montserrat" w:hAnsi="Montserrat" w:cs="Arial"/>
          <w:sz w:val="22"/>
          <w:lang w:val="en-CA"/>
        </w:rPr>
      </w:pPr>
    </w:p>
    <w:p w14:paraId="6F281CAE" w14:textId="77777777" w:rsidR="009B4891" w:rsidRPr="005201A9" w:rsidRDefault="009B4891" w:rsidP="005214CF">
      <w:pPr>
        <w:contextualSpacing/>
        <w:rPr>
          <w:rFonts w:ascii="Montserrat" w:hAnsi="Montserrat" w:cs="Arial"/>
          <w:sz w:val="22"/>
          <w:szCs w:val="22"/>
        </w:rPr>
      </w:pPr>
      <w:r w:rsidRPr="005201A9">
        <w:rPr>
          <w:rFonts w:ascii="Montserrat" w:hAnsi="Montserrat" w:cs="Arial"/>
          <w:sz w:val="22"/>
          <w:szCs w:val="22"/>
        </w:rPr>
        <w:t xml:space="preserve">In a small randomized controlled trial, Nash et al., </w:t>
      </w:r>
      <w:r w:rsidRPr="005201A9">
        <w:rPr>
          <w:rFonts w:ascii="Montserrat" w:hAnsi="Montserrat" w:cs="Arial"/>
          <w:noProof/>
          <w:sz w:val="22"/>
          <w:szCs w:val="22"/>
        </w:rPr>
        <w:t>(2000)</w:t>
      </w:r>
      <w:r w:rsidRPr="005201A9">
        <w:rPr>
          <w:rFonts w:ascii="Montserrat" w:hAnsi="Montserrat" w:cs="Arial"/>
          <w:sz w:val="22"/>
          <w:szCs w:val="22"/>
        </w:rPr>
        <w:t xml:space="preserve"> compared the effects of slow SCD and rapid intermittent pulsatile pneumatic compression devices (IPC) on venous hemodynamics in subjects with complete tetraplegia. Doppler examination of the popliteal and femoral veins in each compression condition revealed significant improvements in hemodynamic parameters in both treatment groups from rest. However, resting volume flow per minute and maximal venous velocity was significantly enhanced in the IPC group. As maximal venous velocity is considered a key measure to evaluate the effectiveness of compression devices used for DVT prevention, the authors suggest that IPC is more effective than SCD.  It is important to note that incidence of DVT was not recorded in this study. Therefore, further research regarding the incidence of DVT is necessary to truly determine the superiority of one method over the other. </w:t>
      </w:r>
      <w:r w:rsidRPr="005201A9">
        <w:rPr>
          <w:rFonts w:ascii="Montserrat" w:hAnsi="Montserrat" w:cs="Arial"/>
          <w:sz w:val="22"/>
          <w:szCs w:val="22"/>
        </w:rPr>
        <w:br/>
      </w:r>
    </w:p>
    <w:p w14:paraId="70E126D6" w14:textId="77777777" w:rsidR="009B4891" w:rsidRPr="005201A9" w:rsidRDefault="009B4891" w:rsidP="005214CF">
      <w:pPr>
        <w:spacing w:after="120"/>
        <w:contextualSpacing/>
        <w:rPr>
          <w:rFonts w:ascii="Montserrat" w:hAnsi="Montserrat" w:cs="Arial"/>
          <w:b/>
          <w:bCs/>
          <w:iCs/>
          <w:sz w:val="22"/>
          <w:lang w:val="en-CA"/>
        </w:rPr>
      </w:pPr>
      <w:r w:rsidRPr="005201A9">
        <w:rPr>
          <w:rFonts w:ascii="Montserrat" w:hAnsi="Montserrat" w:cs="Arial"/>
          <w:b/>
          <w:bCs/>
          <w:iCs/>
          <w:sz w:val="22"/>
          <w:lang w:val="en-CA"/>
        </w:rPr>
        <w:t>Conclusion</w:t>
      </w:r>
    </w:p>
    <w:p w14:paraId="089BC1AD" w14:textId="77777777" w:rsidR="009B4891" w:rsidRPr="005201A9" w:rsidRDefault="009B4891" w:rsidP="005214CF">
      <w:pPr>
        <w:contextualSpacing/>
        <w:rPr>
          <w:rFonts w:ascii="Montserrat" w:hAnsi="Montserrat" w:cs="Arial"/>
          <w:b/>
          <w:bCs/>
          <w:i/>
          <w:iCs/>
          <w:sz w:val="22"/>
          <w:lang w:val="en-CA"/>
        </w:rPr>
      </w:pPr>
    </w:p>
    <w:p w14:paraId="5A61CCE8" w14:textId="77777777" w:rsidR="009B4891" w:rsidRPr="005201A9" w:rsidRDefault="009B4891" w:rsidP="005214CF">
      <w:pPr>
        <w:contextualSpacing/>
        <w:rPr>
          <w:rFonts w:ascii="Montserrat" w:hAnsi="Montserrat" w:cs="Arial"/>
          <w:b/>
          <w:bCs/>
          <w:i/>
          <w:iCs/>
          <w:sz w:val="22"/>
          <w:lang w:val="en-CA"/>
        </w:rPr>
      </w:pPr>
      <w:r w:rsidRPr="005201A9">
        <w:rPr>
          <w:rFonts w:ascii="Montserrat" w:hAnsi="Montserrat" w:cs="Arial"/>
          <w:b/>
          <w:bCs/>
          <w:i/>
          <w:iCs/>
          <w:sz w:val="22"/>
          <w:lang w:val="en-CA"/>
        </w:rPr>
        <w:t xml:space="preserve">There is level 1b evidence (from one RCT; </w:t>
      </w:r>
      <w:r w:rsidRPr="005201A9">
        <w:rPr>
          <w:rFonts w:ascii="Montserrat" w:hAnsi="Montserrat" w:cs="Arial"/>
          <w:b/>
          <w:bCs/>
          <w:i/>
          <w:iCs/>
          <w:noProof/>
          <w:sz w:val="22"/>
          <w:lang w:val="en-CA"/>
        </w:rPr>
        <w:t>(Becker et al., 1987)</w:t>
      </w:r>
      <w:r w:rsidRPr="005201A9">
        <w:rPr>
          <w:rFonts w:ascii="Montserrat" w:hAnsi="Montserrat" w:cs="Arial"/>
          <w:b/>
          <w:bCs/>
          <w:i/>
          <w:iCs/>
          <w:sz w:val="22"/>
          <w:lang w:val="en-CA"/>
        </w:rPr>
        <w:t>) that rotating treatment tables reduce the incidence of venous thrombi in individuals with acute SCI.</w:t>
      </w:r>
    </w:p>
    <w:p w14:paraId="74FECFEC" w14:textId="77777777" w:rsidR="009B4891" w:rsidRPr="005201A9" w:rsidRDefault="009B4891" w:rsidP="005214CF">
      <w:pPr>
        <w:pStyle w:val="PlainText"/>
        <w:contextualSpacing/>
        <w:rPr>
          <w:rFonts w:ascii="Montserrat" w:hAnsi="Montserrat" w:cs="Arial"/>
          <w:b/>
          <w:i/>
          <w:iCs/>
          <w:sz w:val="22"/>
          <w:lang w:val="en-CA"/>
        </w:rPr>
      </w:pPr>
      <w:r w:rsidRPr="005201A9">
        <w:rPr>
          <w:rFonts w:ascii="Montserrat" w:hAnsi="Montserrat" w:cs="Arial"/>
          <w:b/>
          <w:i/>
          <w:iCs/>
          <w:sz w:val="22"/>
          <w:lang w:val="en-CA"/>
        </w:rPr>
        <w:br/>
        <w:t xml:space="preserve">There is level 4 evidence (from one pre-post and two case series; </w:t>
      </w:r>
      <w:r w:rsidRPr="005201A9">
        <w:rPr>
          <w:rFonts w:ascii="Montserrat" w:hAnsi="Montserrat" w:cs="Arial"/>
          <w:b/>
          <w:i/>
          <w:iCs/>
          <w:noProof/>
          <w:sz w:val="22"/>
          <w:lang w:val="en-CA"/>
        </w:rPr>
        <w:t>(S.-B. Chung et al., 2011; Maxwell et al., 2002; Winemiller et al., 1999)</w:t>
      </w:r>
      <w:r w:rsidRPr="005201A9">
        <w:rPr>
          <w:rFonts w:ascii="Montserrat" w:hAnsi="Montserrat" w:cs="Arial"/>
          <w:b/>
          <w:i/>
          <w:iCs/>
          <w:sz w:val="22"/>
          <w:lang w:val="en-CA"/>
        </w:rPr>
        <w:t xml:space="preserve"> that sequential compression or gradient elastic stockings are associated with a reduced the risk of venous thromboembolism in acute SCI individuals.</w:t>
      </w:r>
    </w:p>
    <w:p w14:paraId="6E7B834C" w14:textId="77777777" w:rsidR="009B4891" w:rsidRPr="005201A9" w:rsidRDefault="009B4891" w:rsidP="005214CF">
      <w:pPr>
        <w:pStyle w:val="PlainText"/>
        <w:contextualSpacing/>
        <w:rPr>
          <w:rFonts w:ascii="Montserrat" w:hAnsi="Montserrat" w:cs="Arial"/>
          <w:b/>
          <w:i/>
          <w:iCs/>
          <w:sz w:val="22"/>
          <w:lang w:val="en-CA"/>
        </w:rPr>
      </w:pPr>
    </w:p>
    <w:p w14:paraId="1368F07A" w14:textId="77777777" w:rsidR="009B4891" w:rsidRPr="005201A9" w:rsidRDefault="009B4891" w:rsidP="005214CF">
      <w:pPr>
        <w:pStyle w:val="PlainText"/>
        <w:contextualSpacing/>
        <w:rPr>
          <w:rFonts w:ascii="Montserrat" w:hAnsi="Montserrat" w:cs="Arial"/>
          <w:b/>
          <w:i/>
          <w:iCs/>
          <w:sz w:val="22"/>
          <w:lang w:val="en-CA"/>
        </w:rPr>
      </w:pPr>
      <w:r w:rsidRPr="005201A9">
        <w:rPr>
          <w:rFonts w:ascii="Montserrat" w:hAnsi="Montserrat" w:cs="Arial"/>
          <w:b/>
          <w:i/>
          <w:iCs/>
          <w:sz w:val="22"/>
          <w:lang w:val="en-CA"/>
        </w:rPr>
        <w:t xml:space="preserve">There is level 1b evidence (from one RCT; </w:t>
      </w:r>
      <w:r w:rsidRPr="005201A9">
        <w:rPr>
          <w:rFonts w:ascii="Montserrat" w:hAnsi="Montserrat" w:cs="Arial"/>
          <w:b/>
          <w:i/>
          <w:iCs/>
          <w:noProof/>
          <w:sz w:val="22"/>
          <w:lang w:val="en-CA"/>
        </w:rPr>
        <w:t>(Nash et al., 2000)</w:t>
      </w:r>
      <w:r w:rsidRPr="005201A9">
        <w:rPr>
          <w:rFonts w:ascii="Montserrat" w:hAnsi="Montserrat" w:cs="Arial"/>
          <w:b/>
          <w:i/>
          <w:iCs/>
          <w:sz w:val="22"/>
          <w:lang w:val="en-CA"/>
        </w:rPr>
        <w:t xml:space="preserve"> that rapid intermittent pulsatile compression devices are more effective than slow sequential compression devices for stimulating venous blood flow in chronic SCI individuals. </w:t>
      </w:r>
    </w:p>
    <w:p w14:paraId="3BDE2128" w14:textId="77777777" w:rsidR="009B4891" w:rsidRPr="005201A9" w:rsidRDefault="009B4891" w:rsidP="005214CF">
      <w:pPr>
        <w:contextualSpacing/>
        <w:rPr>
          <w:rFonts w:ascii="Montserrat" w:hAnsi="Montserrat" w:cs="Arial"/>
          <w:b/>
          <w:bCs/>
          <w:i/>
          <w:iCs/>
          <w:sz w:val="22"/>
          <w:lang w:val="en-CA"/>
        </w:rPr>
      </w:pPr>
    </w:p>
    <w:p w14:paraId="53AAD525" w14:textId="77777777" w:rsidR="009B4891" w:rsidRPr="005201A9" w:rsidRDefault="009B4891" w:rsidP="005214CF">
      <w:pPr>
        <w:contextualSpacing/>
        <w:rPr>
          <w:rFonts w:ascii="Montserrat" w:hAnsi="Montserrat" w:cs="Arial"/>
          <w:b/>
          <w:bCs/>
          <w:i/>
          <w:iCs/>
          <w:lang w:val="en-CA"/>
        </w:rPr>
      </w:pPr>
    </w:p>
    <w:p w14:paraId="5BBFCF92" w14:textId="77777777" w:rsidR="009B4891" w:rsidRPr="005201A9" w:rsidRDefault="009B4891" w:rsidP="005214CF">
      <w:pPr>
        <w:contextualSpacing/>
        <w:rPr>
          <w:rFonts w:ascii="Montserrat" w:hAnsi="Montserrat" w:cs="Arial"/>
          <w:b/>
          <w:bCs/>
          <w:sz w:val="18"/>
          <w:lang w:val="en-CA"/>
        </w:rPr>
      </w:pPr>
      <w:r w:rsidRPr="005201A9">
        <w:rPr>
          <w:rFonts w:ascii="Montserrat" w:hAnsi="Montserrat" w:cs="Arial"/>
          <w:b/>
          <w:bCs/>
          <w:noProof/>
          <w:sz w:val="18"/>
          <w:lang w:val="en-CA" w:eastAsia="en-CA"/>
        </w:rPr>
        <mc:AlternateContent>
          <mc:Choice Requires="wps">
            <w:drawing>
              <wp:inline distT="0" distB="0" distL="0" distR="0" wp14:anchorId="7CA2DFA5" wp14:editId="0F6AC17E">
                <wp:extent cx="5943600" cy="1299990"/>
                <wp:effectExtent l="0" t="0" r="19050" b="14605"/>
                <wp:docPr id="14"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3600" cy="1299990"/>
                        </a:xfrm>
                        <a:prstGeom prst="rect">
                          <a:avLst/>
                        </a:prstGeom>
                        <a:solidFill>
                          <a:srgbClr val="FFFFFF"/>
                        </a:solidFill>
                        <a:ln w="25400">
                          <a:solidFill>
                            <a:srgbClr val="000000"/>
                          </a:solidFill>
                          <a:miter lim="800000"/>
                          <a:headEnd/>
                          <a:tailEnd/>
                        </a:ln>
                      </wps:spPr>
                      <wps:txbx>
                        <w:txbxContent>
                          <w:p w14:paraId="06976CE4" w14:textId="77777777" w:rsidR="009B4891" w:rsidRPr="00204E41" w:rsidRDefault="009B4891" w:rsidP="00350BD1">
                            <w:pPr>
                              <w:jc w:val="center"/>
                              <w:rPr>
                                <w:rFonts w:ascii="Arial" w:hAnsi="Arial" w:cs="Arial"/>
                                <w:bCs/>
                                <w:iCs/>
                                <w:sz w:val="22"/>
                              </w:rPr>
                            </w:pPr>
                            <w:bookmarkStart w:id="73" w:name="_Hlk35942354"/>
                            <w:bookmarkStart w:id="74" w:name="_Hlk35942355"/>
                            <w:r w:rsidRPr="00204E41">
                              <w:rPr>
                                <w:rFonts w:ascii="Arial" w:hAnsi="Arial" w:cs="Arial"/>
                                <w:bCs/>
                                <w:iCs/>
                                <w:sz w:val="22"/>
                              </w:rPr>
                              <w:t>Sequential compression and gradient elastic stockings may reduce the incidence of venous thromboembolism during the acute phase post SCI.</w:t>
                            </w:r>
                          </w:p>
                          <w:p w14:paraId="7A39264A" w14:textId="77777777" w:rsidR="009B4891" w:rsidRDefault="009B4891" w:rsidP="00350BD1">
                            <w:pPr>
                              <w:spacing w:before="120"/>
                              <w:ind w:left="144" w:right="144"/>
                              <w:jc w:val="center"/>
                              <w:rPr>
                                <w:rFonts w:ascii="Arial" w:hAnsi="Arial" w:cs="Arial"/>
                                <w:bCs/>
                                <w:iCs/>
                                <w:sz w:val="22"/>
                              </w:rPr>
                            </w:pPr>
                            <w:r w:rsidRPr="00204E41">
                              <w:rPr>
                                <w:rFonts w:ascii="Arial" w:hAnsi="Arial" w:cs="Arial"/>
                                <w:bCs/>
                                <w:iCs/>
                                <w:sz w:val="22"/>
                              </w:rPr>
                              <w:t>Rotating treatment tables may reduce the incidence of venous thromboembolism during the acute phase post SCI.</w:t>
                            </w:r>
                          </w:p>
                          <w:p w14:paraId="7D7EDF50" w14:textId="77777777" w:rsidR="009B4891" w:rsidRDefault="009B4891" w:rsidP="00350BD1">
                            <w:pPr>
                              <w:spacing w:before="120"/>
                              <w:ind w:left="144" w:right="144"/>
                              <w:jc w:val="center"/>
                              <w:rPr>
                                <w:rFonts w:ascii="Arial" w:hAnsi="Arial" w:cs="Arial"/>
                                <w:sz w:val="22"/>
                              </w:rPr>
                            </w:pPr>
                            <w:r w:rsidRPr="00975E56">
                              <w:rPr>
                                <w:rFonts w:ascii="Arial" w:hAnsi="Arial" w:cs="Arial"/>
                                <w:bCs/>
                                <w:iCs/>
                                <w:sz w:val="22"/>
                              </w:rPr>
                              <w:t>Rapid intermittent pulsatile compression devices may</w:t>
                            </w:r>
                            <w:r>
                              <w:rPr>
                                <w:rFonts w:ascii="Arial" w:hAnsi="Arial" w:cs="Arial"/>
                                <w:bCs/>
                                <w:iCs/>
                                <w:sz w:val="22"/>
                              </w:rPr>
                              <w:t xml:space="preserve"> stimulate venous blood flow more effectively than sequential compression devices during the chronic phase post SCI.</w:t>
                            </w:r>
                            <w:bookmarkEnd w:id="73"/>
                            <w:bookmarkEnd w:id="74"/>
                          </w:p>
                        </w:txbxContent>
                      </wps:txbx>
                      <wps:bodyPr rot="0" vert="horz" wrap="square" lIns="91440" tIns="45720" rIns="91440" bIns="45720" anchor="t" anchorCtr="0" upright="1">
                        <a:noAutofit/>
                      </wps:bodyPr>
                    </wps:wsp>
                  </a:graphicData>
                </a:graphic>
              </wp:inline>
            </w:drawing>
          </mc:Choice>
          <mc:Fallback>
            <w:pict>
              <v:rect w14:anchorId="7CA2DFA5" id="Rectangle 5" o:spid="_x0000_s1033" style="width:468pt;height:102.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" strokeweight="2pt">
                <v:textbox>
                  <w:txbxContent>
                    <w:p w14:paraId="06976CE4" w14:textId="77777777" w:rsidR="009B4891" w:rsidRPr="00204E41" w:rsidRDefault="009B4891" w:rsidP="00350BD1">
                      <w:pPr>
                        <w:jc w:val="center"/>
                        <w:rPr>
                          <w:rFonts w:ascii="Arial" w:hAnsi="Arial" w:cs="Arial"/>
                          <w:bCs/>
                          <w:iCs/>
                          <w:sz w:val="22"/>
                        </w:rPr>
                      </w:pPr>
                      <w:bookmarkStart w:id="75" w:name="_Hlk35942354"/>
                      <w:bookmarkStart w:id="76" w:name="_Hlk35942355"/>
                      <w:r w:rsidRPr="00204E41">
                        <w:rPr>
                          <w:rFonts w:ascii="Arial" w:hAnsi="Arial" w:cs="Arial"/>
                          <w:bCs/>
                          <w:iCs/>
                          <w:sz w:val="22"/>
                        </w:rPr>
                        <w:t>Sequential compression and gradient elastic stockings may reduce the incidence of venous thromboembolism during the acute phase post SCI.</w:t>
                      </w:r>
                    </w:p>
                    <w:p w14:paraId="7A39264A" w14:textId="77777777" w:rsidR="009B4891" w:rsidRDefault="009B4891" w:rsidP="00350BD1">
                      <w:pPr>
                        <w:spacing w:before="120"/>
                        <w:ind w:left="144" w:right="144"/>
                        <w:jc w:val="center"/>
                        <w:rPr>
                          <w:rFonts w:ascii="Arial" w:hAnsi="Arial" w:cs="Arial"/>
                          <w:bCs/>
                          <w:iCs/>
                          <w:sz w:val="22"/>
                        </w:rPr>
                      </w:pPr>
                      <w:r w:rsidRPr="00204E41">
                        <w:rPr>
                          <w:rFonts w:ascii="Arial" w:hAnsi="Arial" w:cs="Arial"/>
                          <w:bCs/>
                          <w:iCs/>
                          <w:sz w:val="22"/>
                        </w:rPr>
                        <w:t>Rotating treatment tables may reduce the incidence of venous thromboembolism during the acute phase post SCI.</w:t>
                      </w:r>
                    </w:p>
                    <w:p w14:paraId="7D7EDF50" w14:textId="77777777" w:rsidR="009B4891" w:rsidRDefault="009B4891" w:rsidP="00350BD1">
                      <w:pPr>
                        <w:spacing w:before="120"/>
                        <w:ind w:left="144" w:right="144"/>
                        <w:jc w:val="center"/>
                        <w:rPr>
                          <w:rFonts w:ascii="Arial" w:hAnsi="Arial" w:cs="Arial"/>
                          <w:sz w:val="22"/>
                        </w:rPr>
                      </w:pPr>
                      <w:r w:rsidRPr="00975E56">
                        <w:rPr>
                          <w:rFonts w:ascii="Arial" w:hAnsi="Arial" w:cs="Arial"/>
                          <w:bCs/>
                          <w:iCs/>
                          <w:sz w:val="22"/>
                        </w:rPr>
                        <w:t>Rapid intermittent pulsatile compression devices may</w:t>
                      </w:r>
                      <w:r>
                        <w:rPr>
                          <w:rFonts w:ascii="Arial" w:hAnsi="Arial" w:cs="Arial"/>
                          <w:bCs/>
                          <w:iCs/>
                          <w:sz w:val="22"/>
                        </w:rPr>
                        <w:t xml:space="preserve"> stimulate venous blood flow more effectively than sequential compression devices during the chronic phase post SCI.</w:t>
                      </w:r>
                      <w:bookmarkEnd w:id="75"/>
                      <w:bookmarkEnd w:id="76"/>
                    </w:p>
                  </w:txbxContent>
                </v:textbox>
                <w10:anchorlock/>
              </v:rect>
            </w:pict>
          </mc:Fallback>
        </mc:AlternateContent>
      </w:r>
    </w:p>
    <w:p w14:paraId="688AF9CA" w14:textId="77777777" w:rsidR="009B4891" w:rsidRPr="005201A9" w:rsidRDefault="009B4891" w:rsidP="005214CF">
      <w:pPr>
        <w:contextualSpacing/>
        <w:rPr>
          <w:rFonts w:ascii="Montserrat" w:hAnsi="Montserrat" w:cs="Arial"/>
          <w:b/>
          <w:bCs/>
          <w:sz w:val="18"/>
          <w:lang w:val="en-CA"/>
        </w:rPr>
      </w:pPr>
    </w:p>
    <w:p w14:paraId="369DADD9" w14:textId="77777777" w:rsidR="009B4891" w:rsidRPr="005201A9" w:rsidRDefault="009B4891" w:rsidP="005214CF">
      <w:pPr>
        <w:pStyle w:val="Heading3"/>
        <w:contextualSpacing/>
        <w:rPr>
          <w:rFonts w:ascii="Montserrat" w:hAnsi="Montserrat"/>
          <w:i w:val="0"/>
          <w:iCs w:val="0"/>
          <w:sz w:val="22"/>
          <w:lang w:val="en-CA"/>
        </w:rPr>
      </w:pPr>
      <w:bookmarkStart w:id="77" w:name="_Toc146007576"/>
      <w:bookmarkStart w:id="78" w:name="_Toc97042615"/>
      <w:r w:rsidRPr="005201A9">
        <w:rPr>
          <w:rFonts w:ascii="Montserrat" w:hAnsi="Montserrat"/>
          <w:i w:val="0"/>
          <w:iCs w:val="0"/>
          <w:sz w:val="22"/>
          <w:lang w:val="en-CA"/>
        </w:rPr>
        <w:lastRenderedPageBreak/>
        <w:t>5.2.2 Internal Methods</w:t>
      </w:r>
      <w:bookmarkEnd w:id="78"/>
    </w:p>
    <w:p w14:paraId="5A233426" w14:textId="77777777" w:rsidR="009B4891" w:rsidRPr="005201A9" w:rsidRDefault="009B4891" w:rsidP="005214CF">
      <w:pPr>
        <w:pStyle w:val="Heading3"/>
        <w:contextualSpacing/>
        <w:rPr>
          <w:rFonts w:ascii="Montserrat" w:hAnsi="Montserrat"/>
          <w:i w:val="0"/>
          <w:iCs w:val="0"/>
          <w:sz w:val="22"/>
          <w:lang w:val="en-CA"/>
        </w:rPr>
      </w:pPr>
      <w:bookmarkStart w:id="79" w:name="_Toc97042616"/>
      <w:r w:rsidRPr="005201A9">
        <w:rPr>
          <w:rFonts w:ascii="Montserrat" w:hAnsi="Montserrat"/>
          <w:i w:val="0"/>
          <w:iCs w:val="0"/>
          <w:sz w:val="22"/>
          <w:lang w:val="en-CA"/>
        </w:rPr>
        <w:t>5.2.2.1 Inferior Vena Cava Filtration</w:t>
      </w:r>
      <w:bookmarkEnd w:id="77"/>
      <w:bookmarkEnd w:id="79"/>
    </w:p>
    <w:p w14:paraId="1394793D" w14:textId="77777777" w:rsidR="009B4891" w:rsidRPr="005201A9" w:rsidRDefault="009B4891" w:rsidP="00ED4392">
      <w:pPr>
        <w:contextualSpacing/>
        <w:rPr>
          <w:rFonts w:ascii="Montserrat" w:hAnsi="Montserrat" w:cs="Arial"/>
          <w:sz w:val="22"/>
          <w:lang w:val="en-CA"/>
        </w:rPr>
      </w:pPr>
    </w:p>
    <w:p w14:paraId="41FBCE0F" w14:textId="77777777" w:rsidR="009B4891" w:rsidRPr="005201A9" w:rsidRDefault="009B4891" w:rsidP="00AC5113">
      <w:pPr>
        <w:rPr>
          <w:rFonts w:ascii="Montserrat" w:hAnsi="Montserrat" w:cs="Arial"/>
          <w:sz w:val="22"/>
          <w:szCs w:val="22"/>
          <w:lang w:val="en-CA"/>
        </w:rPr>
      </w:pPr>
      <w:r w:rsidRPr="005201A9">
        <w:rPr>
          <w:rFonts w:ascii="Montserrat" w:hAnsi="Montserrat" w:cs="Arial"/>
          <w:sz w:val="22"/>
          <w:szCs w:val="22"/>
          <w:lang w:val="en-CA"/>
        </w:rPr>
        <w:t xml:space="preserve">Vena Cava Filters are an invasive form of thromboembolic prophylaxis that primarily function to prevent clots from travelling to the heart and lungs while still allowing venous blood flow to flow. Earlier, these cone-shaped filters were placed surgically through the femoral vein; currently, less invasive techniques exist, allowing for filter placement through femoral, internal jugular, or small peripheral veins under fluoroscopic or ultrasound guidance </w:t>
      </w:r>
      <w:r w:rsidRPr="005201A9">
        <w:rPr>
          <w:rFonts w:ascii="Montserrat" w:hAnsi="Montserrat" w:cs="Arial"/>
          <w:noProof/>
          <w:sz w:val="22"/>
          <w:szCs w:val="22"/>
          <w:lang w:val="en-CA"/>
        </w:rPr>
        <w:t>(Jundt, Liem, &amp; Moneta, 2014; Tai et al., 2013).</w:t>
      </w:r>
      <w:r w:rsidRPr="005201A9">
        <w:rPr>
          <w:rFonts w:ascii="Montserrat" w:hAnsi="Montserrat" w:cs="Arial"/>
          <w:sz w:val="22"/>
          <w:szCs w:val="22"/>
          <w:lang w:val="en-CA"/>
        </w:rPr>
        <w:t xml:space="preserve"> </w:t>
      </w:r>
    </w:p>
    <w:p w14:paraId="741CF86D" w14:textId="77777777" w:rsidR="009B4891" w:rsidRPr="005201A9" w:rsidRDefault="009B4891" w:rsidP="00AC5113">
      <w:pPr>
        <w:rPr>
          <w:rFonts w:ascii="Montserrat" w:hAnsi="Montserrat" w:cs="Arial"/>
          <w:sz w:val="22"/>
          <w:szCs w:val="22"/>
          <w:lang w:val="en-CA"/>
        </w:rPr>
      </w:pPr>
    </w:p>
    <w:p w14:paraId="16736BC8" w14:textId="77777777" w:rsidR="009B4891" w:rsidRPr="005201A9" w:rsidRDefault="009B4891" w:rsidP="00AC5113">
      <w:pPr>
        <w:rPr>
          <w:rFonts w:ascii="Montserrat" w:hAnsi="Montserrat" w:cs="Arial"/>
          <w:sz w:val="22"/>
          <w:szCs w:val="22"/>
          <w:lang w:val="en-CA"/>
        </w:rPr>
      </w:pPr>
      <w:r w:rsidRPr="005201A9">
        <w:rPr>
          <w:rFonts w:ascii="Montserrat" w:hAnsi="Montserrat" w:cs="Arial"/>
          <w:sz w:val="22"/>
          <w:szCs w:val="22"/>
          <w:lang w:val="en-CA"/>
        </w:rPr>
        <w:t xml:space="preserve">While pharmacological and mechanical methods remain the primary forms of thromboprophylaxis used in acute SCI, the use of vena cava filters is indicated in trauma individuals who are considered to be at high risk for developing DVT, specifically when there are contraindications to using anticoagulation (e.g., bleeding risk) or mechanical prophylaxis (e.g., external fixators or immobilizers are present). The ability to retrieve IVC filters offers the benefit of the filter during periods when PE risk is high, without long-term complications associated with their use </w:t>
      </w:r>
      <w:r w:rsidRPr="005201A9">
        <w:rPr>
          <w:rFonts w:ascii="Montserrat" w:hAnsi="Montserrat" w:cs="Arial"/>
          <w:noProof/>
          <w:sz w:val="22"/>
          <w:szCs w:val="22"/>
          <w:lang w:val="en-CA"/>
        </w:rPr>
        <w:t>(Lo et al., 2013; Rogers, Shackford, Wilson, Ricci, &amp; Morris, 1993; Shackford, Cook, Rogers, Littenberg, &amp; Osler, 2007)</w:t>
      </w:r>
      <w:r w:rsidRPr="005201A9">
        <w:rPr>
          <w:rFonts w:ascii="Montserrat" w:hAnsi="Montserrat" w:cs="Arial"/>
          <w:sz w:val="22"/>
          <w:szCs w:val="22"/>
          <w:lang w:val="en-CA"/>
        </w:rPr>
        <w:t xml:space="preserve">. Routine implementation of IVC filters is not recommended as prophylaxis in SCI individuals </w:t>
      </w:r>
      <w:r w:rsidRPr="005201A9">
        <w:rPr>
          <w:rFonts w:ascii="Montserrat" w:hAnsi="Montserrat" w:cs="Arial"/>
          <w:noProof/>
          <w:sz w:val="22"/>
          <w:szCs w:val="22"/>
          <w:lang w:val="en-CA"/>
        </w:rPr>
        <w:t>(Maxwell et al., 2002)</w:t>
      </w:r>
      <w:r w:rsidRPr="005201A9">
        <w:rPr>
          <w:rFonts w:ascii="Montserrat" w:hAnsi="Montserrat" w:cs="Arial"/>
          <w:sz w:val="22"/>
          <w:szCs w:val="22"/>
          <w:lang w:val="en-CA"/>
        </w:rPr>
        <w:t xml:space="preserve">.        </w:t>
      </w:r>
    </w:p>
    <w:p w14:paraId="64FA86A2" w14:textId="77777777" w:rsidR="009B4891" w:rsidRPr="005201A9" w:rsidRDefault="009B4891" w:rsidP="00ED4392">
      <w:pPr>
        <w:contextualSpacing/>
        <w:rPr>
          <w:rFonts w:ascii="Montserrat" w:hAnsi="Montserrat" w:cs="Arial"/>
          <w:sz w:val="22"/>
          <w:lang w:val="en-CA"/>
        </w:rPr>
      </w:pPr>
      <w:r w:rsidRPr="005201A9">
        <w:rPr>
          <w:rFonts w:ascii="Montserrat" w:hAnsi="Montserrat" w:cs="Arial"/>
          <w:sz w:val="22"/>
          <w:lang w:val="en-CA"/>
        </w:rPr>
        <w:t xml:space="preserve"> </w:t>
      </w:r>
    </w:p>
    <w:p w14:paraId="7A0BF0C8" w14:textId="77777777" w:rsidR="009B4891" w:rsidRPr="005201A9" w:rsidRDefault="009B4891" w:rsidP="00494315">
      <w:pPr>
        <w:rPr>
          <w:rFonts w:ascii="Montserrat" w:hAnsi="Montserrat" w:cs="Arial"/>
          <w:b/>
          <w:sz w:val="22"/>
          <w:szCs w:val="22"/>
          <w:lang w:val="en-CA"/>
        </w:rPr>
      </w:pPr>
      <w:r w:rsidRPr="005201A9">
        <w:rPr>
          <w:rFonts w:ascii="Montserrat" w:hAnsi="Montserrat" w:cs="Arial"/>
          <w:b/>
          <w:sz w:val="22"/>
          <w:szCs w:val="22"/>
          <w:lang w:val="en-CA"/>
        </w:rPr>
        <w:t>Table 10. Prophylactic Vena Cava Insertion in Individuals with Traumatic SCI</w:t>
      </w:r>
    </w:p>
    <w:tbl>
      <w:tblPr>
        <w:tblW w:w="9498" w:type="dxa"/>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1985"/>
        <w:gridCol w:w="4252"/>
        <w:gridCol w:w="3261"/>
      </w:tblGrid>
      <w:tr w:rsidR="009B4891" w:rsidRPr="005201A9" w14:paraId="3D9CD44C" w14:textId="77777777" w:rsidTr="006215F9">
        <w:trPr>
          <w:tblHeader/>
        </w:trPr>
        <w:tc>
          <w:tcPr>
            <w:tcW w:w="1985" w:type="dxa"/>
            <w:vAlign w:val="center"/>
          </w:tcPr>
          <w:p w14:paraId="37211321" w14:textId="77777777" w:rsidR="009B4891" w:rsidRPr="005201A9" w:rsidRDefault="009B4891" w:rsidP="006215F9">
            <w:pPr>
              <w:contextualSpacing/>
              <w:jc w:val="center"/>
              <w:rPr>
                <w:rFonts w:ascii="Montserrat" w:hAnsi="Montserrat" w:cs="Arial"/>
                <w:b/>
                <w:bCs/>
                <w:sz w:val="18"/>
                <w:lang w:val="en-CA"/>
              </w:rPr>
            </w:pPr>
            <w:bookmarkStart w:id="80" w:name="OLE_LINK1"/>
            <w:bookmarkStart w:id="81" w:name="OLE_LINK2"/>
            <w:r w:rsidRPr="005201A9">
              <w:rPr>
                <w:rFonts w:ascii="Montserrat" w:hAnsi="Montserrat" w:cs="Arial"/>
                <w:b/>
                <w:bCs/>
                <w:sz w:val="18"/>
                <w:lang w:val="en-CA"/>
              </w:rPr>
              <w:t>Author Year</w:t>
            </w:r>
          </w:p>
          <w:p w14:paraId="0AE7B72D" w14:textId="77777777" w:rsidR="009B4891" w:rsidRPr="005201A9" w:rsidRDefault="009B4891" w:rsidP="006215F9">
            <w:pPr>
              <w:contextualSpacing/>
              <w:jc w:val="center"/>
              <w:rPr>
                <w:rFonts w:ascii="Montserrat" w:hAnsi="Montserrat" w:cs="Arial"/>
                <w:b/>
                <w:bCs/>
                <w:sz w:val="18"/>
                <w:lang w:val="en-CA"/>
              </w:rPr>
            </w:pPr>
            <w:r w:rsidRPr="005201A9">
              <w:rPr>
                <w:rFonts w:ascii="Montserrat" w:hAnsi="Montserrat" w:cs="Arial"/>
                <w:b/>
                <w:bCs/>
                <w:sz w:val="18"/>
                <w:lang w:val="en-CA"/>
              </w:rPr>
              <w:t>Country</w:t>
            </w:r>
          </w:p>
          <w:p w14:paraId="766AF92F" w14:textId="77777777" w:rsidR="009B4891" w:rsidRPr="005201A9" w:rsidRDefault="009B4891" w:rsidP="006215F9">
            <w:pPr>
              <w:contextualSpacing/>
              <w:jc w:val="center"/>
              <w:rPr>
                <w:rFonts w:ascii="Montserrat" w:hAnsi="Montserrat" w:cs="Arial"/>
                <w:b/>
                <w:bCs/>
                <w:sz w:val="18"/>
                <w:lang w:val="en-CA"/>
              </w:rPr>
            </w:pPr>
            <w:r w:rsidRPr="005201A9">
              <w:rPr>
                <w:rFonts w:ascii="Montserrat" w:hAnsi="Montserrat" w:cs="Arial"/>
                <w:b/>
                <w:bCs/>
                <w:sz w:val="18"/>
                <w:lang w:val="en-CA"/>
              </w:rPr>
              <w:t>PEDro Score</w:t>
            </w:r>
          </w:p>
          <w:p w14:paraId="00E676FD" w14:textId="77777777" w:rsidR="009B4891" w:rsidRPr="005201A9" w:rsidRDefault="009B4891" w:rsidP="006215F9">
            <w:pPr>
              <w:contextualSpacing/>
              <w:jc w:val="center"/>
              <w:rPr>
                <w:rFonts w:ascii="Montserrat" w:hAnsi="Montserrat" w:cs="Arial"/>
                <w:b/>
                <w:bCs/>
                <w:sz w:val="18"/>
                <w:lang w:val="en-CA"/>
              </w:rPr>
            </w:pPr>
            <w:r w:rsidRPr="005201A9">
              <w:rPr>
                <w:rFonts w:ascii="Montserrat" w:hAnsi="Montserrat" w:cs="Arial"/>
                <w:b/>
                <w:bCs/>
                <w:sz w:val="18"/>
                <w:lang w:val="en-CA"/>
              </w:rPr>
              <w:t>Research Design</w:t>
            </w:r>
          </w:p>
          <w:p w14:paraId="246F8594" w14:textId="77777777" w:rsidR="009B4891" w:rsidRPr="005201A9" w:rsidRDefault="009B4891" w:rsidP="006215F9">
            <w:pPr>
              <w:contextualSpacing/>
              <w:jc w:val="center"/>
              <w:rPr>
                <w:rFonts w:ascii="Montserrat" w:hAnsi="Montserrat" w:cs="Arial"/>
                <w:b/>
                <w:bCs/>
                <w:sz w:val="18"/>
                <w:lang w:val="en-CA"/>
              </w:rPr>
            </w:pPr>
            <w:r w:rsidRPr="005201A9">
              <w:rPr>
                <w:rFonts w:ascii="Montserrat" w:hAnsi="Montserrat" w:cs="Arial"/>
                <w:b/>
                <w:bCs/>
                <w:sz w:val="18"/>
                <w:lang w:val="en-CA"/>
              </w:rPr>
              <w:t>Sample Size</w:t>
            </w:r>
          </w:p>
        </w:tc>
        <w:tc>
          <w:tcPr>
            <w:tcW w:w="4252" w:type="dxa"/>
            <w:vAlign w:val="center"/>
          </w:tcPr>
          <w:p w14:paraId="6564450C" w14:textId="77777777" w:rsidR="009B4891" w:rsidRPr="005201A9" w:rsidRDefault="009B4891" w:rsidP="006215F9">
            <w:pPr>
              <w:contextualSpacing/>
              <w:jc w:val="center"/>
              <w:rPr>
                <w:rFonts w:ascii="Montserrat" w:hAnsi="Montserrat" w:cs="Arial"/>
                <w:b/>
                <w:bCs/>
                <w:sz w:val="18"/>
                <w:lang w:val="en-CA"/>
              </w:rPr>
            </w:pPr>
            <w:r w:rsidRPr="005201A9">
              <w:rPr>
                <w:rFonts w:ascii="Montserrat" w:hAnsi="Montserrat" w:cs="Arial"/>
                <w:b/>
                <w:bCs/>
                <w:sz w:val="18"/>
                <w:lang w:val="en-CA"/>
              </w:rPr>
              <w:t>Methods</w:t>
            </w:r>
          </w:p>
        </w:tc>
        <w:tc>
          <w:tcPr>
            <w:tcW w:w="3261" w:type="dxa"/>
            <w:vAlign w:val="center"/>
          </w:tcPr>
          <w:p w14:paraId="52B9D13C" w14:textId="77777777" w:rsidR="009B4891" w:rsidRPr="005201A9" w:rsidRDefault="009B4891" w:rsidP="006215F9">
            <w:pPr>
              <w:contextualSpacing/>
              <w:jc w:val="center"/>
              <w:rPr>
                <w:rFonts w:ascii="Montserrat" w:hAnsi="Montserrat" w:cs="Arial"/>
                <w:b/>
                <w:bCs/>
                <w:sz w:val="18"/>
                <w:lang w:val="en-CA"/>
              </w:rPr>
            </w:pPr>
            <w:r w:rsidRPr="005201A9">
              <w:rPr>
                <w:rFonts w:ascii="Montserrat" w:hAnsi="Montserrat" w:cs="Arial"/>
                <w:b/>
                <w:bCs/>
                <w:sz w:val="18"/>
                <w:lang w:val="en-CA"/>
              </w:rPr>
              <w:t>Outcomes</w:t>
            </w:r>
          </w:p>
        </w:tc>
      </w:tr>
      <w:tr w:rsidR="009B4891" w:rsidRPr="005201A9" w14:paraId="6737A019" w14:textId="77777777" w:rsidTr="006215F9">
        <w:trPr>
          <w:trHeight w:val="1949"/>
        </w:trPr>
        <w:tc>
          <w:tcPr>
            <w:tcW w:w="1985" w:type="dxa"/>
            <w:tcBorders>
              <w:bottom w:val="single" w:sz="6" w:space="0" w:color="000000"/>
            </w:tcBorders>
            <w:vAlign w:val="center"/>
          </w:tcPr>
          <w:p w14:paraId="448937DC" w14:textId="77777777" w:rsidR="009B4891" w:rsidRPr="005201A9" w:rsidRDefault="009B4891" w:rsidP="006215F9">
            <w:pPr>
              <w:jc w:val="center"/>
              <w:rPr>
                <w:rFonts w:ascii="Montserrat" w:hAnsi="Montserrat" w:cs="Arial"/>
                <w:sz w:val="18"/>
                <w:szCs w:val="18"/>
                <w:lang w:val="en-CA"/>
              </w:rPr>
            </w:pPr>
            <w:hyperlink r:id="rId46" w:history="1">
              <w:r w:rsidRPr="005201A9">
                <w:rPr>
                  <w:rStyle w:val="Hyperlink"/>
                  <w:rFonts w:ascii="Montserrat" w:hAnsi="Montserrat" w:cs="Arial"/>
                  <w:noProof/>
                  <w:sz w:val="18"/>
                  <w:szCs w:val="18"/>
                  <w:lang w:val="en-CA"/>
                </w:rPr>
                <w:t>Roberts &amp; Young</w:t>
              </w:r>
            </w:hyperlink>
            <w:r w:rsidRPr="005201A9">
              <w:rPr>
                <w:rFonts w:ascii="Montserrat" w:hAnsi="Montserrat" w:cs="Arial"/>
                <w:noProof/>
                <w:sz w:val="18"/>
                <w:szCs w:val="18"/>
                <w:lang w:val="en-CA"/>
              </w:rPr>
              <w:t xml:space="preserve"> (2010)</w:t>
            </w:r>
          </w:p>
          <w:p w14:paraId="5F30BB00" w14:textId="77777777" w:rsidR="009B4891" w:rsidRPr="005201A9" w:rsidRDefault="009B4891" w:rsidP="006215F9">
            <w:pPr>
              <w:jc w:val="center"/>
              <w:rPr>
                <w:rFonts w:ascii="Montserrat" w:hAnsi="Montserrat" w:cs="Arial"/>
                <w:sz w:val="18"/>
                <w:szCs w:val="18"/>
                <w:lang w:val="en-CA"/>
              </w:rPr>
            </w:pPr>
            <w:r w:rsidRPr="005201A9">
              <w:rPr>
                <w:rFonts w:ascii="Montserrat" w:hAnsi="Montserrat" w:cs="Arial"/>
                <w:sz w:val="18"/>
                <w:szCs w:val="18"/>
                <w:lang w:val="en-CA"/>
              </w:rPr>
              <w:t>USA</w:t>
            </w:r>
          </w:p>
          <w:p w14:paraId="6B82E529" w14:textId="77777777" w:rsidR="009B4891" w:rsidRPr="005201A9" w:rsidRDefault="009B4891" w:rsidP="006215F9">
            <w:pPr>
              <w:jc w:val="center"/>
              <w:rPr>
                <w:rFonts w:ascii="Montserrat" w:hAnsi="Montserrat" w:cs="Arial"/>
                <w:sz w:val="18"/>
                <w:szCs w:val="18"/>
                <w:lang w:val="en-CA"/>
              </w:rPr>
            </w:pPr>
            <w:r w:rsidRPr="005201A9">
              <w:rPr>
                <w:rFonts w:ascii="Montserrat" w:hAnsi="Montserrat" w:cs="Arial"/>
                <w:sz w:val="18"/>
                <w:szCs w:val="18"/>
                <w:lang w:val="en-CA"/>
              </w:rPr>
              <w:t>Case Series</w:t>
            </w:r>
          </w:p>
          <w:p w14:paraId="179E40E5" w14:textId="77777777" w:rsidR="009B4891" w:rsidRPr="005201A9" w:rsidRDefault="009B4891" w:rsidP="006215F9">
            <w:pPr>
              <w:jc w:val="center"/>
              <w:rPr>
                <w:rFonts w:ascii="Montserrat" w:hAnsi="Montserrat" w:cs="Arial"/>
                <w:sz w:val="18"/>
                <w:szCs w:val="18"/>
                <w:lang w:val="en-CA"/>
              </w:rPr>
            </w:pPr>
            <w:r w:rsidRPr="005201A9">
              <w:rPr>
                <w:rFonts w:ascii="Montserrat" w:hAnsi="Montserrat" w:cs="Arial"/>
                <w:sz w:val="18"/>
                <w:szCs w:val="18"/>
                <w:lang w:val="en-CA"/>
              </w:rPr>
              <w:t>N=45</w:t>
            </w:r>
          </w:p>
        </w:tc>
        <w:tc>
          <w:tcPr>
            <w:tcW w:w="4252" w:type="dxa"/>
            <w:tcBorders>
              <w:bottom w:val="single" w:sz="6" w:space="0" w:color="000000"/>
            </w:tcBorders>
          </w:tcPr>
          <w:p w14:paraId="2D2C535B" w14:textId="77777777" w:rsidR="009B4891" w:rsidRPr="005201A9" w:rsidRDefault="009B4891" w:rsidP="006215F9">
            <w:pPr>
              <w:contextualSpacing/>
              <w:rPr>
                <w:rFonts w:ascii="Montserrat" w:hAnsi="Montserrat" w:cs="Arial"/>
                <w:b/>
                <w:sz w:val="18"/>
                <w:szCs w:val="18"/>
                <w:lang w:val="en-CA"/>
              </w:rPr>
            </w:pPr>
            <w:r w:rsidRPr="005201A9">
              <w:rPr>
                <w:rFonts w:ascii="Montserrat" w:hAnsi="Montserrat" w:cs="Arial"/>
                <w:b/>
                <w:sz w:val="18"/>
                <w:szCs w:val="18"/>
                <w:lang w:val="en-CA"/>
              </w:rPr>
              <w:t xml:space="preserve">Population: </w:t>
            </w:r>
            <w:r w:rsidRPr="005201A9">
              <w:rPr>
                <w:rFonts w:ascii="Montserrat" w:hAnsi="Montserrat" w:cs="Arial"/>
                <w:sz w:val="18"/>
                <w:szCs w:val="18"/>
                <w:lang w:val="en-CA"/>
              </w:rPr>
              <w:t>Mean age=39.7 yr; Gender: males=37, females=8; Level of injury: cervical; Severity of injury: injury severity score (ISS)&gt;20 (mean score=34.2).</w:t>
            </w:r>
          </w:p>
          <w:p w14:paraId="18868C73" w14:textId="77777777" w:rsidR="009B4891" w:rsidRPr="005201A9" w:rsidRDefault="009B4891" w:rsidP="006215F9">
            <w:pPr>
              <w:contextualSpacing/>
              <w:rPr>
                <w:rFonts w:ascii="Montserrat" w:hAnsi="Montserrat" w:cs="Arial"/>
                <w:b/>
                <w:sz w:val="18"/>
                <w:szCs w:val="18"/>
                <w:lang w:val="en-CA"/>
              </w:rPr>
            </w:pPr>
            <w:r w:rsidRPr="005201A9">
              <w:rPr>
                <w:rFonts w:ascii="Montserrat" w:hAnsi="Montserrat" w:cs="Arial"/>
                <w:b/>
                <w:sz w:val="18"/>
                <w:szCs w:val="18"/>
                <w:lang w:val="en-CA"/>
              </w:rPr>
              <w:t xml:space="preserve">Chronicity: </w:t>
            </w:r>
            <w:r w:rsidRPr="005201A9">
              <w:rPr>
                <w:rFonts w:ascii="Montserrat" w:hAnsi="Montserrat" w:cs="Arial"/>
                <w:sz w:val="18"/>
                <w:szCs w:val="18"/>
                <w:lang w:val="en-CA"/>
              </w:rPr>
              <w:t>Filters were placed in all individuals within 72 hr of admission.</w:t>
            </w:r>
            <w:r w:rsidRPr="005201A9">
              <w:rPr>
                <w:rFonts w:ascii="Montserrat" w:hAnsi="Montserrat" w:cs="Arial"/>
                <w:b/>
                <w:sz w:val="18"/>
                <w:szCs w:val="18"/>
                <w:lang w:val="en-CA"/>
              </w:rPr>
              <w:t xml:space="preserve"> </w:t>
            </w:r>
          </w:p>
          <w:p w14:paraId="7CC6C8B4" w14:textId="77777777" w:rsidR="009B4891" w:rsidRPr="005201A9" w:rsidRDefault="009B4891" w:rsidP="006215F9">
            <w:pPr>
              <w:contextualSpacing/>
              <w:rPr>
                <w:rFonts w:ascii="Montserrat" w:hAnsi="Montserrat" w:cs="Arial"/>
                <w:b/>
                <w:sz w:val="18"/>
                <w:szCs w:val="18"/>
                <w:lang w:val="en-CA"/>
              </w:rPr>
            </w:pPr>
            <w:r w:rsidRPr="005201A9">
              <w:rPr>
                <w:rFonts w:ascii="Montserrat" w:hAnsi="Montserrat" w:cs="Arial"/>
                <w:b/>
                <w:sz w:val="18"/>
                <w:szCs w:val="18"/>
                <w:lang w:val="en-CA"/>
              </w:rPr>
              <w:t xml:space="preserve">Intervention: </w:t>
            </w:r>
            <w:r w:rsidRPr="005201A9">
              <w:rPr>
                <w:rFonts w:ascii="Montserrat" w:hAnsi="Montserrat" w:cs="Arial"/>
                <w:sz w:val="18"/>
                <w:szCs w:val="18"/>
                <w:lang w:val="en-CA"/>
              </w:rPr>
              <w:t>Placement of a prophylactic inferior vena cava (IVC) filter. Individuals were placed on prophylactic anticoagulant therapy 1 week after injury (Lovenox or Heparin).</w:t>
            </w:r>
          </w:p>
          <w:p w14:paraId="710E92AE" w14:textId="77777777" w:rsidR="009B4891" w:rsidRPr="005201A9" w:rsidRDefault="009B4891" w:rsidP="006215F9">
            <w:pPr>
              <w:rPr>
                <w:rFonts w:ascii="Montserrat" w:hAnsi="Montserrat" w:cs="Arial"/>
                <w:sz w:val="18"/>
                <w:szCs w:val="18"/>
                <w:lang w:val="en-CA"/>
              </w:rPr>
            </w:pPr>
            <w:r w:rsidRPr="005201A9">
              <w:rPr>
                <w:rFonts w:ascii="Montserrat" w:hAnsi="Montserrat" w:cs="Arial"/>
                <w:b/>
                <w:sz w:val="18"/>
                <w:szCs w:val="18"/>
                <w:lang w:val="en-CA"/>
              </w:rPr>
              <w:t xml:space="preserve">Outcome Measures: </w:t>
            </w:r>
            <w:r w:rsidRPr="005201A9">
              <w:rPr>
                <w:rFonts w:ascii="Montserrat" w:hAnsi="Montserrat" w:cs="Arial"/>
                <w:sz w:val="18"/>
                <w:szCs w:val="18"/>
                <w:lang w:val="en-CA"/>
              </w:rPr>
              <w:t>Incidence of pulmonary embolism (PE) and complications related to insertion.</w:t>
            </w:r>
          </w:p>
          <w:p w14:paraId="571E0FA0" w14:textId="77777777" w:rsidR="009B4891" w:rsidRPr="005201A9" w:rsidRDefault="009B4891" w:rsidP="006215F9">
            <w:pPr>
              <w:rPr>
                <w:rFonts w:ascii="Montserrat" w:hAnsi="Montserrat" w:cs="Arial"/>
                <w:sz w:val="18"/>
                <w:szCs w:val="18"/>
                <w:lang w:val="en-CA"/>
              </w:rPr>
            </w:pPr>
            <w:r w:rsidRPr="005201A9">
              <w:rPr>
                <w:rFonts w:ascii="Montserrat" w:hAnsi="Montserrat" w:cs="Arial"/>
                <w:b/>
                <w:sz w:val="18"/>
                <w:szCs w:val="18"/>
                <w:lang w:val="en-CA"/>
              </w:rPr>
              <w:t xml:space="preserve">Method of Diagnosis: </w:t>
            </w:r>
            <w:r w:rsidRPr="005201A9">
              <w:rPr>
                <w:rFonts w:ascii="Montserrat" w:hAnsi="Montserrat" w:cs="Arial"/>
                <w:sz w:val="18"/>
                <w:szCs w:val="18"/>
                <w:lang w:val="en-CA"/>
              </w:rPr>
              <w:t>Not indicated.</w:t>
            </w:r>
          </w:p>
        </w:tc>
        <w:tc>
          <w:tcPr>
            <w:tcW w:w="3261" w:type="dxa"/>
          </w:tcPr>
          <w:p w14:paraId="374A550D" w14:textId="77777777" w:rsidR="009B4891" w:rsidRPr="005201A9" w:rsidRDefault="009B4891" w:rsidP="006215F9">
            <w:pPr>
              <w:autoSpaceDE w:val="0"/>
              <w:autoSpaceDN w:val="0"/>
              <w:contextualSpacing/>
              <w:rPr>
                <w:rFonts w:ascii="Montserrat" w:hAnsi="Montserrat" w:cs="Arial"/>
                <w:sz w:val="18"/>
                <w:szCs w:val="18"/>
                <w:lang w:val="en-CA"/>
              </w:rPr>
            </w:pPr>
            <w:r w:rsidRPr="005201A9">
              <w:rPr>
                <w:rFonts w:ascii="Montserrat" w:hAnsi="Montserrat" w:cs="Arial"/>
                <w:b/>
                <w:sz w:val="18"/>
                <w:szCs w:val="18"/>
                <w:lang w:val="en-CA"/>
              </w:rPr>
              <w:t>Timing of DVT onset</w:t>
            </w:r>
            <w:r w:rsidRPr="005201A9">
              <w:rPr>
                <w:rFonts w:ascii="Montserrat" w:hAnsi="Montserrat" w:cs="Arial"/>
                <w:sz w:val="18"/>
                <w:szCs w:val="18"/>
                <w:lang w:val="en-CA"/>
              </w:rPr>
              <w:t>: Not indicated.</w:t>
            </w:r>
          </w:p>
          <w:p w14:paraId="39ADAB17" w14:textId="77777777" w:rsidR="009B4891" w:rsidRPr="005201A9" w:rsidRDefault="009B4891" w:rsidP="006215F9">
            <w:pPr>
              <w:autoSpaceDE w:val="0"/>
              <w:autoSpaceDN w:val="0"/>
              <w:contextualSpacing/>
              <w:rPr>
                <w:rFonts w:ascii="Montserrat" w:hAnsi="Montserrat" w:cs="Arial"/>
                <w:b/>
                <w:sz w:val="18"/>
                <w:szCs w:val="18"/>
                <w:lang w:val="en-CA"/>
              </w:rPr>
            </w:pPr>
            <w:r w:rsidRPr="005201A9">
              <w:rPr>
                <w:rFonts w:ascii="Montserrat" w:hAnsi="Montserrat" w:cs="Arial"/>
                <w:b/>
                <w:sz w:val="18"/>
                <w:szCs w:val="18"/>
                <w:lang w:val="en-CA"/>
              </w:rPr>
              <w:t>Incidence of PE:</w:t>
            </w:r>
          </w:p>
          <w:p w14:paraId="56896340" w14:textId="77777777" w:rsidR="009B4891" w:rsidRPr="005201A9" w:rsidRDefault="009B4891" w:rsidP="007115A8">
            <w:pPr>
              <w:numPr>
                <w:ilvl w:val="0"/>
                <w:numId w:val="63"/>
              </w:numPr>
              <w:autoSpaceDE w:val="0"/>
              <w:autoSpaceDN w:val="0"/>
              <w:contextualSpacing/>
              <w:rPr>
                <w:rFonts w:ascii="Montserrat" w:hAnsi="Montserrat" w:cs="Arial"/>
                <w:sz w:val="18"/>
                <w:szCs w:val="18"/>
                <w:lang w:val="en-CA"/>
              </w:rPr>
            </w:pPr>
            <w:r w:rsidRPr="005201A9">
              <w:rPr>
                <w:rFonts w:ascii="Montserrat" w:hAnsi="Montserrat" w:cs="Arial"/>
                <w:sz w:val="18"/>
                <w:szCs w:val="18"/>
                <w:lang w:val="en-CA"/>
              </w:rPr>
              <w:t>No individuals sustained a PE.</w:t>
            </w:r>
          </w:p>
          <w:p w14:paraId="6FB17C8B" w14:textId="77777777" w:rsidR="009B4891" w:rsidRPr="005201A9" w:rsidRDefault="009B4891" w:rsidP="007115A8">
            <w:pPr>
              <w:numPr>
                <w:ilvl w:val="0"/>
                <w:numId w:val="63"/>
              </w:numPr>
              <w:autoSpaceDE w:val="0"/>
              <w:autoSpaceDN w:val="0"/>
              <w:contextualSpacing/>
              <w:rPr>
                <w:rFonts w:ascii="Montserrat" w:hAnsi="Montserrat" w:cs="Arial"/>
                <w:sz w:val="18"/>
                <w:szCs w:val="18"/>
                <w:lang w:val="en-CA"/>
              </w:rPr>
            </w:pPr>
            <w:r w:rsidRPr="005201A9">
              <w:rPr>
                <w:rFonts w:ascii="Montserrat" w:hAnsi="Montserrat" w:cs="Arial"/>
                <w:sz w:val="18"/>
                <w:szCs w:val="18"/>
                <w:lang w:val="en-CA"/>
              </w:rPr>
              <w:t>No complications related to IVC filter insertion were observed.</w:t>
            </w:r>
          </w:p>
          <w:p w14:paraId="0703C8BA" w14:textId="77777777" w:rsidR="009B4891" w:rsidRPr="005201A9" w:rsidRDefault="009B4891" w:rsidP="007115A8">
            <w:pPr>
              <w:numPr>
                <w:ilvl w:val="0"/>
                <w:numId w:val="63"/>
              </w:numPr>
              <w:autoSpaceDE w:val="0"/>
              <w:autoSpaceDN w:val="0"/>
              <w:contextualSpacing/>
              <w:rPr>
                <w:rFonts w:ascii="Montserrat" w:hAnsi="Montserrat" w:cs="Arial"/>
                <w:sz w:val="18"/>
                <w:szCs w:val="18"/>
                <w:lang w:val="en-CA"/>
              </w:rPr>
            </w:pPr>
            <w:r w:rsidRPr="005201A9">
              <w:rPr>
                <w:rFonts w:ascii="Montserrat" w:hAnsi="Montserrat" w:cs="Arial"/>
                <w:sz w:val="18"/>
                <w:szCs w:val="18"/>
                <w:lang w:val="en-CA"/>
              </w:rPr>
              <w:t>IVC filters are suggested as safe and perhaps add preventative value against thrombotic complications.</w:t>
            </w:r>
          </w:p>
          <w:p w14:paraId="37382E29" w14:textId="77777777" w:rsidR="009B4891" w:rsidRPr="005201A9" w:rsidRDefault="009B4891" w:rsidP="006215F9">
            <w:pPr>
              <w:rPr>
                <w:rFonts w:ascii="Montserrat" w:hAnsi="Montserrat" w:cs="Arial"/>
                <w:sz w:val="18"/>
                <w:szCs w:val="18"/>
                <w:lang w:val="en-CA"/>
              </w:rPr>
            </w:pPr>
          </w:p>
          <w:p w14:paraId="014FA348" w14:textId="77777777" w:rsidR="009B4891" w:rsidRPr="005201A9" w:rsidRDefault="009B4891" w:rsidP="006215F9">
            <w:pPr>
              <w:tabs>
                <w:tab w:val="left" w:pos="949"/>
              </w:tabs>
              <w:rPr>
                <w:rFonts w:ascii="Montserrat" w:hAnsi="Montserrat" w:cs="Arial"/>
                <w:sz w:val="18"/>
                <w:szCs w:val="18"/>
                <w:lang w:val="en-CA"/>
              </w:rPr>
            </w:pPr>
            <w:r w:rsidRPr="005201A9">
              <w:rPr>
                <w:rFonts w:ascii="Montserrat" w:hAnsi="Montserrat" w:cs="Arial"/>
                <w:sz w:val="18"/>
                <w:szCs w:val="18"/>
                <w:lang w:val="en-CA"/>
              </w:rPr>
              <w:tab/>
            </w:r>
          </w:p>
        </w:tc>
      </w:tr>
      <w:tr w:rsidR="009B4891" w:rsidRPr="005201A9" w14:paraId="4BAD7BCB" w14:textId="77777777" w:rsidTr="004165EA">
        <w:trPr>
          <w:trHeight w:val="65"/>
        </w:trPr>
        <w:tc>
          <w:tcPr>
            <w:tcW w:w="1985" w:type="dxa"/>
            <w:tcBorders>
              <w:bottom w:val="single" w:sz="6" w:space="0" w:color="000000"/>
            </w:tcBorders>
            <w:vAlign w:val="center"/>
          </w:tcPr>
          <w:p w14:paraId="5C05DFF5" w14:textId="77777777" w:rsidR="009B4891" w:rsidRPr="005201A9" w:rsidRDefault="009B4891" w:rsidP="006215F9">
            <w:pPr>
              <w:jc w:val="center"/>
              <w:rPr>
                <w:rFonts w:ascii="Montserrat" w:hAnsi="Montserrat" w:cs="Arial"/>
                <w:bCs/>
                <w:sz w:val="18"/>
                <w:szCs w:val="18"/>
                <w:lang w:val="en-CA"/>
              </w:rPr>
            </w:pPr>
            <w:hyperlink r:id="rId47" w:history="1">
              <w:r w:rsidRPr="005201A9">
                <w:rPr>
                  <w:rStyle w:val="Hyperlink"/>
                  <w:rFonts w:ascii="Montserrat" w:hAnsi="Montserrat" w:cs="Arial"/>
                  <w:bCs/>
                  <w:noProof/>
                  <w:sz w:val="18"/>
                  <w:szCs w:val="18"/>
                  <w:lang w:val="en-CA"/>
                </w:rPr>
                <w:t>Gorman et al.,</w:t>
              </w:r>
            </w:hyperlink>
            <w:r w:rsidRPr="005201A9">
              <w:rPr>
                <w:rFonts w:ascii="Montserrat" w:hAnsi="Montserrat" w:cs="Arial"/>
                <w:bCs/>
                <w:noProof/>
                <w:sz w:val="18"/>
                <w:szCs w:val="18"/>
                <w:lang w:val="en-CA"/>
              </w:rPr>
              <w:t xml:space="preserve"> (2009)</w:t>
            </w:r>
          </w:p>
          <w:p w14:paraId="686DAF7D" w14:textId="77777777" w:rsidR="009B4891" w:rsidRPr="005201A9" w:rsidRDefault="009B4891" w:rsidP="006215F9">
            <w:pPr>
              <w:jc w:val="center"/>
              <w:rPr>
                <w:rFonts w:ascii="Montserrat" w:hAnsi="Montserrat" w:cs="Arial"/>
                <w:bCs/>
                <w:sz w:val="18"/>
                <w:szCs w:val="18"/>
                <w:lang w:val="en-CA"/>
              </w:rPr>
            </w:pPr>
            <w:r w:rsidRPr="005201A9">
              <w:rPr>
                <w:rFonts w:ascii="Montserrat" w:hAnsi="Montserrat" w:cs="Arial"/>
                <w:bCs/>
                <w:sz w:val="18"/>
                <w:szCs w:val="18"/>
                <w:lang w:val="en-CA"/>
              </w:rPr>
              <w:t>USA</w:t>
            </w:r>
          </w:p>
          <w:p w14:paraId="52F2476B" w14:textId="77777777" w:rsidR="009B4891" w:rsidRPr="005201A9" w:rsidRDefault="009B4891" w:rsidP="006215F9">
            <w:pPr>
              <w:jc w:val="center"/>
              <w:rPr>
                <w:rFonts w:ascii="Montserrat" w:hAnsi="Montserrat" w:cs="Arial"/>
                <w:bCs/>
                <w:sz w:val="18"/>
                <w:szCs w:val="18"/>
                <w:lang w:val="en-CA"/>
              </w:rPr>
            </w:pPr>
            <w:r w:rsidRPr="005201A9">
              <w:rPr>
                <w:rFonts w:ascii="Montserrat" w:hAnsi="Montserrat" w:cs="Arial"/>
                <w:bCs/>
                <w:sz w:val="18"/>
                <w:szCs w:val="18"/>
                <w:lang w:val="en-CA"/>
              </w:rPr>
              <w:t>Case Control</w:t>
            </w:r>
          </w:p>
          <w:p w14:paraId="33AABB20" w14:textId="77777777" w:rsidR="009B4891" w:rsidRPr="005201A9" w:rsidRDefault="009B4891" w:rsidP="006215F9">
            <w:pPr>
              <w:jc w:val="center"/>
              <w:rPr>
                <w:rFonts w:ascii="Montserrat" w:hAnsi="Montserrat" w:cs="Arial"/>
                <w:bCs/>
                <w:sz w:val="18"/>
                <w:szCs w:val="18"/>
                <w:lang w:val="en-CA"/>
              </w:rPr>
            </w:pPr>
            <w:r w:rsidRPr="005201A9">
              <w:rPr>
                <w:rFonts w:ascii="Montserrat" w:hAnsi="Montserrat" w:cs="Arial"/>
                <w:bCs/>
                <w:sz w:val="18"/>
                <w:szCs w:val="18"/>
                <w:lang w:val="en-CA"/>
              </w:rPr>
              <w:t>N=112</w:t>
            </w:r>
          </w:p>
        </w:tc>
        <w:tc>
          <w:tcPr>
            <w:tcW w:w="4252" w:type="dxa"/>
            <w:tcBorders>
              <w:bottom w:val="single" w:sz="6" w:space="0" w:color="000000"/>
            </w:tcBorders>
          </w:tcPr>
          <w:p w14:paraId="37D979A4" w14:textId="77777777" w:rsidR="009B4891" w:rsidRPr="005201A9" w:rsidRDefault="009B4891" w:rsidP="006215F9">
            <w:pPr>
              <w:contextualSpacing/>
              <w:rPr>
                <w:rFonts w:ascii="Montserrat" w:hAnsi="Montserrat" w:cs="Arial"/>
                <w:bCs/>
                <w:sz w:val="18"/>
                <w:szCs w:val="18"/>
                <w:lang w:val="en-CA"/>
              </w:rPr>
            </w:pPr>
            <w:r w:rsidRPr="005201A9">
              <w:rPr>
                <w:rFonts w:ascii="Montserrat" w:hAnsi="Montserrat" w:cs="Arial"/>
                <w:b/>
                <w:bCs/>
                <w:sz w:val="18"/>
                <w:szCs w:val="18"/>
                <w:lang w:val="en-CA"/>
              </w:rPr>
              <w:t xml:space="preserve">Population: </w:t>
            </w:r>
            <w:r w:rsidRPr="005201A9">
              <w:rPr>
                <w:rFonts w:ascii="Montserrat" w:hAnsi="Montserrat" w:cs="Arial"/>
                <w:bCs/>
                <w:sz w:val="18"/>
                <w:szCs w:val="18"/>
                <w:lang w:val="en-CA"/>
              </w:rPr>
              <w:t>Mean age=37.1 yr (inferior vena cava (IVC) filter), Mean age=48.1 yr (no filter); Gender: males=96% (IVC filter), males=69% (no filter); Level of injury: C3-L3; Severity of injury: not specified.</w:t>
            </w:r>
          </w:p>
          <w:p w14:paraId="2D1C5934" w14:textId="77777777" w:rsidR="009B4891" w:rsidRPr="005201A9" w:rsidRDefault="009B4891" w:rsidP="006215F9">
            <w:pPr>
              <w:contextualSpacing/>
              <w:rPr>
                <w:rFonts w:ascii="Montserrat" w:hAnsi="Montserrat" w:cs="Arial"/>
                <w:bCs/>
                <w:sz w:val="18"/>
                <w:szCs w:val="18"/>
                <w:lang w:val="en-CA"/>
              </w:rPr>
            </w:pPr>
            <w:r w:rsidRPr="005201A9">
              <w:rPr>
                <w:rFonts w:ascii="Montserrat" w:hAnsi="Montserrat" w:cs="Arial"/>
                <w:b/>
                <w:bCs/>
                <w:sz w:val="18"/>
                <w:szCs w:val="18"/>
                <w:lang w:val="en-CA"/>
              </w:rPr>
              <w:t>Chronicity</w:t>
            </w:r>
            <w:r w:rsidRPr="005201A9">
              <w:rPr>
                <w:rFonts w:ascii="Montserrat" w:hAnsi="Montserrat" w:cs="Arial"/>
                <w:bCs/>
                <w:sz w:val="18"/>
                <w:szCs w:val="18"/>
                <w:lang w:val="en-CA"/>
              </w:rPr>
              <w:t xml:space="preserve">: Individuals either received or did not receive an IVC filter during their acute hospitalization before admission to the rehabilitation centres. No other information was provided. </w:t>
            </w:r>
          </w:p>
          <w:p w14:paraId="3396E473" w14:textId="77777777" w:rsidR="009B4891" w:rsidRPr="005201A9" w:rsidRDefault="009B4891" w:rsidP="006215F9">
            <w:pPr>
              <w:contextualSpacing/>
              <w:rPr>
                <w:rFonts w:ascii="Montserrat" w:hAnsi="Montserrat" w:cs="Arial"/>
                <w:bCs/>
                <w:sz w:val="18"/>
                <w:szCs w:val="18"/>
                <w:lang w:val="en-CA"/>
              </w:rPr>
            </w:pPr>
            <w:r w:rsidRPr="005201A9">
              <w:rPr>
                <w:rFonts w:ascii="Montserrat" w:hAnsi="Montserrat" w:cs="Arial"/>
                <w:b/>
                <w:bCs/>
                <w:sz w:val="18"/>
                <w:szCs w:val="18"/>
                <w:lang w:val="en-CA"/>
              </w:rPr>
              <w:t>Intervention:</w:t>
            </w:r>
            <w:r w:rsidRPr="005201A9">
              <w:rPr>
                <w:rFonts w:ascii="Montserrat" w:hAnsi="Montserrat" w:cs="Arial"/>
                <w:bCs/>
                <w:sz w:val="18"/>
                <w:szCs w:val="18"/>
                <w:lang w:val="en-CA"/>
              </w:rPr>
              <w:t xml:space="preserve"> Retrospective review of SCI individuals who had received a prophylactic IVC filter, compared to those that had not. All individuals were also treated with another form of prophylaxis, “usually </w:t>
            </w:r>
            <w:r w:rsidRPr="005201A9">
              <w:rPr>
                <w:rFonts w:ascii="Montserrat" w:eastAsia="Calibri" w:hAnsi="Montserrat" w:cs="Arial"/>
                <w:sz w:val="18"/>
                <w:szCs w:val="18"/>
                <w:lang w:val="en-CA"/>
              </w:rPr>
              <w:t>l</w:t>
            </w:r>
            <w:r w:rsidRPr="005201A9">
              <w:rPr>
                <w:rFonts w:ascii="Montserrat" w:hAnsi="Montserrat" w:cs="Arial"/>
                <w:sz w:val="18"/>
                <w:szCs w:val="18"/>
                <w:lang w:val="en-CA"/>
              </w:rPr>
              <w:t>ow molecular unfractionated heparin</w:t>
            </w:r>
            <w:r w:rsidRPr="005201A9">
              <w:rPr>
                <w:rFonts w:ascii="Montserrat" w:eastAsia="Calibri" w:hAnsi="Montserrat" w:cs="Arial"/>
                <w:sz w:val="18"/>
                <w:szCs w:val="18"/>
                <w:lang w:val="en-CA"/>
              </w:rPr>
              <w:t xml:space="preserve"> (</w:t>
            </w:r>
            <w:r w:rsidRPr="005201A9">
              <w:rPr>
                <w:rFonts w:ascii="Montserrat" w:hAnsi="Montserrat" w:cs="Arial"/>
                <w:bCs/>
                <w:sz w:val="18"/>
                <w:szCs w:val="18"/>
                <w:lang w:val="en-CA"/>
              </w:rPr>
              <w:t>LMWH) and compression stockings.”</w:t>
            </w:r>
          </w:p>
          <w:p w14:paraId="3EC6F156" w14:textId="77777777" w:rsidR="009B4891" w:rsidRPr="005201A9" w:rsidRDefault="009B4891" w:rsidP="006215F9">
            <w:pPr>
              <w:rPr>
                <w:rFonts w:ascii="Montserrat" w:hAnsi="Montserrat" w:cs="Arial"/>
                <w:bCs/>
                <w:sz w:val="18"/>
                <w:szCs w:val="18"/>
                <w:lang w:val="en-CA"/>
              </w:rPr>
            </w:pPr>
            <w:r w:rsidRPr="005201A9">
              <w:rPr>
                <w:rFonts w:ascii="Montserrat" w:hAnsi="Montserrat" w:cs="Arial"/>
                <w:b/>
                <w:bCs/>
                <w:sz w:val="18"/>
                <w:szCs w:val="18"/>
                <w:lang w:val="en-CA"/>
              </w:rPr>
              <w:lastRenderedPageBreak/>
              <w:t>Outcome Measures:</w:t>
            </w:r>
            <w:r w:rsidRPr="005201A9">
              <w:rPr>
                <w:rFonts w:ascii="Montserrat" w:hAnsi="Montserrat" w:cs="Arial"/>
                <w:bCs/>
                <w:sz w:val="18"/>
                <w:szCs w:val="18"/>
                <w:lang w:val="en-CA"/>
              </w:rPr>
              <w:t xml:space="preserve"> Incidence of deep vein thrombosis (DVT).</w:t>
            </w:r>
          </w:p>
          <w:p w14:paraId="712536BF" w14:textId="77777777" w:rsidR="009B4891" w:rsidRPr="005201A9" w:rsidRDefault="009B4891" w:rsidP="006215F9">
            <w:pPr>
              <w:rPr>
                <w:rFonts w:ascii="Montserrat" w:hAnsi="Montserrat" w:cs="Arial"/>
                <w:bCs/>
                <w:sz w:val="18"/>
                <w:szCs w:val="18"/>
                <w:lang w:val="en-CA"/>
              </w:rPr>
            </w:pPr>
            <w:r w:rsidRPr="005201A9">
              <w:rPr>
                <w:rFonts w:ascii="Montserrat" w:hAnsi="Montserrat" w:cs="Arial"/>
                <w:b/>
                <w:sz w:val="18"/>
                <w:szCs w:val="18"/>
                <w:lang w:val="en-CA"/>
              </w:rPr>
              <w:t xml:space="preserve">Method of Diagnosis: </w:t>
            </w:r>
            <w:r w:rsidRPr="005201A9">
              <w:rPr>
                <w:rFonts w:ascii="Montserrat" w:hAnsi="Montserrat" w:cs="Arial"/>
                <w:sz w:val="18"/>
                <w:szCs w:val="18"/>
                <w:lang w:val="en-CA"/>
              </w:rPr>
              <w:t>Clinical examination and duplex ultrasonography.</w:t>
            </w:r>
          </w:p>
        </w:tc>
        <w:tc>
          <w:tcPr>
            <w:tcW w:w="3261" w:type="dxa"/>
          </w:tcPr>
          <w:p w14:paraId="3BB23AAB" w14:textId="77777777" w:rsidR="009B4891" w:rsidRPr="005201A9" w:rsidRDefault="009B4891" w:rsidP="006215F9">
            <w:pPr>
              <w:contextualSpacing/>
              <w:rPr>
                <w:rFonts w:ascii="Montserrat" w:hAnsi="Montserrat" w:cs="Arial"/>
                <w:sz w:val="18"/>
                <w:szCs w:val="18"/>
                <w:lang w:val="en-CA"/>
              </w:rPr>
            </w:pPr>
            <w:r w:rsidRPr="005201A9">
              <w:rPr>
                <w:rFonts w:ascii="Montserrat" w:hAnsi="Montserrat" w:cs="Arial"/>
                <w:b/>
                <w:bCs/>
                <w:sz w:val="18"/>
                <w:szCs w:val="18"/>
                <w:lang w:val="en-CA"/>
              </w:rPr>
              <w:lastRenderedPageBreak/>
              <w:t>Timing of DVT onset</w:t>
            </w:r>
            <w:r w:rsidRPr="005201A9">
              <w:rPr>
                <w:rFonts w:ascii="Montserrat" w:hAnsi="Montserrat" w:cs="Arial"/>
                <w:bCs/>
                <w:sz w:val="18"/>
                <w:szCs w:val="18"/>
                <w:lang w:val="en-CA"/>
              </w:rPr>
              <w:t xml:space="preserve">: Average length of stay for individuals was 39 days (IVC filter) and 27 days (no filter) after acute hospitalization. </w:t>
            </w:r>
            <w:r w:rsidRPr="005201A9">
              <w:rPr>
                <w:rFonts w:ascii="Montserrat" w:hAnsi="Montserrat" w:cs="Arial"/>
                <w:sz w:val="18"/>
                <w:szCs w:val="18"/>
                <w:lang w:val="en-CA"/>
              </w:rPr>
              <w:t>No information was provided specifying when screening was performed.</w:t>
            </w:r>
          </w:p>
          <w:p w14:paraId="3F818092" w14:textId="77777777" w:rsidR="009B4891" w:rsidRPr="005201A9" w:rsidRDefault="009B4891" w:rsidP="006215F9">
            <w:pPr>
              <w:contextualSpacing/>
              <w:rPr>
                <w:rFonts w:ascii="Montserrat" w:hAnsi="Montserrat" w:cs="Arial"/>
                <w:b/>
                <w:bCs/>
                <w:sz w:val="18"/>
                <w:szCs w:val="18"/>
                <w:lang w:val="en-CA"/>
              </w:rPr>
            </w:pPr>
            <w:r w:rsidRPr="005201A9">
              <w:rPr>
                <w:rFonts w:ascii="Montserrat" w:hAnsi="Montserrat" w:cs="Arial"/>
                <w:b/>
                <w:sz w:val="18"/>
                <w:szCs w:val="18"/>
                <w:lang w:val="en-CA"/>
              </w:rPr>
              <w:t>Incidence of DVT:</w:t>
            </w:r>
          </w:p>
          <w:p w14:paraId="662E41B2" w14:textId="77777777" w:rsidR="009B4891" w:rsidRPr="005201A9" w:rsidRDefault="009B4891" w:rsidP="003824B3">
            <w:pPr>
              <w:numPr>
                <w:ilvl w:val="0"/>
                <w:numId w:val="11"/>
              </w:numPr>
              <w:contextualSpacing/>
              <w:rPr>
                <w:rFonts w:ascii="Montserrat" w:hAnsi="Montserrat" w:cs="Arial"/>
                <w:bCs/>
                <w:sz w:val="18"/>
                <w:szCs w:val="18"/>
                <w:lang w:val="en-CA"/>
              </w:rPr>
            </w:pPr>
            <w:r w:rsidRPr="005201A9">
              <w:rPr>
                <w:rFonts w:ascii="Montserrat" w:hAnsi="Montserrat" w:cs="Arial"/>
                <w:bCs/>
                <w:sz w:val="18"/>
                <w:szCs w:val="18"/>
                <w:lang w:val="en-CA"/>
              </w:rPr>
              <w:t>Individuals without IVC filter had fewer DVTs than those with an IVC filter (5.2% and 20.4% respectively, p=0.021).</w:t>
            </w:r>
          </w:p>
          <w:p w14:paraId="179B2FA5" w14:textId="77777777" w:rsidR="009B4891" w:rsidRPr="005201A9" w:rsidRDefault="009B4891" w:rsidP="003824B3">
            <w:pPr>
              <w:numPr>
                <w:ilvl w:val="0"/>
                <w:numId w:val="11"/>
              </w:numPr>
              <w:contextualSpacing/>
              <w:rPr>
                <w:rFonts w:ascii="Montserrat" w:hAnsi="Montserrat" w:cs="Arial"/>
                <w:bCs/>
                <w:sz w:val="18"/>
                <w:szCs w:val="18"/>
                <w:lang w:val="en-CA"/>
              </w:rPr>
            </w:pPr>
            <w:r w:rsidRPr="005201A9">
              <w:rPr>
                <w:rFonts w:ascii="Montserrat" w:hAnsi="Montserrat" w:cs="Arial"/>
                <w:bCs/>
                <w:sz w:val="18"/>
                <w:szCs w:val="18"/>
                <w:lang w:val="en-CA"/>
              </w:rPr>
              <w:t>IVC filter placement resulted in significantly increased risk of DVT development.</w:t>
            </w:r>
          </w:p>
          <w:p w14:paraId="377F8896" w14:textId="77777777" w:rsidR="009B4891" w:rsidRPr="005201A9" w:rsidRDefault="009B4891" w:rsidP="006215F9">
            <w:pPr>
              <w:rPr>
                <w:rFonts w:ascii="Montserrat" w:hAnsi="Montserrat" w:cs="Arial"/>
                <w:sz w:val="18"/>
                <w:szCs w:val="18"/>
                <w:lang w:val="en-CA"/>
              </w:rPr>
            </w:pPr>
          </w:p>
          <w:p w14:paraId="32A7AC73" w14:textId="77777777" w:rsidR="009B4891" w:rsidRPr="005201A9" w:rsidRDefault="009B4891" w:rsidP="006215F9">
            <w:pPr>
              <w:rPr>
                <w:rFonts w:ascii="Montserrat" w:hAnsi="Montserrat" w:cs="Arial"/>
                <w:sz w:val="18"/>
                <w:szCs w:val="18"/>
                <w:lang w:val="en-CA"/>
              </w:rPr>
            </w:pPr>
          </w:p>
          <w:p w14:paraId="658F75F7" w14:textId="77777777" w:rsidR="009B4891" w:rsidRPr="005201A9" w:rsidRDefault="009B4891" w:rsidP="006215F9">
            <w:pPr>
              <w:jc w:val="center"/>
              <w:rPr>
                <w:rFonts w:ascii="Montserrat" w:hAnsi="Montserrat" w:cs="Arial"/>
                <w:sz w:val="18"/>
                <w:szCs w:val="18"/>
                <w:lang w:val="en-CA"/>
              </w:rPr>
            </w:pPr>
          </w:p>
        </w:tc>
      </w:tr>
      <w:tr w:rsidR="009B4891" w:rsidRPr="005201A9" w14:paraId="02A9048E" w14:textId="77777777" w:rsidTr="006215F9">
        <w:trPr>
          <w:trHeight w:val="74"/>
        </w:trPr>
        <w:tc>
          <w:tcPr>
            <w:tcW w:w="1985" w:type="dxa"/>
            <w:tcBorders>
              <w:bottom w:val="single" w:sz="6" w:space="0" w:color="000000"/>
            </w:tcBorders>
            <w:vAlign w:val="center"/>
          </w:tcPr>
          <w:p w14:paraId="5972E646" w14:textId="77777777" w:rsidR="009B4891" w:rsidRPr="005201A9" w:rsidRDefault="009B4891" w:rsidP="006215F9">
            <w:pPr>
              <w:jc w:val="center"/>
              <w:rPr>
                <w:rFonts w:ascii="Montserrat" w:hAnsi="Montserrat" w:cs="Arial"/>
                <w:sz w:val="18"/>
                <w:szCs w:val="18"/>
                <w:lang w:val="en-CA"/>
              </w:rPr>
            </w:pPr>
            <w:hyperlink r:id="rId48" w:history="1">
              <w:r w:rsidRPr="005201A9">
                <w:rPr>
                  <w:rStyle w:val="Hyperlink"/>
                  <w:rFonts w:ascii="Montserrat" w:hAnsi="Montserrat" w:cs="Arial"/>
                  <w:noProof/>
                  <w:sz w:val="18"/>
                  <w:szCs w:val="18"/>
                  <w:lang w:val="en-CA"/>
                </w:rPr>
                <w:t>Kinney et al.,</w:t>
              </w:r>
            </w:hyperlink>
            <w:r w:rsidRPr="005201A9">
              <w:rPr>
                <w:rFonts w:ascii="Montserrat" w:hAnsi="Montserrat" w:cs="Arial"/>
                <w:noProof/>
                <w:sz w:val="18"/>
                <w:szCs w:val="18"/>
                <w:lang w:val="en-CA"/>
              </w:rPr>
              <w:t xml:space="preserve"> (1996)</w:t>
            </w:r>
          </w:p>
          <w:p w14:paraId="27F8E8DE" w14:textId="77777777" w:rsidR="009B4891" w:rsidRPr="005201A9" w:rsidRDefault="009B4891" w:rsidP="006215F9">
            <w:pPr>
              <w:jc w:val="center"/>
              <w:rPr>
                <w:rFonts w:ascii="Montserrat" w:hAnsi="Montserrat" w:cs="Arial"/>
                <w:sz w:val="18"/>
                <w:szCs w:val="18"/>
                <w:lang w:val="en-CA"/>
              </w:rPr>
            </w:pPr>
            <w:r w:rsidRPr="005201A9">
              <w:rPr>
                <w:rFonts w:ascii="Montserrat" w:hAnsi="Montserrat" w:cs="Arial"/>
                <w:sz w:val="18"/>
                <w:szCs w:val="18"/>
                <w:lang w:val="en-CA"/>
              </w:rPr>
              <w:t>USA</w:t>
            </w:r>
          </w:p>
          <w:p w14:paraId="130A5389" w14:textId="77777777" w:rsidR="009B4891" w:rsidRPr="005201A9" w:rsidRDefault="009B4891" w:rsidP="006215F9">
            <w:pPr>
              <w:jc w:val="center"/>
              <w:rPr>
                <w:rFonts w:ascii="Montserrat" w:hAnsi="Montserrat" w:cs="Arial"/>
                <w:sz w:val="18"/>
                <w:szCs w:val="18"/>
                <w:lang w:val="en-CA"/>
              </w:rPr>
            </w:pPr>
            <w:r w:rsidRPr="005201A9">
              <w:rPr>
                <w:rFonts w:ascii="Montserrat" w:hAnsi="Montserrat" w:cs="Arial"/>
                <w:sz w:val="18"/>
                <w:szCs w:val="18"/>
                <w:lang w:val="en-CA"/>
              </w:rPr>
              <w:t>Case Control</w:t>
            </w:r>
          </w:p>
          <w:p w14:paraId="0E335BCE" w14:textId="77777777" w:rsidR="009B4891" w:rsidRPr="005201A9" w:rsidRDefault="009B4891" w:rsidP="006215F9">
            <w:pPr>
              <w:jc w:val="center"/>
              <w:rPr>
                <w:rFonts w:ascii="Montserrat" w:hAnsi="Montserrat" w:cs="Arial"/>
                <w:sz w:val="18"/>
                <w:szCs w:val="18"/>
                <w:lang w:val="en-CA"/>
              </w:rPr>
            </w:pPr>
            <w:r w:rsidRPr="005201A9">
              <w:rPr>
                <w:rFonts w:ascii="Montserrat" w:hAnsi="Montserrat" w:cs="Arial"/>
                <w:sz w:val="18"/>
                <w:szCs w:val="18"/>
                <w:lang w:val="en-CA"/>
              </w:rPr>
              <w:t>N=11</w:t>
            </w:r>
          </w:p>
        </w:tc>
        <w:tc>
          <w:tcPr>
            <w:tcW w:w="4252" w:type="dxa"/>
            <w:tcBorders>
              <w:bottom w:val="single" w:sz="6" w:space="0" w:color="000000"/>
            </w:tcBorders>
          </w:tcPr>
          <w:p w14:paraId="6355A7AE" w14:textId="77777777" w:rsidR="009B4891" w:rsidRPr="005201A9" w:rsidRDefault="009B4891" w:rsidP="006215F9">
            <w:pPr>
              <w:tabs>
                <w:tab w:val="center" w:pos="1681"/>
              </w:tabs>
              <w:contextualSpacing/>
              <w:rPr>
                <w:rFonts w:ascii="Montserrat" w:hAnsi="Montserrat" w:cs="Arial"/>
                <w:bCs/>
                <w:sz w:val="18"/>
                <w:szCs w:val="18"/>
                <w:lang w:val="en-CA"/>
              </w:rPr>
            </w:pPr>
            <w:r w:rsidRPr="005201A9">
              <w:rPr>
                <w:rFonts w:ascii="Montserrat" w:hAnsi="Montserrat" w:cs="Arial"/>
                <w:b/>
                <w:bCs/>
                <w:sz w:val="18"/>
                <w:szCs w:val="18"/>
                <w:lang w:val="en-CA"/>
              </w:rPr>
              <w:t xml:space="preserve">Population: </w:t>
            </w:r>
            <w:r w:rsidRPr="005201A9">
              <w:rPr>
                <w:rFonts w:ascii="Montserrat" w:hAnsi="Montserrat" w:cs="Arial"/>
                <w:bCs/>
                <w:sz w:val="18"/>
                <w:szCs w:val="18"/>
                <w:lang w:val="en-CA"/>
              </w:rPr>
              <w:t>Mean age=33.8 yr; Gender: males=100% (SCI group); Level of injury: cervical; Severity of injury: not specified.</w:t>
            </w:r>
          </w:p>
          <w:p w14:paraId="680EA0BD" w14:textId="77777777" w:rsidR="009B4891" w:rsidRPr="005201A9" w:rsidRDefault="009B4891" w:rsidP="006215F9">
            <w:pPr>
              <w:tabs>
                <w:tab w:val="center" w:pos="1681"/>
              </w:tabs>
              <w:contextualSpacing/>
              <w:rPr>
                <w:rFonts w:ascii="Montserrat" w:hAnsi="Montserrat" w:cs="Arial"/>
                <w:b/>
                <w:bCs/>
                <w:sz w:val="18"/>
                <w:szCs w:val="18"/>
                <w:lang w:val="en-CA"/>
              </w:rPr>
            </w:pPr>
            <w:r w:rsidRPr="005201A9">
              <w:rPr>
                <w:rFonts w:ascii="Montserrat" w:hAnsi="Montserrat" w:cs="Arial"/>
                <w:b/>
                <w:bCs/>
                <w:sz w:val="18"/>
                <w:szCs w:val="18"/>
                <w:lang w:val="en-CA"/>
              </w:rPr>
              <w:t xml:space="preserve">Chronicity: </w:t>
            </w:r>
            <w:r w:rsidRPr="005201A9">
              <w:rPr>
                <w:rFonts w:ascii="Montserrat" w:hAnsi="Montserrat" w:cs="Arial"/>
                <w:bCs/>
                <w:sz w:val="18"/>
                <w:szCs w:val="18"/>
                <w:lang w:val="en-CA"/>
              </w:rPr>
              <w:t>The mean acute hospitalization after injury was 27.5 days (SCI group). Timing of filter insertion was not described.</w:t>
            </w:r>
            <w:r w:rsidRPr="005201A9">
              <w:rPr>
                <w:rFonts w:ascii="Montserrat" w:hAnsi="Montserrat" w:cs="Arial"/>
                <w:b/>
                <w:bCs/>
                <w:sz w:val="18"/>
                <w:szCs w:val="18"/>
                <w:lang w:val="en-CA"/>
              </w:rPr>
              <w:t xml:space="preserve"> </w:t>
            </w:r>
          </w:p>
          <w:p w14:paraId="14396D65" w14:textId="77777777" w:rsidR="009B4891" w:rsidRPr="005201A9" w:rsidRDefault="009B4891" w:rsidP="006215F9">
            <w:pPr>
              <w:tabs>
                <w:tab w:val="center" w:pos="1681"/>
              </w:tabs>
              <w:contextualSpacing/>
              <w:rPr>
                <w:rFonts w:ascii="Montserrat" w:hAnsi="Montserrat" w:cs="Arial"/>
                <w:b/>
                <w:bCs/>
                <w:sz w:val="18"/>
                <w:szCs w:val="18"/>
                <w:lang w:val="en-CA"/>
              </w:rPr>
            </w:pPr>
            <w:r w:rsidRPr="005201A9">
              <w:rPr>
                <w:rFonts w:ascii="Montserrat" w:hAnsi="Montserrat" w:cs="Arial"/>
                <w:b/>
                <w:bCs/>
                <w:sz w:val="18"/>
                <w:szCs w:val="18"/>
                <w:lang w:val="en-CA"/>
              </w:rPr>
              <w:t xml:space="preserve">Intervention: </w:t>
            </w:r>
            <w:r w:rsidRPr="005201A9">
              <w:rPr>
                <w:rFonts w:ascii="Montserrat" w:hAnsi="Montserrat" w:cs="Arial"/>
                <w:bCs/>
                <w:sz w:val="18"/>
                <w:szCs w:val="18"/>
                <w:lang w:val="en-CA"/>
              </w:rPr>
              <w:t>Retrospective review of SCI individuals who received prophylactic inferior vena cava (IVC) filters, compared to non-SCI individuals (historical controls) who received the filter.</w:t>
            </w:r>
          </w:p>
          <w:p w14:paraId="7A268365" w14:textId="77777777" w:rsidR="009B4891" w:rsidRPr="005201A9" w:rsidRDefault="009B4891" w:rsidP="006215F9">
            <w:pPr>
              <w:tabs>
                <w:tab w:val="center" w:pos="1681"/>
              </w:tabs>
              <w:rPr>
                <w:rFonts w:ascii="Montserrat" w:hAnsi="Montserrat" w:cs="Arial"/>
                <w:bCs/>
                <w:sz w:val="18"/>
                <w:szCs w:val="18"/>
                <w:lang w:val="en-CA"/>
              </w:rPr>
            </w:pPr>
            <w:r w:rsidRPr="005201A9">
              <w:rPr>
                <w:rFonts w:ascii="Montserrat" w:hAnsi="Montserrat" w:cs="Arial"/>
                <w:b/>
                <w:bCs/>
                <w:sz w:val="18"/>
                <w:szCs w:val="18"/>
                <w:lang w:val="en-CA"/>
              </w:rPr>
              <w:t>Outcome Measures:</w:t>
            </w:r>
            <w:r w:rsidRPr="005201A9">
              <w:rPr>
                <w:rFonts w:ascii="Montserrat" w:hAnsi="Montserrat" w:cs="Arial"/>
                <w:bCs/>
                <w:sz w:val="18"/>
                <w:szCs w:val="18"/>
                <w:lang w:val="en-CA"/>
              </w:rPr>
              <w:t xml:space="preserve"> Incidence of pulmonary embolism (PE).</w:t>
            </w:r>
          </w:p>
          <w:p w14:paraId="328BB360" w14:textId="77777777" w:rsidR="009B4891" w:rsidRPr="005201A9" w:rsidRDefault="009B4891" w:rsidP="006215F9">
            <w:pPr>
              <w:tabs>
                <w:tab w:val="center" w:pos="1681"/>
              </w:tabs>
              <w:rPr>
                <w:rFonts w:ascii="Montserrat" w:hAnsi="Montserrat" w:cs="Arial"/>
                <w:bCs/>
                <w:sz w:val="18"/>
                <w:szCs w:val="18"/>
                <w:lang w:val="en-CA"/>
              </w:rPr>
            </w:pPr>
            <w:r w:rsidRPr="005201A9">
              <w:rPr>
                <w:rFonts w:ascii="Montserrat" w:hAnsi="Montserrat" w:cs="Arial"/>
                <w:b/>
                <w:sz w:val="18"/>
                <w:szCs w:val="18"/>
                <w:lang w:val="en-CA"/>
              </w:rPr>
              <w:t xml:space="preserve">Method of Diagnosis: </w:t>
            </w:r>
            <w:r w:rsidRPr="005201A9">
              <w:rPr>
                <w:rFonts w:ascii="Montserrat" w:hAnsi="Montserrat" w:cs="Arial"/>
                <w:sz w:val="18"/>
                <w:szCs w:val="18"/>
                <w:lang w:val="en-CA"/>
              </w:rPr>
              <w:t xml:space="preserve">Computed tomography and ventilation-perfusion lung scanning. </w:t>
            </w:r>
          </w:p>
        </w:tc>
        <w:tc>
          <w:tcPr>
            <w:tcW w:w="3261" w:type="dxa"/>
          </w:tcPr>
          <w:p w14:paraId="346D431E" w14:textId="77777777" w:rsidR="009B4891" w:rsidRPr="005201A9" w:rsidRDefault="009B4891" w:rsidP="006215F9">
            <w:pPr>
              <w:contextualSpacing/>
              <w:rPr>
                <w:rFonts w:ascii="Montserrat" w:hAnsi="Montserrat" w:cs="Arial"/>
                <w:sz w:val="18"/>
                <w:szCs w:val="18"/>
                <w:lang w:val="en-CA"/>
              </w:rPr>
            </w:pPr>
            <w:r w:rsidRPr="005201A9">
              <w:rPr>
                <w:rFonts w:ascii="Montserrat" w:hAnsi="Montserrat" w:cs="Arial"/>
                <w:b/>
                <w:sz w:val="18"/>
                <w:szCs w:val="18"/>
                <w:lang w:val="en-CA"/>
              </w:rPr>
              <w:t>Timing of PE onset</w:t>
            </w:r>
            <w:r w:rsidRPr="005201A9">
              <w:rPr>
                <w:rFonts w:ascii="Montserrat" w:hAnsi="Montserrat" w:cs="Arial"/>
                <w:sz w:val="18"/>
                <w:szCs w:val="18"/>
                <w:lang w:val="en-CA"/>
              </w:rPr>
              <w:t>: No information was provided specifying when screening was performed.</w:t>
            </w:r>
          </w:p>
          <w:p w14:paraId="5EB4962F" w14:textId="77777777" w:rsidR="009B4891" w:rsidRPr="005201A9" w:rsidRDefault="009B4891" w:rsidP="006215F9">
            <w:pPr>
              <w:contextualSpacing/>
              <w:rPr>
                <w:rFonts w:ascii="Montserrat" w:hAnsi="Montserrat" w:cs="Arial"/>
                <w:b/>
                <w:sz w:val="18"/>
                <w:szCs w:val="18"/>
                <w:lang w:val="en-CA"/>
              </w:rPr>
            </w:pPr>
            <w:r w:rsidRPr="005201A9">
              <w:rPr>
                <w:rFonts w:ascii="Montserrat" w:hAnsi="Montserrat" w:cs="Arial"/>
                <w:b/>
                <w:sz w:val="18"/>
                <w:szCs w:val="18"/>
                <w:lang w:val="en-CA"/>
              </w:rPr>
              <w:t>Incidence of PE:</w:t>
            </w:r>
          </w:p>
          <w:p w14:paraId="50F2836E" w14:textId="77777777" w:rsidR="009B4891" w:rsidRPr="005201A9" w:rsidRDefault="009B4891" w:rsidP="007115A8">
            <w:pPr>
              <w:pStyle w:val="ListParagraph"/>
              <w:numPr>
                <w:ilvl w:val="0"/>
                <w:numId w:val="38"/>
              </w:numPr>
              <w:tabs>
                <w:tab w:val="clear" w:pos="100"/>
                <w:tab w:val="clear" w:pos="200"/>
                <w:tab w:val="clear" w:pos="300"/>
                <w:tab w:val="clear" w:pos="400"/>
                <w:tab w:val="clear" w:pos="600"/>
                <w:tab w:val="clear" w:pos="800"/>
                <w:tab w:val="clear" w:pos="1000"/>
              </w:tabs>
              <w:rPr>
                <w:rFonts w:ascii="Montserrat" w:hAnsi="Montserrat" w:cs="Arial"/>
                <w:sz w:val="18"/>
                <w:szCs w:val="18"/>
              </w:rPr>
            </w:pPr>
            <w:r w:rsidRPr="005201A9">
              <w:rPr>
                <w:rFonts w:ascii="Montserrat" w:hAnsi="Montserrat" w:cs="Arial"/>
                <w:sz w:val="18"/>
                <w:szCs w:val="18"/>
              </w:rPr>
              <w:t>The SCI population had an 18.2% incidence rate of PE, which was higher compared to rates in historical controls.</w:t>
            </w:r>
          </w:p>
        </w:tc>
      </w:tr>
      <w:tr w:rsidR="009B4891" w:rsidRPr="005201A9" w14:paraId="29F8AA9F" w14:textId="77777777" w:rsidTr="006215F9">
        <w:trPr>
          <w:trHeight w:val="73"/>
        </w:trPr>
        <w:tc>
          <w:tcPr>
            <w:tcW w:w="1985" w:type="dxa"/>
            <w:tcBorders>
              <w:bottom w:val="single" w:sz="6" w:space="0" w:color="000000"/>
            </w:tcBorders>
            <w:vAlign w:val="center"/>
          </w:tcPr>
          <w:p w14:paraId="29207D26" w14:textId="77777777" w:rsidR="009B4891" w:rsidRPr="005201A9" w:rsidRDefault="009B4891" w:rsidP="006215F9">
            <w:pPr>
              <w:jc w:val="center"/>
              <w:rPr>
                <w:rFonts w:ascii="Montserrat" w:hAnsi="Montserrat" w:cs="Arial"/>
                <w:sz w:val="18"/>
                <w:szCs w:val="18"/>
                <w:lang w:val="fr-CA"/>
              </w:rPr>
            </w:pPr>
            <w:hyperlink r:id="rId49" w:history="1">
              <w:r w:rsidRPr="005201A9">
                <w:rPr>
                  <w:rStyle w:val="Hyperlink"/>
                  <w:rFonts w:ascii="Montserrat" w:hAnsi="Montserrat" w:cs="Arial"/>
                  <w:noProof/>
                  <w:sz w:val="18"/>
                  <w:szCs w:val="18"/>
                  <w:lang w:val="fr-CA"/>
                </w:rPr>
                <w:t>Rogers et al.,</w:t>
              </w:r>
            </w:hyperlink>
            <w:r w:rsidRPr="005201A9">
              <w:rPr>
                <w:rFonts w:ascii="Montserrat" w:hAnsi="Montserrat" w:cs="Arial"/>
                <w:noProof/>
                <w:sz w:val="18"/>
                <w:szCs w:val="18"/>
                <w:lang w:val="fr-CA"/>
              </w:rPr>
              <w:t xml:space="preserve"> (1995)</w:t>
            </w:r>
          </w:p>
          <w:p w14:paraId="5E6DF22C" w14:textId="77777777" w:rsidR="009B4891" w:rsidRPr="005201A9" w:rsidRDefault="009B4891" w:rsidP="006215F9">
            <w:pPr>
              <w:jc w:val="center"/>
              <w:rPr>
                <w:rFonts w:ascii="Montserrat" w:hAnsi="Montserrat" w:cs="Arial"/>
                <w:sz w:val="18"/>
                <w:szCs w:val="18"/>
                <w:lang w:val="fr-CA"/>
              </w:rPr>
            </w:pPr>
            <w:r w:rsidRPr="005201A9">
              <w:rPr>
                <w:rFonts w:ascii="Montserrat" w:hAnsi="Montserrat" w:cs="Arial"/>
                <w:sz w:val="18"/>
                <w:szCs w:val="18"/>
                <w:lang w:val="fr-CA"/>
              </w:rPr>
              <w:t>USA</w:t>
            </w:r>
          </w:p>
          <w:p w14:paraId="3AF06AE2" w14:textId="77777777" w:rsidR="009B4891" w:rsidRPr="005201A9" w:rsidRDefault="009B4891" w:rsidP="006215F9">
            <w:pPr>
              <w:jc w:val="center"/>
              <w:rPr>
                <w:rFonts w:ascii="Montserrat" w:hAnsi="Montserrat" w:cs="Arial"/>
                <w:sz w:val="18"/>
                <w:szCs w:val="18"/>
                <w:lang w:val="fr-CA"/>
              </w:rPr>
            </w:pPr>
            <w:r w:rsidRPr="005201A9">
              <w:rPr>
                <w:rFonts w:ascii="Montserrat" w:hAnsi="Montserrat" w:cs="Arial"/>
                <w:sz w:val="18"/>
                <w:szCs w:val="18"/>
                <w:lang w:val="fr-CA"/>
              </w:rPr>
              <w:t>Pre-Post</w:t>
            </w:r>
          </w:p>
          <w:p w14:paraId="34414555" w14:textId="77777777" w:rsidR="009B4891" w:rsidRPr="005201A9" w:rsidRDefault="009B4891" w:rsidP="006215F9">
            <w:pPr>
              <w:jc w:val="center"/>
              <w:rPr>
                <w:rFonts w:ascii="Montserrat" w:hAnsi="Montserrat" w:cs="Arial"/>
                <w:sz w:val="18"/>
                <w:szCs w:val="18"/>
                <w:lang w:val="en-CA"/>
              </w:rPr>
            </w:pPr>
            <w:r w:rsidRPr="005201A9">
              <w:rPr>
                <w:rFonts w:ascii="Montserrat" w:hAnsi="Montserrat" w:cs="Arial"/>
                <w:sz w:val="18"/>
                <w:szCs w:val="18"/>
                <w:lang w:val="en-CA"/>
              </w:rPr>
              <w:t>N=63</w:t>
            </w:r>
          </w:p>
        </w:tc>
        <w:tc>
          <w:tcPr>
            <w:tcW w:w="4252" w:type="dxa"/>
            <w:tcBorders>
              <w:bottom w:val="single" w:sz="6" w:space="0" w:color="000000"/>
            </w:tcBorders>
          </w:tcPr>
          <w:p w14:paraId="470D9091" w14:textId="77777777" w:rsidR="009B4891" w:rsidRPr="005201A9" w:rsidRDefault="009B4891" w:rsidP="006215F9">
            <w:pPr>
              <w:contextualSpacing/>
              <w:rPr>
                <w:rFonts w:ascii="Montserrat" w:hAnsi="Montserrat" w:cs="Arial"/>
                <w:b/>
                <w:bCs/>
                <w:sz w:val="18"/>
                <w:szCs w:val="18"/>
                <w:lang w:val="en-CA"/>
              </w:rPr>
            </w:pPr>
            <w:r w:rsidRPr="005201A9">
              <w:rPr>
                <w:rFonts w:ascii="Montserrat" w:hAnsi="Montserrat" w:cs="Arial"/>
                <w:b/>
                <w:bCs/>
                <w:sz w:val="18"/>
                <w:szCs w:val="18"/>
                <w:lang w:val="en-CA"/>
              </w:rPr>
              <w:t xml:space="preserve">Population: </w:t>
            </w:r>
            <w:r w:rsidRPr="005201A9">
              <w:rPr>
                <w:rFonts w:ascii="Montserrat" w:hAnsi="Montserrat" w:cs="Arial"/>
                <w:bCs/>
                <w:sz w:val="18"/>
                <w:szCs w:val="18"/>
                <w:lang w:val="en-CA"/>
              </w:rPr>
              <w:t>Mean age=38.9 yr; Gender: males=73%, females=27%; Level of injury: not specified; Severity of injury: not specified.</w:t>
            </w:r>
          </w:p>
          <w:p w14:paraId="6E6FD77A" w14:textId="77777777" w:rsidR="009B4891" w:rsidRPr="005201A9" w:rsidRDefault="009B4891" w:rsidP="006215F9">
            <w:pPr>
              <w:contextualSpacing/>
              <w:rPr>
                <w:rFonts w:ascii="Montserrat" w:hAnsi="Montserrat" w:cs="Arial"/>
                <w:bCs/>
                <w:sz w:val="18"/>
                <w:szCs w:val="18"/>
                <w:lang w:val="en-CA"/>
              </w:rPr>
            </w:pPr>
            <w:r w:rsidRPr="005201A9">
              <w:rPr>
                <w:rFonts w:ascii="Montserrat" w:hAnsi="Montserrat" w:cs="Arial"/>
                <w:b/>
                <w:bCs/>
                <w:sz w:val="18"/>
                <w:szCs w:val="18"/>
                <w:lang w:val="en-CA"/>
              </w:rPr>
              <w:t>Chronicity</w:t>
            </w:r>
            <w:r w:rsidRPr="005201A9">
              <w:rPr>
                <w:rFonts w:ascii="Montserrat" w:hAnsi="Montserrat" w:cs="Arial"/>
                <w:bCs/>
                <w:sz w:val="18"/>
                <w:szCs w:val="18"/>
                <w:lang w:val="en-CA"/>
              </w:rPr>
              <w:t>: The mean time from admission to filter insertion was 4.3 days.</w:t>
            </w:r>
          </w:p>
          <w:p w14:paraId="53AA4420" w14:textId="77777777" w:rsidR="009B4891" w:rsidRPr="005201A9" w:rsidRDefault="009B4891" w:rsidP="006215F9">
            <w:pPr>
              <w:contextualSpacing/>
              <w:rPr>
                <w:rFonts w:ascii="Montserrat" w:hAnsi="Montserrat" w:cs="Arial"/>
                <w:b/>
                <w:bCs/>
                <w:sz w:val="18"/>
                <w:szCs w:val="18"/>
                <w:lang w:val="en-CA"/>
              </w:rPr>
            </w:pPr>
            <w:r w:rsidRPr="005201A9">
              <w:rPr>
                <w:rFonts w:ascii="Montserrat" w:hAnsi="Montserrat" w:cs="Arial"/>
                <w:b/>
                <w:bCs/>
                <w:sz w:val="18"/>
                <w:szCs w:val="18"/>
                <w:lang w:val="en-CA"/>
              </w:rPr>
              <w:t xml:space="preserve">Intervention: </w:t>
            </w:r>
            <w:r w:rsidRPr="005201A9">
              <w:rPr>
                <w:rFonts w:ascii="Montserrat" w:hAnsi="Montserrat" w:cs="Arial"/>
                <w:bCs/>
                <w:sz w:val="18"/>
                <w:szCs w:val="18"/>
                <w:lang w:val="en-CA"/>
              </w:rPr>
              <w:t>A subset of high-risk trauma individuals (SCI=25) received</w:t>
            </w:r>
            <w:r w:rsidRPr="005201A9">
              <w:rPr>
                <w:rFonts w:ascii="Montserrat" w:hAnsi="Montserrat" w:cs="Arial"/>
                <w:b/>
                <w:bCs/>
                <w:sz w:val="18"/>
                <w:szCs w:val="18"/>
                <w:lang w:val="en-CA"/>
              </w:rPr>
              <w:t xml:space="preserve"> </w:t>
            </w:r>
            <w:r w:rsidRPr="005201A9">
              <w:rPr>
                <w:rFonts w:ascii="Montserrat" w:hAnsi="Montserrat" w:cs="Arial"/>
                <w:bCs/>
                <w:sz w:val="18"/>
                <w:szCs w:val="18"/>
                <w:lang w:val="en-CA"/>
              </w:rPr>
              <w:t>prophylactic vena cava filter (VCF) insertion.</w:t>
            </w:r>
            <w:r w:rsidRPr="005201A9">
              <w:rPr>
                <w:rFonts w:ascii="Montserrat" w:hAnsi="Montserrat" w:cs="Arial"/>
                <w:b/>
                <w:bCs/>
                <w:sz w:val="18"/>
                <w:szCs w:val="18"/>
                <w:lang w:val="en-CA"/>
              </w:rPr>
              <w:t xml:space="preserve"> </w:t>
            </w:r>
            <w:r w:rsidRPr="005201A9">
              <w:rPr>
                <w:rFonts w:ascii="Montserrat" w:hAnsi="Montserrat" w:cs="Arial"/>
                <w:bCs/>
                <w:sz w:val="18"/>
                <w:szCs w:val="18"/>
                <w:lang w:val="en-CA"/>
              </w:rPr>
              <w:t>Forms of standard prophylaxis were contraindicated.</w:t>
            </w:r>
          </w:p>
          <w:p w14:paraId="4604738A" w14:textId="77777777" w:rsidR="009B4891" w:rsidRPr="005201A9" w:rsidRDefault="009B4891" w:rsidP="006215F9">
            <w:pPr>
              <w:rPr>
                <w:rFonts w:ascii="Montserrat" w:hAnsi="Montserrat" w:cs="Arial"/>
                <w:bCs/>
                <w:sz w:val="18"/>
                <w:szCs w:val="18"/>
                <w:lang w:val="en-CA"/>
              </w:rPr>
            </w:pPr>
            <w:r w:rsidRPr="005201A9">
              <w:rPr>
                <w:rFonts w:ascii="Montserrat" w:hAnsi="Montserrat" w:cs="Arial"/>
                <w:b/>
                <w:bCs/>
                <w:sz w:val="18"/>
                <w:szCs w:val="18"/>
                <w:lang w:val="en-CA"/>
              </w:rPr>
              <w:t>Outcome Measures:</w:t>
            </w:r>
            <w:r w:rsidRPr="005201A9">
              <w:rPr>
                <w:rFonts w:ascii="Montserrat" w:hAnsi="Montserrat" w:cs="Arial"/>
                <w:bCs/>
                <w:sz w:val="18"/>
                <w:szCs w:val="18"/>
                <w:lang w:val="en-CA"/>
              </w:rPr>
              <w:t xml:space="preserve"> Incidence of deep vein thrombosis (DVT) or pulmonary embolism (PE).</w:t>
            </w:r>
          </w:p>
          <w:p w14:paraId="33D14EE6" w14:textId="77777777" w:rsidR="009B4891" w:rsidRPr="005201A9" w:rsidRDefault="009B4891" w:rsidP="006215F9">
            <w:pPr>
              <w:rPr>
                <w:rFonts w:ascii="Montserrat" w:hAnsi="Montserrat" w:cs="Arial"/>
                <w:sz w:val="18"/>
                <w:szCs w:val="18"/>
                <w:lang w:val="en-CA"/>
              </w:rPr>
            </w:pPr>
            <w:r w:rsidRPr="005201A9">
              <w:rPr>
                <w:rFonts w:ascii="Montserrat" w:hAnsi="Montserrat" w:cs="Arial"/>
                <w:b/>
                <w:sz w:val="18"/>
                <w:szCs w:val="18"/>
                <w:lang w:val="en-CA"/>
              </w:rPr>
              <w:t xml:space="preserve">Method of Diagnosis: </w:t>
            </w:r>
            <w:r w:rsidRPr="005201A9">
              <w:rPr>
                <w:rFonts w:ascii="Montserrat" w:hAnsi="Montserrat" w:cs="Arial"/>
                <w:sz w:val="18"/>
                <w:szCs w:val="18"/>
                <w:lang w:val="en-CA"/>
              </w:rPr>
              <w:t xml:space="preserve">Impedance plethysmography, venous duplex ultrasonography, ventilation-perfusion scanning, and pulmonary angiography. </w:t>
            </w:r>
          </w:p>
        </w:tc>
        <w:tc>
          <w:tcPr>
            <w:tcW w:w="3261" w:type="dxa"/>
          </w:tcPr>
          <w:p w14:paraId="7FCC9841" w14:textId="77777777" w:rsidR="009B4891" w:rsidRPr="005201A9" w:rsidRDefault="009B4891" w:rsidP="006215F9">
            <w:pPr>
              <w:contextualSpacing/>
              <w:rPr>
                <w:rFonts w:ascii="Montserrat" w:hAnsi="Montserrat" w:cs="Arial"/>
                <w:sz w:val="18"/>
                <w:szCs w:val="18"/>
                <w:lang w:val="en-CA"/>
              </w:rPr>
            </w:pPr>
            <w:r w:rsidRPr="005201A9">
              <w:rPr>
                <w:rFonts w:ascii="Montserrat" w:hAnsi="Montserrat" w:cs="Arial"/>
                <w:b/>
                <w:sz w:val="18"/>
                <w:szCs w:val="18"/>
                <w:lang w:val="en-CA"/>
              </w:rPr>
              <w:t>Timing of DVT onset</w:t>
            </w:r>
            <w:r w:rsidRPr="005201A9">
              <w:rPr>
                <w:rFonts w:ascii="Montserrat" w:hAnsi="Montserrat" w:cs="Arial"/>
                <w:sz w:val="18"/>
                <w:szCs w:val="18"/>
                <w:lang w:val="en-CA"/>
              </w:rPr>
              <w:t>: Screening was done within 48 hr of filter insertion and on a weekly basis afterwards until death/discharge. No other information specifying timing of DVT onset was described.</w:t>
            </w:r>
          </w:p>
          <w:p w14:paraId="66F9F97C" w14:textId="77777777" w:rsidR="009B4891" w:rsidRPr="005201A9" w:rsidRDefault="009B4891" w:rsidP="006215F9">
            <w:pPr>
              <w:contextualSpacing/>
              <w:rPr>
                <w:rFonts w:ascii="Montserrat" w:hAnsi="Montserrat" w:cs="Arial"/>
                <w:b/>
                <w:sz w:val="18"/>
                <w:szCs w:val="18"/>
                <w:lang w:val="en-CA"/>
              </w:rPr>
            </w:pPr>
            <w:r w:rsidRPr="005201A9">
              <w:rPr>
                <w:rFonts w:ascii="Montserrat" w:hAnsi="Montserrat" w:cs="Arial"/>
                <w:b/>
                <w:sz w:val="18"/>
                <w:szCs w:val="18"/>
                <w:lang w:val="en-CA"/>
              </w:rPr>
              <w:t>Incidence of DVT:</w:t>
            </w:r>
          </w:p>
          <w:p w14:paraId="1EE4FE43" w14:textId="77777777" w:rsidR="009B4891" w:rsidRPr="005201A9" w:rsidRDefault="009B4891" w:rsidP="007115A8">
            <w:pPr>
              <w:numPr>
                <w:ilvl w:val="0"/>
                <w:numId w:val="37"/>
              </w:numPr>
              <w:contextualSpacing/>
              <w:rPr>
                <w:rFonts w:ascii="Montserrat" w:hAnsi="Montserrat" w:cs="Arial"/>
                <w:sz w:val="18"/>
                <w:szCs w:val="18"/>
                <w:lang w:val="en-CA"/>
              </w:rPr>
            </w:pPr>
            <w:r w:rsidRPr="005201A9">
              <w:rPr>
                <w:rFonts w:ascii="Montserrat" w:hAnsi="Montserrat" w:cs="Arial"/>
                <w:sz w:val="18"/>
                <w:szCs w:val="18"/>
                <w:lang w:val="en-CA"/>
              </w:rPr>
              <w:t>3 individuals developed DVT.</w:t>
            </w:r>
          </w:p>
          <w:p w14:paraId="51FB1F9D" w14:textId="77777777" w:rsidR="009B4891" w:rsidRPr="005201A9" w:rsidRDefault="009B4891" w:rsidP="007115A8">
            <w:pPr>
              <w:numPr>
                <w:ilvl w:val="0"/>
                <w:numId w:val="37"/>
              </w:numPr>
              <w:contextualSpacing/>
              <w:rPr>
                <w:rFonts w:ascii="Montserrat" w:hAnsi="Montserrat" w:cs="Arial"/>
                <w:sz w:val="18"/>
                <w:szCs w:val="18"/>
                <w:lang w:val="en-CA"/>
              </w:rPr>
            </w:pPr>
            <w:r w:rsidRPr="005201A9">
              <w:rPr>
                <w:rFonts w:ascii="Montserrat" w:hAnsi="Montserrat" w:cs="Arial"/>
                <w:sz w:val="18"/>
                <w:szCs w:val="18"/>
                <w:lang w:val="en-CA"/>
              </w:rPr>
              <w:t>No individuals developed PE.</w:t>
            </w:r>
          </w:p>
        </w:tc>
      </w:tr>
      <w:tr w:rsidR="009B4891" w:rsidRPr="005201A9" w14:paraId="3185EADE" w14:textId="77777777" w:rsidTr="006215F9">
        <w:trPr>
          <w:trHeight w:val="2595"/>
        </w:trPr>
        <w:tc>
          <w:tcPr>
            <w:tcW w:w="1985" w:type="dxa"/>
            <w:tcBorders>
              <w:bottom w:val="single" w:sz="6" w:space="0" w:color="000000"/>
            </w:tcBorders>
            <w:vAlign w:val="center"/>
          </w:tcPr>
          <w:p w14:paraId="43B64E68" w14:textId="77777777" w:rsidR="009B4891" w:rsidRPr="005201A9" w:rsidRDefault="009B4891" w:rsidP="006215F9">
            <w:pPr>
              <w:rPr>
                <w:rFonts w:ascii="Montserrat" w:hAnsi="Montserrat" w:cs="Arial"/>
                <w:sz w:val="18"/>
                <w:szCs w:val="18"/>
                <w:lang w:val="en-CA"/>
              </w:rPr>
            </w:pPr>
          </w:p>
          <w:p w14:paraId="43EAD1E9" w14:textId="77777777" w:rsidR="009B4891" w:rsidRPr="005201A9" w:rsidRDefault="009B4891" w:rsidP="006215F9">
            <w:pPr>
              <w:jc w:val="center"/>
              <w:rPr>
                <w:rFonts w:ascii="Montserrat" w:hAnsi="Montserrat" w:cs="Arial"/>
                <w:sz w:val="18"/>
                <w:szCs w:val="18"/>
                <w:lang w:val="en-CA"/>
              </w:rPr>
            </w:pPr>
            <w:hyperlink r:id="rId50" w:history="1">
              <w:r w:rsidRPr="005201A9">
                <w:rPr>
                  <w:rStyle w:val="Hyperlink"/>
                  <w:rFonts w:ascii="Montserrat" w:hAnsi="Montserrat" w:cs="Arial"/>
                  <w:noProof/>
                  <w:sz w:val="18"/>
                  <w:szCs w:val="18"/>
                  <w:lang w:val="en-CA"/>
                </w:rPr>
                <w:t>Wilson et al.,</w:t>
              </w:r>
            </w:hyperlink>
            <w:r w:rsidRPr="005201A9">
              <w:rPr>
                <w:rFonts w:ascii="Montserrat" w:hAnsi="Montserrat" w:cs="Arial"/>
                <w:noProof/>
                <w:sz w:val="18"/>
                <w:szCs w:val="18"/>
                <w:lang w:val="en-CA"/>
              </w:rPr>
              <w:t xml:space="preserve"> (1994)</w:t>
            </w:r>
          </w:p>
          <w:p w14:paraId="2283A13A" w14:textId="77777777" w:rsidR="009B4891" w:rsidRPr="005201A9" w:rsidRDefault="009B4891" w:rsidP="006215F9">
            <w:pPr>
              <w:jc w:val="center"/>
              <w:rPr>
                <w:rFonts w:ascii="Montserrat" w:hAnsi="Montserrat" w:cs="Arial"/>
                <w:sz w:val="18"/>
                <w:szCs w:val="18"/>
                <w:lang w:val="en-CA"/>
              </w:rPr>
            </w:pPr>
            <w:r w:rsidRPr="005201A9">
              <w:rPr>
                <w:rFonts w:ascii="Montserrat" w:hAnsi="Montserrat" w:cs="Arial"/>
                <w:sz w:val="18"/>
                <w:szCs w:val="18"/>
                <w:lang w:val="en-CA"/>
              </w:rPr>
              <w:t>USA</w:t>
            </w:r>
          </w:p>
          <w:p w14:paraId="2ECCEFC9" w14:textId="77777777" w:rsidR="009B4891" w:rsidRPr="005201A9" w:rsidRDefault="009B4891" w:rsidP="006215F9">
            <w:pPr>
              <w:jc w:val="center"/>
              <w:rPr>
                <w:rFonts w:ascii="Montserrat" w:hAnsi="Montserrat" w:cs="Arial"/>
                <w:sz w:val="18"/>
                <w:szCs w:val="18"/>
                <w:lang w:val="en-CA"/>
              </w:rPr>
            </w:pPr>
            <w:r w:rsidRPr="005201A9">
              <w:rPr>
                <w:rFonts w:ascii="Montserrat" w:hAnsi="Montserrat" w:cs="Arial"/>
                <w:sz w:val="18"/>
                <w:szCs w:val="18"/>
                <w:lang w:val="en-CA"/>
              </w:rPr>
              <w:t>Pre-Post</w:t>
            </w:r>
          </w:p>
          <w:p w14:paraId="0717B0F7" w14:textId="77777777" w:rsidR="009B4891" w:rsidRPr="005201A9" w:rsidRDefault="009B4891" w:rsidP="006215F9">
            <w:pPr>
              <w:jc w:val="center"/>
              <w:rPr>
                <w:rFonts w:ascii="Montserrat" w:hAnsi="Montserrat" w:cs="Arial"/>
                <w:sz w:val="18"/>
                <w:szCs w:val="18"/>
                <w:lang w:val="en-CA"/>
              </w:rPr>
            </w:pPr>
            <w:r w:rsidRPr="005201A9">
              <w:rPr>
                <w:rFonts w:ascii="Montserrat" w:hAnsi="Montserrat" w:cs="Arial"/>
                <w:sz w:val="18"/>
                <w:szCs w:val="18"/>
                <w:lang w:val="en-CA"/>
              </w:rPr>
              <w:t>N=15</w:t>
            </w:r>
          </w:p>
        </w:tc>
        <w:tc>
          <w:tcPr>
            <w:tcW w:w="4252" w:type="dxa"/>
            <w:tcBorders>
              <w:bottom w:val="single" w:sz="6" w:space="0" w:color="000000"/>
            </w:tcBorders>
          </w:tcPr>
          <w:p w14:paraId="32EC9706" w14:textId="77777777" w:rsidR="009B4891" w:rsidRPr="005201A9" w:rsidRDefault="009B4891" w:rsidP="006215F9">
            <w:pPr>
              <w:contextualSpacing/>
              <w:rPr>
                <w:rFonts w:ascii="Montserrat" w:hAnsi="Montserrat" w:cs="Arial"/>
                <w:sz w:val="18"/>
                <w:szCs w:val="18"/>
                <w:lang w:val="en-CA"/>
              </w:rPr>
            </w:pPr>
            <w:r w:rsidRPr="005201A9">
              <w:rPr>
                <w:rFonts w:ascii="Montserrat" w:hAnsi="Montserrat" w:cs="Arial"/>
                <w:b/>
                <w:bCs/>
                <w:sz w:val="18"/>
                <w:szCs w:val="18"/>
                <w:lang w:val="en-CA"/>
              </w:rPr>
              <w:t>Population:</w:t>
            </w:r>
            <w:r w:rsidRPr="005201A9">
              <w:rPr>
                <w:rFonts w:ascii="Montserrat" w:hAnsi="Montserrat" w:cs="Arial"/>
                <w:sz w:val="18"/>
                <w:szCs w:val="18"/>
                <w:lang w:val="en-CA"/>
              </w:rPr>
              <w:t xml:space="preserve"> Mean age=31.4 yr; Gender: males=12, females=3; Level of injury: cervical-lumbar; Severity of injury: injury severity score (ISS)&gt;20.</w:t>
            </w:r>
          </w:p>
          <w:p w14:paraId="396A89DC" w14:textId="77777777" w:rsidR="009B4891" w:rsidRPr="005201A9" w:rsidRDefault="009B4891" w:rsidP="006215F9">
            <w:pPr>
              <w:contextualSpacing/>
              <w:rPr>
                <w:rFonts w:ascii="Montserrat" w:hAnsi="Montserrat" w:cs="Arial"/>
                <w:bCs/>
                <w:sz w:val="18"/>
                <w:szCs w:val="18"/>
                <w:lang w:val="en-CA"/>
              </w:rPr>
            </w:pPr>
            <w:r w:rsidRPr="005201A9">
              <w:rPr>
                <w:rFonts w:ascii="Montserrat" w:hAnsi="Montserrat" w:cs="Arial"/>
                <w:b/>
                <w:bCs/>
                <w:sz w:val="18"/>
                <w:szCs w:val="18"/>
                <w:lang w:val="en-CA"/>
              </w:rPr>
              <w:t xml:space="preserve">Chronicity: </w:t>
            </w:r>
            <w:r w:rsidRPr="005201A9">
              <w:rPr>
                <w:rFonts w:ascii="Montserrat" w:hAnsi="Montserrat" w:cs="Arial"/>
                <w:bCs/>
                <w:sz w:val="18"/>
                <w:szCs w:val="18"/>
                <w:lang w:val="en-CA"/>
              </w:rPr>
              <w:t xml:space="preserve">Individuals were hospitalized for a median of 22 days. Timing of filter insertion was done “as soon as clinically feasible.” </w:t>
            </w:r>
          </w:p>
          <w:p w14:paraId="47379E1B" w14:textId="77777777" w:rsidR="009B4891" w:rsidRPr="005201A9" w:rsidRDefault="009B4891" w:rsidP="006215F9">
            <w:pPr>
              <w:contextualSpacing/>
              <w:rPr>
                <w:rFonts w:ascii="Montserrat" w:hAnsi="Montserrat" w:cs="Arial"/>
                <w:sz w:val="18"/>
                <w:szCs w:val="18"/>
                <w:lang w:val="en-CA"/>
              </w:rPr>
            </w:pPr>
            <w:r w:rsidRPr="005201A9">
              <w:rPr>
                <w:rFonts w:ascii="Montserrat" w:hAnsi="Montserrat" w:cs="Arial"/>
                <w:b/>
                <w:bCs/>
                <w:sz w:val="18"/>
                <w:szCs w:val="18"/>
                <w:lang w:val="en-CA"/>
              </w:rPr>
              <w:t>Intervention:</w:t>
            </w:r>
            <w:r w:rsidRPr="005201A9">
              <w:rPr>
                <w:rFonts w:ascii="Montserrat" w:hAnsi="Montserrat" w:cs="Arial"/>
                <w:sz w:val="18"/>
                <w:szCs w:val="18"/>
                <w:lang w:val="en-CA"/>
              </w:rPr>
              <w:t xml:space="preserve"> Prophylactic inferior vena cava (IVC) filter insertion. All individuals also received either low-dose subcutaneous heparin or venous compression devices while hospitalized. These individuals were compared to historic controls who did not receive filters.</w:t>
            </w:r>
          </w:p>
          <w:p w14:paraId="3BB93BD7" w14:textId="77777777" w:rsidR="009B4891" w:rsidRPr="005201A9" w:rsidRDefault="009B4891" w:rsidP="006215F9">
            <w:pPr>
              <w:rPr>
                <w:rFonts w:ascii="Montserrat" w:hAnsi="Montserrat" w:cs="Arial"/>
                <w:sz w:val="18"/>
                <w:szCs w:val="18"/>
                <w:lang w:val="en-CA"/>
              </w:rPr>
            </w:pPr>
            <w:r w:rsidRPr="005201A9">
              <w:rPr>
                <w:rFonts w:ascii="Montserrat" w:hAnsi="Montserrat" w:cs="Arial"/>
                <w:b/>
                <w:bCs/>
                <w:sz w:val="18"/>
                <w:szCs w:val="18"/>
                <w:lang w:val="en-CA"/>
              </w:rPr>
              <w:t>Outcome Measures:</w:t>
            </w:r>
            <w:r w:rsidRPr="005201A9">
              <w:rPr>
                <w:rFonts w:ascii="Montserrat" w:hAnsi="Montserrat" w:cs="Arial"/>
                <w:sz w:val="18"/>
                <w:szCs w:val="18"/>
                <w:lang w:val="en-CA"/>
              </w:rPr>
              <w:t xml:space="preserve"> Incidence of deep vein thrombosis (DVT) or pulmonary embolism (PE).</w:t>
            </w:r>
          </w:p>
          <w:p w14:paraId="4C396C44" w14:textId="77777777" w:rsidR="009B4891" w:rsidRPr="005201A9" w:rsidRDefault="009B4891" w:rsidP="006215F9">
            <w:pPr>
              <w:rPr>
                <w:rFonts w:ascii="Montserrat" w:hAnsi="Montserrat" w:cs="Arial"/>
                <w:sz w:val="18"/>
                <w:szCs w:val="18"/>
                <w:lang w:val="en-CA"/>
              </w:rPr>
            </w:pPr>
            <w:r w:rsidRPr="005201A9">
              <w:rPr>
                <w:rFonts w:ascii="Montserrat" w:hAnsi="Montserrat" w:cs="Arial"/>
                <w:b/>
                <w:sz w:val="18"/>
                <w:szCs w:val="18"/>
                <w:lang w:val="en-CA"/>
              </w:rPr>
              <w:t xml:space="preserve">Method of Diagnosis: </w:t>
            </w:r>
            <w:r w:rsidRPr="005201A9">
              <w:rPr>
                <w:rFonts w:ascii="Montserrat" w:hAnsi="Montserrat" w:cs="Arial"/>
                <w:sz w:val="18"/>
                <w:szCs w:val="18"/>
                <w:lang w:val="en-CA"/>
              </w:rPr>
              <w:t>Impedance plethysmography and venous duplex ultrasonography.</w:t>
            </w:r>
          </w:p>
        </w:tc>
        <w:tc>
          <w:tcPr>
            <w:tcW w:w="3261" w:type="dxa"/>
          </w:tcPr>
          <w:p w14:paraId="51FB3947" w14:textId="77777777" w:rsidR="009B4891" w:rsidRPr="005201A9" w:rsidRDefault="009B4891" w:rsidP="006215F9">
            <w:pPr>
              <w:contextualSpacing/>
              <w:rPr>
                <w:rFonts w:ascii="Montserrat" w:hAnsi="Montserrat" w:cs="Arial"/>
                <w:sz w:val="18"/>
                <w:szCs w:val="18"/>
                <w:lang w:val="en-CA"/>
              </w:rPr>
            </w:pPr>
            <w:r w:rsidRPr="005201A9">
              <w:rPr>
                <w:rFonts w:ascii="Montserrat" w:hAnsi="Montserrat" w:cs="Arial"/>
                <w:b/>
                <w:sz w:val="18"/>
                <w:szCs w:val="18"/>
                <w:lang w:val="en-CA"/>
              </w:rPr>
              <w:t>Timing of DVT/PE onset</w:t>
            </w:r>
            <w:r w:rsidRPr="005201A9">
              <w:rPr>
                <w:rFonts w:ascii="Montserrat" w:hAnsi="Montserrat" w:cs="Arial"/>
                <w:sz w:val="18"/>
                <w:szCs w:val="18"/>
                <w:lang w:val="en-CA"/>
              </w:rPr>
              <w:t>: No PE was observed in up to 24 mo of follow-up.</w:t>
            </w:r>
          </w:p>
          <w:p w14:paraId="2DD14B0F" w14:textId="77777777" w:rsidR="009B4891" w:rsidRPr="005201A9" w:rsidRDefault="009B4891" w:rsidP="006215F9">
            <w:pPr>
              <w:contextualSpacing/>
              <w:rPr>
                <w:rFonts w:ascii="Montserrat" w:hAnsi="Montserrat" w:cs="Arial"/>
                <w:b/>
                <w:sz w:val="18"/>
                <w:szCs w:val="18"/>
                <w:lang w:val="en-CA"/>
              </w:rPr>
            </w:pPr>
            <w:r w:rsidRPr="005201A9">
              <w:rPr>
                <w:rFonts w:ascii="Montserrat" w:hAnsi="Montserrat" w:cs="Arial"/>
                <w:b/>
                <w:sz w:val="18"/>
                <w:szCs w:val="18"/>
                <w:lang w:val="en-CA"/>
              </w:rPr>
              <w:t>Incidence of DVT:</w:t>
            </w:r>
          </w:p>
          <w:p w14:paraId="5139585D" w14:textId="77777777" w:rsidR="009B4891" w:rsidRPr="005201A9" w:rsidRDefault="009B4891" w:rsidP="003824B3">
            <w:pPr>
              <w:numPr>
                <w:ilvl w:val="0"/>
                <w:numId w:val="8"/>
              </w:numPr>
              <w:contextualSpacing/>
              <w:rPr>
                <w:rFonts w:ascii="Montserrat" w:hAnsi="Montserrat" w:cs="Arial"/>
                <w:sz w:val="18"/>
                <w:szCs w:val="18"/>
                <w:lang w:val="en-CA"/>
              </w:rPr>
            </w:pPr>
            <w:r w:rsidRPr="005201A9">
              <w:rPr>
                <w:rFonts w:ascii="Montserrat" w:hAnsi="Montserrat" w:cs="Arial"/>
                <w:sz w:val="18"/>
                <w:szCs w:val="18"/>
                <w:lang w:val="en-CA"/>
              </w:rPr>
              <w:t>No individuals developed DVT during acute hospitalization.</w:t>
            </w:r>
          </w:p>
          <w:p w14:paraId="1FFFC06D" w14:textId="77777777" w:rsidR="009B4891" w:rsidRPr="005201A9" w:rsidRDefault="009B4891" w:rsidP="003824B3">
            <w:pPr>
              <w:numPr>
                <w:ilvl w:val="0"/>
                <w:numId w:val="8"/>
              </w:numPr>
              <w:contextualSpacing/>
              <w:rPr>
                <w:rFonts w:ascii="Montserrat" w:hAnsi="Montserrat" w:cs="Arial"/>
                <w:sz w:val="18"/>
                <w:szCs w:val="18"/>
                <w:lang w:val="en-CA"/>
              </w:rPr>
            </w:pPr>
            <w:r w:rsidRPr="005201A9">
              <w:rPr>
                <w:rFonts w:ascii="Montserrat" w:hAnsi="Montserrat" w:cs="Arial"/>
                <w:sz w:val="18"/>
                <w:szCs w:val="18"/>
                <w:lang w:val="en-CA"/>
              </w:rPr>
              <w:t>No individuals developed PE after filter insertion.</w:t>
            </w:r>
          </w:p>
        </w:tc>
      </w:tr>
      <w:tr w:rsidR="009B4891" w:rsidRPr="005201A9" w14:paraId="3CC7D6D4" w14:textId="77777777" w:rsidTr="00441164">
        <w:tc>
          <w:tcPr>
            <w:tcW w:w="1985" w:type="dxa"/>
            <w:vAlign w:val="center"/>
          </w:tcPr>
          <w:p w14:paraId="7990153F" w14:textId="77777777" w:rsidR="009B4891" w:rsidRPr="005201A9" w:rsidRDefault="009B4891" w:rsidP="00441164">
            <w:pPr>
              <w:contextualSpacing/>
              <w:jc w:val="center"/>
              <w:rPr>
                <w:rFonts w:ascii="Montserrat" w:hAnsi="Montserrat" w:cs="Arial"/>
                <w:sz w:val="18"/>
                <w:szCs w:val="18"/>
                <w:lang w:val="fr-CA"/>
              </w:rPr>
            </w:pPr>
            <w:r w:rsidRPr="005201A9">
              <w:rPr>
                <w:rFonts w:ascii="Montserrat" w:hAnsi="Montserrat" w:cs="Arial"/>
                <w:sz w:val="18"/>
                <w:szCs w:val="18"/>
                <w:lang w:val="fr-CA"/>
              </w:rPr>
              <w:lastRenderedPageBreak/>
              <w:t>Balshi et al., 1989</w:t>
            </w:r>
          </w:p>
          <w:p w14:paraId="278C007C" w14:textId="77777777" w:rsidR="009B4891" w:rsidRPr="005201A9" w:rsidRDefault="009B4891" w:rsidP="00441164">
            <w:pPr>
              <w:contextualSpacing/>
              <w:jc w:val="center"/>
              <w:rPr>
                <w:rFonts w:ascii="Montserrat" w:hAnsi="Montserrat" w:cs="Arial"/>
                <w:sz w:val="18"/>
                <w:szCs w:val="18"/>
                <w:lang w:val="fr-CA"/>
              </w:rPr>
            </w:pPr>
            <w:r w:rsidRPr="005201A9">
              <w:rPr>
                <w:rFonts w:ascii="Montserrat" w:hAnsi="Montserrat" w:cs="Arial"/>
                <w:sz w:val="18"/>
                <w:szCs w:val="18"/>
                <w:lang w:val="fr-CA"/>
              </w:rPr>
              <w:t>USA</w:t>
            </w:r>
          </w:p>
          <w:p w14:paraId="40FB4C6B" w14:textId="77777777" w:rsidR="009B4891" w:rsidRPr="005201A9" w:rsidRDefault="009B4891" w:rsidP="00441164">
            <w:pPr>
              <w:contextualSpacing/>
              <w:jc w:val="center"/>
              <w:rPr>
                <w:rFonts w:ascii="Montserrat" w:hAnsi="Montserrat" w:cs="Arial"/>
                <w:sz w:val="18"/>
                <w:szCs w:val="18"/>
                <w:lang w:val="fr-CA"/>
              </w:rPr>
            </w:pPr>
            <w:r w:rsidRPr="005201A9">
              <w:rPr>
                <w:rFonts w:ascii="Montserrat" w:hAnsi="Montserrat" w:cs="Arial"/>
                <w:sz w:val="18"/>
                <w:szCs w:val="18"/>
                <w:lang w:val="fr-CA"/>
              </w:rPr>
              <w:t>Case Series</w:t>
            </w:r>
          </w:p>
          <w:p w14:paraId="03AF87A1" w14:textId="77777777" w:rsidR="009B4891" w:rsidRPr="005201A9" w:rsidRDefault="009B4891" w:rsidP="00441164">
            <w:pPr>
              <w:contextualSpacing/>
              <w:jc w:val="center"/>
              <w:rPr>
                <w:rFonts w:ascii="Montserrat" w:hAnsi="Montserrat" w:cs="Arial"/>
                <w:sz w:val="18"/>
                <w:szCs w:val="18"/>
                <w:lang w:val="en-CA"/>
              </w:rPr>
            </w:pPr>
            <w:r w:rsidRPr="005201A9">
              <w:rPr>
                <w:rFonts w:ascii="Montserrat" w:hAnsi="Montserrat" w:cs="Arial"/>
                <w:sz w:val="18"/>
                <w:szCs w:val="18"/>
                <w:lang w:val="en-CA"/>
              </w:rPr>
              <w:t>N=13</w:t>
            </w:r>
          </w:p>
        </w:tc>
        <w:tc>
          <w:tcPr>
            <w:tcW w:w="4252" w:type="dxa"/>
          </w:tcPr>
          <w:p w14:paraId="7FF2EE65" w14:textId="77777777" w:rsidR="009B4891" w:rsidRPr="005201A9" w:rsidRDefault="009B4891" w:rsidP="00441164">
            <w:pPr>
              <w:contextualSpacing/>
              <w:rPr>
                <w:rFonts w:ascii="Montserrat" w:hAnsi="Montserrat" w:cs="Arial"/>
                <w:b/>
                <w:sz w:val="18"/>
                <w:szCs w:val="18"/>
                <w:lang w:val="en-CA"/>
              </w:rPr>
            </w:pPr>
            <w:r w:rsidRPr="005201A9">
              <w:rPr>
                <w:rFonts w:ascii="Montserrat" w:hAnsi="Montserrat" w:cs="Arial"/>
                <w:b/>
                <w:sz w:val="18"/>
                <w:szCs w:val="18"/>
                <w:lang w:val="en-CA"/>
              </w:rPr>
              <w:t>Population:</w:t>
            </w:r>
            <w:r w:rsidRPr="005201A9">
              <w:rPr>
                <w:rFonts w:ascii="Montserrat" w:hAnsi="Montserrat" w:cs="Arial"/>
                <w:sz w:val="18"/>
                <w:szCs w:val="18"/>
                <w:lang w:val="en-CA"/>
              </w:rPr>
              <w:t xml:space="preserve"> Age range=17-48yr; Gender: males=11, females=2; Severity of Injury: quadriplegia.</w:t>
            </w:r>
            <w:r w:rsidRPr="005201A9">
              <w:rPr>
                <w:rFonts w:ascii="Montserrat" w:hAnsi="Montserrat" w:cs="Arial"/>
                <w:b/>
                <w:sz w:val="18"/>
                <w:szCs w:val="18"/>
                <w:lang w:val="en-CA"/>
              </w:rPr>
              <w:t xml:space="preserve"> </w:t>
            </w:r>
          </w:p>
          <w:p w14:paraId="25B0A0C3" w14:textId="77777777" w:rsidR="009B4891" w:rsidRPr="005201A9" w:rsidRDefault="009B4891" w:rsidP="00441164">
            <w:pPr>
              <w:contextualSpacing/>
              <w:rPr>
                <w:rFonts w:ascii="Montserrat" w:hAnsi="Montserrat" w:cs="Arial"/>
                <w:bCs/>
                <w:sz w:val="18"/>
                <w:szCs w:val="18"/>
                <w:lang w:val="en-CA"/>
              </w:rPr>
            </w:pPr>
            <w:r w:rsidRPr="005201A9">
              <w:rPr>
                <w:rFonts w:ascii="Montserrat" w:hAnsi="Montserrat" w:cs="Arial"/>
                <w:b/>
                <w:sz w:val="18"/>
                <w:szCs w:val="18"/>
                <w:lang w:val="en-CA"/>
              </w:rPr>
              <w:t>Chronicity:</w:t>
            </w:r>
            <w:r w:rsidRPr="005201A9">
              <w:rPr>
                <w:rFonts w:ascii="Montserrat" w:hAnsi="Montserrat" w:cs="Arial"/>
                <w:bCs/>
                <w:sz w:val="18"/>
                <w:szCs w:val="18"/>
                <w:lang w:val="en-CA"/>
              </w:rPr>
              <w:t xml:space="preserve"> 2 weeks-4 yr post SCI.</w:t>
            </w:r>
          </w:p>
          <w:p w14:paraId="04142D4A" w14:textId="77777777" w:rsidR="009B4891" w:rsidRPr="005201A9" w:rsidRDefault="009B4891" w:rsidP="00441164">
            <w:pPr>
              <w:contextualSpacing/>
              <w:rPr>
                <w:rFonts w:ascii="Montserrat" w:hAnsi="Montserrat" w:cs="Arial"/>
                <w:sz w:val="18"/>
                <w:szCs w:val="18"/>
                <w:lang w:val="en-CA"/>
              </w:rPr>
            </w:pPr>
            <w:r w:rsidRPr="005201A9">
              <w:rPr>
                <w:rFonts w:ascii="Montserrat" w:hAnsi="Montserrat" w:cs="Arial"/>
                <w:b/>
                <w:bCs/>
                <w:sz w:val="18"/>
                <w:lang w:val="en-CA"/>
              </w:rPr>
              <w:t>Intervention</w:t>
            </w:r>
            <w:r w:rsidRPr="005201A9">
              <w:rPr>
                <w:rFonts w:ascii="Montserrat" w:hAnsi="Montserrat" w:cs="Arial"/>
                <w:b/>
                <w:sz w:val="18"/>
                <w:szCs w:val="18"/>
                <w:lang w:val="en-CA"/>
              </w:rPr>
              <w:t xml:space="preserve">: </w:t>
            </w:r>
            <w:r w:rsidRPr="005201A9">
              <w:rPr>
                <w:rFonts w:ascii="Montserrat" w:hAnsi="Montserrat" w:cs="Arial"/>
                <w:sz w:val="18"/>
                <w:lang w:val="en-CA"/>
              </w:rPr>
              <w:t>Prophylactic Greenfield inferior vena cava (IVC) filter insertion.</w:t>
            </w:r>
          </w:p>
          <w:p w14:paraId="151A1832" w14:textId="77777777" w:rsidR="009B4891" w:rsidRPr="005201A9" w:rsidRDefault="009B4891" w:rsidP="00441164">
            <w:pPr>
              <w:contextualSpacing/>
              <w:rPr>
                <w:rFonts w:ascii="Montserrat" w:hAnsi="Montserrat" w:cs="Arial"/>
                <w:sz w:val="18"/>
                <w:szCs w:val="18"/>
                <w:lang w:val="en-CA"/>
              </w:rPr>
            </w:pPr>
            <w:r w:rsidRPr="005201A9">
              <w:rPr>
                <w:rFonts w:ascii="Montserrat" w:hAnsi="Montserrat" w:cs="Arial"/>
                <w:b/>
                <w:sz w:val="18"/>
                <w:szCs w:val="18"/>
                <w:lang w:val="en-CA"/>
              </w:rPr>
              <w:t xml:space="preserve">Outcome Measures: </w:t>
            </w:r>
            <w:r w:rsidRPr="005201A9">
              <w:rPr>
                <w:rFonts w:ascii="Montserrat" w:hAnsi="Montserrat" w:cs="Arial"/>
                <w:sz w:val="18"/>
                <w:szCs w:val="18"/>
                <w:lang w:val="en-CA"/>
              </w:rPr>
              <w:t xml:space="preserve">Incidence of </w:t>
            </w:r>
            <w:r w:rsidRPr="005201A9">
              <w:rPr>
                <w:rFonts w:ascii="Montserrat" w:hAnsi="Montserrat" w:cs="Arial"/>
                <w:bCs/>
                <w:sz w:val="18"/>
                <w:lang w:val="en-CA"/>
              </w:rPr>
              <w:t>deep venous thrombosis</w:t>
            </w:r>
            <w:r w:rsidRPr="005201A9">
              <w:rPr>
                <w:rFonts w:ascii="Montserrat" w:hAnsi="Montserrat" w:cs="Arial"/>
                <w:sz w:val="18"/>
                <w:szCs w:val="18"/>
                <w:lang w:val="en-CA"/>
              </w:rPr>
              <w:t xml:space="preserve"> (DVT) or pulmonary embolism (PE). </w:t>
            </w:r>
          </w:p>
        </w:tc>
        <w:tc>
          <w:tcPr>
            <w:tcW w:w="3261" w:type="dxa"/>
          </w:tcPr>
          <w:p w14:paraId="251F055E" w14:textId="77777777" w:rsidR="009B4891" w:rsidRPr="005201A9" w:rsidRDefault="009B4891" w:rsidP="007115A8">
            <w:pPr>
              <w:numPr>
                <w:ilvl w:val="0"/>
                <w:numId w:val="22"/>
              </w:numPr>
              <w:autoSpaceDE w:val="0"/>
              <w:autoSpaceDN w:val="0"/>
              <w:contextualSpacing/>
              <w:rPr>
                <w:rFonts w:ascii="Montserrat" w:hAnsi="Montserrat" w:cs="Arial"/>
                <w:sz w:val="18"/>
                <w:szCs w:val="18"/>
                <w:lang w:val="en-CA"/>
              </w:rPr>
            </w:pPr>
            <w:r w:rsidRPr="005201A9">
              <w:rPr>
                <w:rFonts w:ascii="Montserrat" w:hAnsi="Montserrat" w:cs="Arial"/>
                <w:sz w:val="18"/>
                <w:szCs w:val="18"/>
                <w:lang w:val="en-CA"/>
              </w:rPr>
              <w:t>Twelve individuals experienced a DVT while one had a PE.</w:t>
            </w:r>
          </w:p>
          <w:p w14:paraId="321D9A67" w14:textId="77777777" w:rsidR="009B4891" w:rsidRPr="005201A9" w:rsidRDefault="009B4891" w:rsidP="007115A8">
            <w:pPr>
              <w:numPr>
                <w:ilvl w:val="0"/>
                <w:numId w:val="22"/>
              </w:numPr>
              <w:autoSpaceDE w:val="0"/>
              <w:autoSpaceDN w:val="0"/>
              <w:contextualSpacing/>
              <w:rPr>
                <w:rFonts w:ascii="Montserrat" w:hAnsi="Montserrat" w:cs="Arial"/>
                <w:sz w:val="18"/>
                <w:szCs w:val="18"/>
                <w:lang w:val="en-CA"/>
              </w:rPr>
            </w:pPr>
            <w:r w:rsidRPr="005201A9">
              <w:rPr>
                <w:rFonts w:ascii="Montserrat" w:hAnsi="Montserrat" w:cs="Arial"/>
                <w:sz w:val="18"/>
                <w:szCs w:val="18"/>
                <w:lang w:val="en-CA"/>
              </w:rPr>
              <w:t xml:space="preserve">Two individuals experienced recurrent DVT. </w:t>
            </w:r>
          </w:p>
          <w:p w14:paraId="34B91E30" w14:textId="77777777" w:rsidR="009B4891" w:rsidRPr="005201A9" w:rsidRDefault="009B4891" w:rsidP="007115A8">
            <w:pPr>
              <w:numPr>
                <w:ilvl w:val="0"/>
                <w:numId w:val="22"/>
              </w:numPr>
              <w:autoSpaceDE w:val="0"/>
              <w:autoSpaceDN w:val="0"/>
              <w:contextualSpacing/>
              <w:rPr>
                <w:rFonts w:ascii="Montserrat" w:hAnsi="Montserrat" w:cs="Arial"/>
                <w:sz w:val="18"/>
                <w:szCs w:val="18"/>
                <w:lang w:val="en-CA"/>
              </w:rPr>
            </w:pPr>
            <w:r w:rsidRPr="005201A9">
              <w:rPr>
                <w:rFonts w:ascii="Montserrat" w:hAnsi="Montserrat" w:cs="Arial"/>
                <w:sz w:val="18"/>
                <w:szCs w:val="18"/>
                <w:lang w:val="en-CA"/>
              </w:rPr>
              <w:t>Distal migration of the filter occurred in two individuals.</w:t>
            </w:r>
          </w:p>
        </w:tc>
      </w:tr>
      <w:tr w:rsidR="009B4891" w:rsidRPr="005201A9" w14:paraId="379C9B42" w14:textId="77777777" w:rsidTr="006215F9">
        <w:tc>
          <w:tcPr>
            <w:tcW w:w="1985" w:type="dxa"/>
            <w:vAlign w:val="center"/>
          </w:tcPr>
          <w:p w14:paraId="5989501E" w14:textId="77777777" w:rsidR="009B4891" w:rsidRPr="005201A9" w:rsidRDefault="009B4891" w:rsidP="006215F9">
            <w:pPr>
              <w:contextualSpacing/>
              <w:jc w:val="center"/>
              <w:rPr>
                <w:rFonts w:ascii="Montserrat" w:hAnsi="Montserrat" w:cs="Arial"/>
                <w:sz w:val="18"/>
                <w:lang w:val="en-CA"/>
              </w:rPr>
            </w:pPr>
            <w:hyperlink r:id="rId51" w:history="1">
              <w:r w:rsidRPr="005201A9">
                <w:rPr>
                  <w:rStyle w:val="Hyperlink"/>
                  <w:rFonts w:ascii="Montserrat" w:hAnsi="Montserrat" w:cs="Arial"/>
                  <w:sz w:val="18"/>
                  <w:lang w:val="en-CA"/>
                </w:rPr>
                <w:t>Jarrell et al.,</w:t>
              </w:r>
            </w:hyperlink>
            <w:r w:rsidRPr="005201A9">
              <w:rPr>
                <w:rFonts w:ascii="Montserrat" w:hAnsi="Montserrat" w:cs="Arial"/>
                <w:sz w:val="18"/>
                <w:lang w:val="en-CA"/>
              </w:rPr>
              <w:t xml:space="preserve"> </w:t>
            </w:r>
            <w:r w:rsidRPr="005201A9">
              <w:rPr>
                <w:rFonts w:ascii="Montserrat" w:hAnsi="Montserrat" w:cs="Arial"/>
                <w:noProof/>
                <w:sz w:val="18"/>
                <w:lang w:val="en-CA"/>
              </w:rPr>
              <w:t>(1983)</w:t>
            </w:r>
          </w:p>
          <w:p w14:paraId="03D36538" w14:textId="77777777" w:rsidR="009B4891" w:rsidRPr="005201A9" w:rsidRDefault="009B4891" w:rsidP="006215F9">
            <w:pPr>
              <w:contextualSpacing/>
              <w:jc w:val="center"/>
              <w:rPr>
                <w:rFonts w:ascii="Montserrat" w:hAnsi="Montserrat" w:cs="Arial"/>
                <w:sz w:val="18"/>
                <w:lang w:val="en-CA"/>
              </w:rPr>
            </w:pPr>
            <w:r w:rsidRPr="005201A9">
              <w:rPr>
                <w:rFonts w:ascii="Montserrat" w:hAnsi="Montserrat" w:cs="Arial"/>
                <w:sz w:val="18"/>
                <w:lang w:val="en-CA"/>
              </w:rPr>
              <w:t>USA</w:t>
            </w:r>
          </w:p>
          <w:p w14:paraId="5FDED269" w14:textId="77777777" w:rsidR="009B4891" w:rsidRPr="005201A9" w:rsidRDefault="009B4891" w:rsidP="006215F9">
            <w:pPr>
              <w:contextualSpacing/>
              <w:jc w:val="center"/>
              <w:rPr>
                <w:rFonts w:ascii="Montserrat" w:hAnsi="Montserrat" w:cs="Arial"/>
                <w:sz w:val="18"/>
                <w:lang w:val="en-CA"/>
              </w:rPr>
            </w:pPr>
            <w:r w:rsidRPr="005201A9">
              <w:rPr>
                <w:rFonts w:ascii="Montserrat" w:hAnsi="Montserrat" w:cs="Arial"/>
                <w:sz w:val="18"/>
                <w:lang w:val="en-CA"/>
              </w:rPr>
              <w:t>Case Series</w:t>
            </w:r>
          </w:p>
          <w:p w14:paraId="023AE169" w14:textId="77777777" w:rsidR="009B4891" w:rsidRPr="005201A9" w:rsidRDefault="009B4891" w:rsidP="006215F9">
            <w:pPr>
              <w:contextualSpacing/>
              <w:jc w:val="center"/>
              <w:rPr>
                <w:rFonts w:ascii="Montserrat" w:hAnsi="Montserrat" w:cs="Arial"/>
                <w:sz w:val="18"/>
                <w:lang w:val="en-CA"/>
              </w:rPr>
            </w:pPr>
            <w:r w:rsidRPr="005201A9">
              <w:rPr>
                <w:rFonts w:ascii="Montserrat" w:hAnsi="Montserrat" w:cs="Arial"/>
                <w:sz w:val="18"/>
                <w:lang w:val="en-CA"/>
              </w:rPr>
              <w:t>N=21</w:t>
            </w:r>
          </w:p>
          <w:p w14:paraId="27E635C3" w14:textId="77777777" w:rsidR="009B4891" w:rsidRPr="005201A9" w:rsidRDefault="009B4891" w:rsidP="006215F9">
            <w:pPr>
              <w:contextualSpacing/>
              <w:jc w:val="center"/>
              <w:rPr>
                <w:rFonts w:ascii="Montserrat" w:hAnsi="Montserrat" w:cs="Arial"/>
                <w:sz w:val="18"/>
                <w:lang w:val="en-CA"/>
              </w:rPr>
            </w:pPr>
          </w:p>
        </w:tc>
        <w:tc>
          <w:tcPr>
            <w:tcW w:w="4252" w:type="dxa"/>
          </w:tcPr>
          <w:p w14:paraId="45A951A8" w14:textId="77777777" w:rsidR="009B4891" w:rsidRPr="005201A9" w:rsidRDefault="009B4891" w:rsidP="006215F9">
            <w:pPr>
              <w:contextualSpacing/>
              <w:rPr>
                <w:rFonts w:ascii="Montserrat" w:hAnsi="Montserrat" w:cs="Arial"/>
                <w:sz w:val="18"/>
                <w:lang w:val="en-CA"/>
              </w:rPr>
            </w:pPr>
            <w:r w:rsidRPr="005201A9">
              <w:rPr>
                <w:rFonts w:ascii="Montserrat" w:hAnsi="Montserrat" w:cs="Arial"/>
                <w:b/>
                <w:bCs/>
                <w:sz w:val="18"/>
                <w:lang w:val="en-CA"/>
              </w:rPr>
              <w:t xml:space="preserve">Population: </w:t>
            </w:r>
            <w:r w:rsidRPr="005201A9">
              <w:rPr>
                <w:rFonts w:ascii="Montserrat" w:hAnsi="Montserrat" w:cs="Arial"/>
                <w:sz w:val="18"/>
                <w:lang w:val="en-CA"/>
              </w:rPr>
              <w:t xml:space="preserve">Not clear. </w:t>
            </w:r>
          </w:p>
          <w:p w14:paraId="0BAE8662" w14:textId="77777777" w:rsidR="009B4891" w:rsidRPr="005201A9" w:rsidRDefault="009B4891" w:rsidP="006215F9">
            <w:pPr>
              <w:contextualSpacing/>
              <w:rPr>
                <w:rFonts w:ascii="Montserrat" w:hAnsi="Montserrat" w:cs="Arial"/>
                <w:sz w:val="18"/>
                <w:lang w:val="en-CA"/>
              </w:rPr>
            </w:pPr>
            <w:r w:rsidRPr="005201A9">
              <w:rPr>
                <w:rFonts w:ascii="Montserrat" w:hAnsi="Montserrat" w:cs="Arial"/>
                <w:b/>
                <w:bCs/>
                <w:sz w:val="18"/>
                <w:lang w:val="en-CA"/>
              </w:rPr>
              <w:t xml:space="preserve">Chronicity: </w:t>
            </w:r>
            <w:r w:rsidRPr="005201A9">
              <w:rPr>
                <w:rFonts w:ascii="Montserrat" w:hAnsi="Montserrat" w:cs="Arial"/>
                <w:sz w:val="18"/>
                <w:lang w:val="en-CA"/>
              </w:rPr>
              <w:t>Acute.</w:t>
            </w:r>
          </w:p>
          <w:p w14:paraId="416603BE" w14:textId="77777777" w:rsidR="009B4891" w:rsidRPr="005201A9" w:rsidRDefault="009B4891" w:rsidP="006215F9">
            <w:pPr>
              <w:contextualSpacing/>
              <w:rPr>
                <w:rFonts w:ascii="Montserrat" w:hAnsi="Montserrat" w:cs="Arial"/>
                <w:sz w:val="18"/>
                <w:lang w:val="en-CA"/>
              </w:rPr>
            </w:pPr>
            <w:r w:rsidRPr="005201A9">
              <w:rPr>
                <w:rFonts w:ascii="Montserrat" w:hAnsi="Montserrat" w:cs="Arial"/>
                <w:b/>
                <w:bCs/>
                <w:sz w:val="18"/>
                <w:lang w:val="en-CA"/>
              </w:rPr>
              <w:t>Intervention:</w:t>
            </w:r>
            <w:r w:rsidRPr="005201A9">
              <w:rPr>
                <w:rFonts w:ascii="Montserrat" w:hAnsi="Montserrat" w:cs="Arial"/>
                <w:sz w:val="18"/>
                <w:lang w:val="en-CA"/>
              </w:rPr>
              <w:t xml:space="preserve"> Prophylactic Greenfield inferior vena cava (IVC) filter insertion. </w:t>
            </w:r>
          </w:p>
          <w:p w14:paraId="01AA54F6" w14:textId="77777777" w:rsidR="009B4891" w:rsidRPr="005201A9" w:rsidRDefault="009B4891" w:rsidP="006215F9">
            <w:pPr>
              <w:contextualSpacing/>
              <w:rPr>
                <w:rFonts w:ascii="Montserrat" w:hAnsi="Montserrat" w:cs="Arial"/>
                <w:sz w:val="18"/>
                <w:lang w:val="en-CA"/>
              </w:rPr>
            </w:pPr>
            <w:r w:rsidRPr="005201A9">
              <w:rPr>
                <w:rFonts w:ascii="Montserrat" w:hAnsi="Montserrat" w:cs="Arial"/>
                <w:b/>
                <w:bCs/>
                <w:sz w:val="18"/>
                <w:lang w:val="en-CA"/>
              </w:rPr>
              <w:t>Outcome Measures:</w:t>
            </w:r>
            <w:r w:rsidRPr="005201A9">
              <w:rPr>
                <w:rFonts w:ascii="Montserrat" w:hAnsi="Montserrat" w:cs="Arial"/>
                <w:sz w:val="18"/>
                <w:lang w:val="en-CA"/>
              </w:rPr>
              <w:t xml:space="preserve"> Incidence of pulmonary embolism (PE).</w:t>
            </w:r>
          </w:p>
        </w:tc>
        <w:tc>
          <w:tcPr>
            <w:tcW w:w="3261" w:type="dxa"/>
          </w:tcPr>
          <w:p w14:paraId="7E8A1909" w14:textId="77777777" w:rsidR="009B4891" w:rsidRPr="005201A9" w:rsidRDefault="009B4891" w:rsidP="003824B3">
            <w:pPr>
              <w:numPr>
                <w:ilvl w:val="0"/>
                <w:numId w:val="9"/>
              </w:numPr>
              <w:contextualSpacing/>
              <w:rPr>
                <w:rFonts w:ascii="Montserrat" w:hAnsi="Montserrat" w:cs="Arial"/>
                <w:sz w:val="18"/>
                <w:lang w:val="en-CA"/>
              </w:rPr>
            </w:pPr>
            <w:r w:rsidRPr="005201A9">
              <w:rPr>
                <w:rFonts w:ascii="Montserrat" w:hAnsi="Montserrat" w:cs="Arial"/>
                <w:sz w:val="18"/>
                <w:lang w:val="en-CA"/>
              </w:rPr>
              <w:t>There was one PE-related fatality.</w:t>
            </w:r>
          </w:p>
          <w:p w14:paraId="12EF6CE7" w14:textId="77777777" w:rsidR="009B4891" w:rsidRPr="005201A9" w:rsidRDefault="009B4891" w:rsidP="003824B3">
            <w:pPr>
              <w:numPr>
                <w:ilvl w:val="0"/>
                <w:numId w:val="9"/>
              </w:numPr>
              <w:contextualSpacing/>
              <w:rPr>
                <w:rFonts w:ascii="Montserrat" w:hAnsi="Montserrat" w:cs="Arial"/>
                <w:sz w:val="18"/>
                <w:lang w:val="en-CA"/>
              </w:rPr>
            </w:pPr>
            <w:r w:rsidRPr="005201A9">
              <w:rPr>
                <w:rFonts w:ascii="Montserrat" w:hAnsi="Montserrat" w:cs="Arial"/>
                <w:sz w:val="18"/>
                <w:lang w:val="en-CA"/>
              </w:rPr>
              <w:t xml:space="preserve">There was no other instance of suspected or proved PE after insertion of the filter. </w:t>
            </w:r>
          </w:p>
          <w:p w14:paraId="063197E3" w14:textId="77777777" w:rsidR="009B4891" w:rsidRPr="005201A9" w:rsidRDefault="009B4891" w:rsidP="003824B3">
            <w:pPr>
              <w:numPr>
                <w:ilvl w:val="0"/>
                <w:numId w:val="9"/>
              </w:numPr>
              <w:contextualSpacing/>
              <w:rPr>
                <w:rFonts w:ascii="Montserrat" w:hAnsi="Montserrat" w:cs="Arial"/>
                <w:sz w:val="18"/>
                <w:lang w:val="en-CA"/>
              </w:rPr>
            </w:pPr>
            <w:r w:rsidRPr="005201A9">
              <w:rPr>
                <w:rFonts w:ascii="Montserrat" w:hAnsi="Montserrat" w:cs="Arial"/>
                <w:sz w:val="18"/>
                <w:lang w:val="en-CA"/>
              </w:rPr>
              <w:t>Follow-up revealed two instances of thrombosis.</w:t>
            </w:r>
          </w:p>
        </w:tc>
      </w:tr>
    </w:tbl>
    <w:p w14:paraId="0DFD0ADF" w14:textId="77777777" w:rsidR="009B4891" w:rsidRPr="005201A9" w:rsidRDefault="009B4891" w:rsidP="00ED4392">
      <w:pPr>
        <w:spacing w:before="220" w:after="120"/>
        <w:contextualSpacing/>
        <w:rPr>
          <w:rFonts w:ascii="Montserrat" w:hAnsi="Montserrat" w:cs="Arial"/>
          <w:b/>
          <w:bCs/>
          <w:sz w:val="22"/>
          <w:lang w:val="en-CA"/>
        </w:rPr>
      </w:pPr>
    </w:p>
    <w:p w14:paraId="3F96C2F6" w14:textId="77777777" w:rsidR="009B4891" w:rsidRPr="005201A9" w:rsidRDefault="009B4891" w:rsidP="001F7F88">
      <w:pPr>
        <w:rPr>
          <w:rFonts w:ascii="Montserrat" w:hAnsi="Montserrat" w:cs="Arial"/>
          <w:b/>
          <w:sz w:val="22"/>
          <w:szCs w:val="22"/>
          <w:lang w:val="en-CA"/>
        </w:rPr>
      </w:pPr>
      <w:r w:rsidRPr="005201A9">
        <w:rPr>
          <w:rFonts w:ascii="Montserrat" w:hAnsi="Montserrat" w:cs="Arial"/>
          <w:b/>
          <w:sz w:val="22"/>
          <w:szCs w:val="22"/>
          <w:lang w:val="en-CA"/>
        </w:rPr>
        <w:t>Discussion</w:t>
      </w:r>
    </w:p>
    <w:p w14:paraId="15C228D1" w14:textId="77777777" w:rsidR="009B4891" w:rsidRPr="005201A9" w:rsidRDefault="009B4891" w:rsidP="001F7F88">
      <w:pPr>
        <w:rPr>
          <w:rFonts w:ascii="Montserrat" w:hAnsi="Montserrat" w:cs="Arial"/>
          <w:sz w:val="22"/>
          <w:szCs w:val="22"/>
          <w:lang w:val="en-CA"/>
        </w:rPr>
      </w:pPr>
    </w:p>
    <w:p w14:paraId="54A49E69" w14:textId="77777777" w:rsidR="009B4891" w:rsidRPr="005201A9" w:rsidRDefault="009B4891" w:rsidP="001F7F88">
      <w:pPr>
        <w:rPr>
          <w:rFonts w:ascii="Montserrat" w:hAnsi="Montserrat" w:cs="Arial"/>
          <w:sz w:val="22"/>
          <w:szCs w:val="22"/>
          <w:lang w:val="en-CA"/>
        </w:rPr>
      </w:pPr>
      <w:r w:rsidRPr="005201A9">
        <w:rPr>
          <w:rFonts w:ascii="Montserrat" w:hAnsi="Montserrat" w:cs="Arial"/>
          <w:sz w:val="22"/>
          <w:szCs w:val="22"/>
          <w:lang w:val="en-CA"/>
        </w:rPr>
        <w:t xml:space="preserve">Several studies have examined the prophylactic effect of IVC filter insertion on the incidence of DVT and/or PE after acute SCI. </w:t>
      </w:r>
      <w:r w:rsidRPr="005201A9">
        <w:rPr>
          <w:rFonts w:ascii="Montserrat" w:hAnsi="Montserrat" w:cs="Arial"/>
          <w:noProof/>
          <w:sz w:val="22"/>
          <w:szCs w:val="22"/>
          <w:lang w:val="en-CA"/>
        </w:rPr>
        <w:t>Roberts and Young (2010)</w:t>
      </w:r>
      <w:r w:rsidRPr="005201A9">
        <w:rPr>
          <w:rFonts w:ascii="Montserrat" w:hAnsi="Montserrat" w:cs="Arial"/>
          <w:sz w:val="22"/>
          <w:szCs w:val="22"/>
          <w:lang w:val="en-CA"/>
        </w:rPr>
        <w:t xml:space="preserve"> conducted a case series study of individuals who received IVC filters within 72 hours of admission. The authors observed no occurrences of PE or other complications. These findings were supported by two pre-post studies by </w:t>
      </w:r>
      <w:r w:rsidRPr="005201A9">
        <w:rPr>
          <w:rFonts w:ascii="Montserrat" w:hAnsi="Montserrat" w:cs="Arial"/>
          <w:noProof/>
          <w:sz w:val="22"/>
          <w:szCs w:val="22"/>
          <w:lang w:val="en-CA"/>
        </w:rPr>
        <w:t>Wilson et al., (1994)</w:t>
      </w:r>
      <w:r w:rsidRPr="005201A9">
        <w:rPr>
          <w:rFonts w:ascii="Montserrat" w:hAnsi="Montserrat" w:cs="Arial"/>
          <w:sz w:val="22"/>
          <w:szCs w:val="22"/>
          <w:lang w:val="en-CA"/>
        </w:rPr>
        <w:t xml:space="preserve"> and </w:t>
      </w:r>
      <w:r w:rsidRPr="005201A9">
        <w:rPr>
          <w:rFonts w:ascii="Montserrat" w:hAnsi="Montserrat" w:cs="Arial"/>
          <w:noProof/>
          <w:sz w:val="22"/>
          <w:szCs w:val="22"/>
          <w:lang w:val="en-CA"/>
        </w:rPr>
        <w:t xml:space="preserve">Rogers et al., (1995). In the latter studies the authors </w:t>
      </w:r>
      <w:r w:rsidRPr="005201A9">
        <w:rPr>
          <w:rFonts w:ascii="Montserrat" w:hAnsi="Montserrat" w:cs="Arial"/>
          <w:sz w:val="22"/>
          <w:szCs w:val="22"/>
          <w:lang w:val="en-CA"/>
        </w:rPr>
        <w:t xml:space="preserve">observed that inferior vena cava filter insertion “as soon as clinically feasible” and on average 4.3 days after admission, respectively, did not result in any occurrences of PE. However, it should be noted that, in the latter study, individuals were not on any other forms of prophylaxis concurrently and as a result three individuals developed DVT. </w:t>
      </w:r>
    </w:p>
    <w:p w14:paraId="4A5DFCBC" w14:textId="77777777" w:rsidR="009B4891" w:rsidRPr="005201A9" w:rsidRDefault="009B4891" w:rsidP="001F7F88">
      <w:pPr>
        <w:rPr>
          <w:rFonts w:ascii="Montserrat" w:hAnsi="Montserrat" w:cs="Arial"/>
          <w:sz w:val="22"/>
          <w:szCs w:val="22"/>
          <w:lang w:val="en-CA"/>
        </w:rPr>
      </w:pPr>
    </w:p>
    <w:p w14:paraId="12B582EE" w14:textId="77777777" w:rsidR="009B4891" w:rsidRPr="005201A9" w:rsidRDefault="009B4891" w:rsidP="001F7F88">
      <w:pPr>
        <w:rPr>
          <w:rFonts w:ascii="Montserrat" w:hAnsi="Montserrat" w:cs="Arial"/>
          <w:sz w:val="22"/>
          <w:szCs w:val="22"/>
          <w:lang w:val="en-CA"/>
        </w:rPr>
      </w:pPr>
      <w:r w:rsidRPr="005201A9">
        <w:rPr>
          <w:rFonts w:ascii="Montserrat" w:hAnsi="Montserrat" w:cs="Arial"/>
          <w:sz w:val="22"/>
          <w:szCs w:val="22"/>
          <w:lang w:val="en-CA"/>
        </w:rPr>
        <w:t xml:space="preserve">Interestingly, a retrospective case control study by </w:t>
      </w:r>
      <w:r w:rsidRPr="005201A9">
        <w:rPr>
          <w:rFonts w:ascii="Montserrat" w:hAnsi="Montserrat" w:cs="Arial"/>
          <w:noProof/>
          <w:sz w:val="22"/>
          <w:szCs w:val="22"/>
          <w:lang w:val="en-CA"/>
        </w:rPr>
        <w:t>Gorman et al., (2009)</w:t>
      </w:r>
      <w:r w:rsidRPr="005201A9">
        <w:rPr>
          <w:rFonts w:ascii="Montserrat" w:hAnsi="Montserrat" w:cs="Arial"/>
          <w:sz w:val="22"/>
          <w:szCs w:val="22"/>
          <w:lang w:val="en-CA"/>
        </w:rPr>
        <w:t xml:space="preserve"> compared SCI individuals who had received IVC filters during acute hospitalization with SCI individuals who had not received filters. The authors found that the incidence of DVT was significantly higher in individuals with implanted filters (p=0.021). </w:t>
      </w:r>
    </w:p>
    <w:p w14:paraId="586C94A3" w14:textId="77777777" w:rsidR="009B4891" w:rsidRPr="005201A9" w:rsidRDefault="009B4891" w:rsidP="001F7F88">
      <w:pPr>
        <w:rPr>
          <w:rFonts w:ascii="Montserrat" w:hAnsi="Montserrat" w:cs="Arial"/>
          <w:sz w:val="22"/>
          <w:szCs w:val="22"/>
          <w:lang w:val="en-CA"/>
        </w:rPr>
      </w:pPr>
    </w:p>
    <w:p w14:paraId="588F298C" w14:textId="77777777" w:rsidR="009B4891" w:rsidRPr="005201A9" w:rsidRDefault="009B4891" w:rsidP="00063F96">
      <w:pPr>
        <w:contextualSpacing/>
        <w:rPr>
          <w:rFonts w:ascii="Montserrat" w:hAnsi="Montserrat" w:cs="Arial"/>
          <w:sz w:val="22"/>
          <w:szCs w:val="22"/>
          <w:lang w:val="en-CA"/>
        </w:rPr>
      </w:pPr>
      <w:r w:rsidRPr="005201A9">
        <w:rPr>
          <w:rFonts w:ascii="Montserrat" w:hAnsi="Montserrat" w:cs="Arial"/>
          <w:sz w:val="22"/>
          <w:szCs w:val="22"/>
          <w:lang w:val="en-CA"/>
        </w:rPr>
        <w:t xml:space="preserve">Three studies have specifically studied the insertion of Greenfield IVC filters. Jarrell et al., </w:t>
      </w:r>
      <w:r w:rsidRPr="005201A9">
        <w:rPr>
          <w:rFonts w:ascii="Montserrat" w:hAnsi="Montserrat" w:cs="Arial"/>
          <w:noProof/>
          <w:sz w:val="22"/>
          <w:szCs w:val="22"/>
          <w:lang w:val="en-CA"/>
        </w:rPr>
        <w:t>(1983)</w:t>
      </w:r>
      <w:r w:rsidRPr="005201A9">
        <w:rPr>
          <w:rFonts w:ascii="Montserrat" w:hAnsi="Montserrat" w:cs="Arial"/>
          <w:sz w:val="22"/>
          <w:szCs w:val="22"/>
          <w:lang w:val="en-CA"/>
        </w:rPr>
        <w:t xml:space="preserve"> </w:t>
      </w:r>
      <w:r w:rsidRPr="005201A9">
        <w:rPr>
          <w:rFonts w:ascii="Montserrat" w:hAnsi="Montserrat" w:cs="Arial"/>
          <w:bCs/>
          <w:sz w:val="22"/>
          <w:szCs w:val="22"/>
          <w:lang w:val="en-CA"/>
        </w:rPr>
        <w:t xml:space="preserve">studied 21 individuals with acute SCI who had received a Greenfield filter and reported that one individual developed a PE. On follow-up, no other PEs were noted although two individuals developed thrombosis of the inferior vena cava. Balshi et al., (1989) reported on individuals with SCI who received this filter and found that 12 of the 13 individuals had a DVT; distal migration of the filter was a common complication. Kinney et al., </w:t>
      </w:r>
      <w:r w:rsidRPr="005201A9">
        <w:rPr>
          <w:rFonts w:ascii="Montserrat" w:hAnsi="Montserrat" w:cs="Arial"/>
          <w:bCs/>
          <w:noProof/>
          <w:sz w:val="22"/>
          <w:szCs w:val="22"/>
          <w:lang w:val="en-CA"/>
        </w:rPr>
        <w:t>(1996)</w:t>
      </w:r>
      <w:r w:rsidRPr="005201A9">
        <w:rPr>
          <w:rFonts w:ascii="Montserrat" w:hAnsi="Montserrat" w:cs="Arial"/>
          <w:bCs/>
          <w:sz w:val="22"/>
          <w:szCs w:val="22"/>
          <w:lang w:val="en-CA"/>
        </w:rPr>
        <w:t xml:space="preserve"> also studied Greenfield filter placement among 27 individuals with SCI and </w:t>
      </w:r>
      <w:r w:rsidRPr="005201A9">
        <w:rPr>
          <w:rFonts w:ascii="Montserrat" w:hAnsi="Montserrat" w:cs="Arial"/>
          <w:sz w:val="22"/>
          <w:szCs w:val="22"/>
          <w:lang w:val="en-CA"/>
        </w:rPr>
        <w:t>noted that filters migrated frequently in individuals with cervical injuries (45.5%). The mean migration distance was significantly higher than individuals with non-cervical injuries (p&lt;0.05). Overall, there was a greater number of PEs sustained in the SCI population compared to the non-SCI control group.</w:t>
      </w:r>
    </w:p>
    <w:p w14:paraId="0739D520" w14:textId="77777777" w:rsidR="009B4891" w:rsidRPr="005201A9" w:rsidRDefault="009B4891" w:rsidP="001F7F88">
      <w:pPr>
        <w:rPr>
          <w:rFonts w:ascii="Montserrat" w:hAnsi="Montserrat" w:cs="Arial"/>
          <w:sz w:val="22"/>
          <w:szCs w:val="22"/>
          <w:lang w:val="en-CA"/>
        </w:rPr>
      </w:pPr>
    </w:p>
    <w:bookmarkEnd w:id="80"/>
    <w:bookmarkEnd w:id="81"/>
    <w:p w14:paraId="50B1EA5D" w14:textId="77777777" w:rsidR="009B4891" w:rsidRPr="005201A9" w:rsidRDefault="009B4891" w:rsidP="00ED4392">
      <w:pPr>
        <w:autoSpaceDE w:val="0"/>
        <w:autoSpaceDN w:val="0"/>
        <w:adjustRightInd w:val="0"/>
        <w:contextualSpacing/>
        <w:rPr>
          <w:rFonts w:ascii="Montserrat" w:hAnsi="Montserrat" w:cs="Arial"/>
          <w:sz w:val="22"/>
          <w:szCs w:val="22"/>
          <w:lang w:val="en-CA"/>
        </w:rPr>
      </w:pPr>
      <w:r w:rsidRPr="005201A9">
        <w:rPr>
          <w:rFonts w:ascii="Montserrat" w:hAnsi="Montserrat" w:cs="Arial"/>
          <w:sz w:val="22"/>
          <w:szCs w:val="22"/>
          <w:lang w:val="en-CA"/>
        </w:rPr>
        <w:t>The literature has shown that IVC filters significantly reduce PE in individuals with SCI; however, this form of prophylaxis is invasive and therefore, should only be considered for high-risk individuals. According to the Consortium for Spinal Cord Injury (2008) clinical practise guidelines, it is recommended that health care providers should “</w:t>
      </w:r>
      <w:r w:rsidRPr="005201A9">
        <w:rPr>
          <w:rFonts w:ascii="Montserrat" w:hAnsi="Montserrat" w:cs="Arial"/>
          <w:bCs/>
          <w:sz w:val="22"/>
          <w:szCs w:val="22"/>
          <w:lang w:val="en-CA" w:eastAsia="en-CA"/>
        </w:rPr>
        <w:t xml:space="preserve">consider placing a vena cava filter only in </w:t>
      </w:r>
      <w:r w:rsidRPr="005201A9">
        <w:rPr>
          <w:rFonts w:ascii="Montserrat" w:hAnsi="Montserrat" w:cs="Arial"/>
          <w:bCs/>
          <w:sz w:val="22"/>
          <w:szCs w:val="22"/>
          <w:lang w:val="en-CA" w:eastAsia="en-CA"/>
        </w:rPr>
        <w:lastRenderedPageBreak/>
        <w:t>those individuals with active bleeding anticipated to persist for more than 72 hours and begin anticoagulants as soon as feasible”</w:t>
      </w:r>
      <w:r w:rsidRPr="005201A9">
        <w:rPr>
          <w:rFonts w:ascii="Montserrat" w:hAnsi="Montserrat" w:cs="Arial"/>
          <w:sz w:val="22"/>
          <w:szCs w:val="22"/>
          <w:lang w:val="en-CA"/>
        </w:rPr>
        <w:t xml:space="preserve"> (p. 38).</w:t>
      </w:r>
    </w:p>
    <w:p w14:paraId="5478E566" w14:textId="77777777" w:rsidR="009B4891" w:rsidRPr="005201A9" w:rsidRDefault="009B4891" w:rsidP="00ED4392">
      <w:pPr>
        <w:autoSpaceDE w:val="0"/>
        <w:autoSpaceDN w:val="0"/>
        <w:adjustRightInd w:val="0"/>
        <w:contextualSpacing/>
        <w:rPr>
          <w:rFonts w:ascii="Montserrat" w:hAnsi="Montserrat" w:cs="Arial"/>
          <w:bCs/>
          <w:sz w:val="22"/>
          <w:szCs w:val="22"/>
          <w:lang w:val="en-CA" w:eastAsia="en-CA"/>
        </w:rPr>
      </w:pPr>
    </w:p>
    <w:p w14:paraId="3D055E4F" w14:textId="77777777" w:rsidR="009B4891" w:rsidRPr="005201A9" w:rsidRDefault="009B4891" w:rsidP="00542CAE">
      <w:pPr>
        <w:spacing w:before="220" w:after="120"/>
        <w:contextualSpacing/>
        <w:rPr>
          <w:rFonts w:ascii="Montserrat" w:hAnsi="Montserrat" w:cs="Arial"/>
          <w:sz w:val="22"/>
          <w:lang w:val="en-CA"/>
        </w:rPr>
      </w:pPr>
      <w:r w:rsidRPr="005201A9">
        <w:rPr>
          <w:rFonts w:ascii="Montserrat" w:hAnsi="Montserrat" w:cs="Arial"/>
          <w:b/>
          <w:bCs/>
          <w:sz w:val="22"/>
          <w:lang w:val="en-CA"/>
        </w:rPr>
        <w:t>Conclusion</w:t>
      </w:r>
      <w:r w:rsidRPr="005201A9">
        <w:rPr>
          <w:rFonts w:ascii="Montserrat" w:hAnsi="Montserrat" w:cs="Arial"/>
          <w:b/>
          <w:bCs/>
          <w:sz w:val="22"/>
          <w:lang w:val="en-CA"/>
        </w:rPr>
        <w:br/>
      </w:r>
      <w:r w:rsidRPr="005201A9">
        <w:rPr>
          <w:rFonts w:ascii="Montserrat" w:hAnsi="Montserrat" w:cs="Arial"/>
          <w:b/>
          <w:i/>
          <w:iCs/>
          <w:sz w:val="22"/>
          <w:lang w:val="en-CA"/>
        </w:rPr>
        <w:br/>
        <w:t xml:space="preserve">There is conflicting level 3 evidence </w:t>
      </w:r>
      <w:r w:rsidRPr="005201A9">
        <w:rPr>
          <w:rFonts w:ascii="Montserrat" w:hAnsi="Montserrat" w:cs="Arial"/>
          <w:b/>
          <w:i/>
          <w:iCs/>
          <w:sz w:val="22"/>
          <w:szCs w:val="22"/>
          <w:lang w:val="en-CA"/>
        </w:rPr>
        <w:t xml:space="preserve">(from two case control studies, two case series studies, and one pre-post study; </w:t>
      </w:r>
      <w:r w:rsidRPr="005201A9">
        <w:rPr>
          <w:rFonts w:ascii="Montserrat" w:hAnsi="Montserrat" w:cs="Arial"/>
          <w:b/>
          <w:i/>
          <w:iCs/>
          <w:noProof/>
          <w:sz w:val="22"/>
          <w:szCs w:val="22"/>
          <w:lang w:val="en-CA"/>
        </w:rPr>
        <w:t>(Gorman et al., 2009; Jarrell et al., 1983; Kinney et al., 1996; Roberts &amp; Young, 2010; Wilson et al., 1994)</w:t>
      </w:r>
      <w:r w:rsidRPr="005201A9">
        <w:rPr>
          <w:rFonts w:ascii="Montserrat" w:hAnsi="Montserrat" w:cs="Arial"/>
          <w:b/>
          <w:i/>
          <w:iCs/>
          <w:sz w:val="22"/>
          <w:szCs w:val="22"/>
          <w:lang w:val="en-CA"/>
        </w:rPr>
        <w:t xml:space="preserve"> </w:t>
      </w:r>
      <w:r w:rsidRPr="005201A9">
        <w:rPr>
          <w:rFonts w:ascii="Montserrat" w:hAnsi="Montserrat" w:cs="Arial"/>
          <w:b/>
          <w:i/>
          <w:iCs/>
          <w:sz w:val="22"/>
          <w:lang w:val="en-CA"/>
        </w:rPr>
        <w:t>that inferior vena cava filters</w:t>
      </w:r>
    </w:p>
    <w:p w14:paraId="11FFD7E4" w14:textId="77777777" w:rsidR="009B4891" w:rsidRPr="005201A9" w:rsidRDefault="009B4891" w:rsidP="00ED4392">
      <w:pPr>
        <w:contextualSpacing/>
        <w:rPr>
          <w:rFonts w:ascii="Montserrat" w:hAnsi="Montserrat" w:cs="Arial"/>
          <w:bCs/>
          <w:sz w:val="22"/>
          <w:lang w:val="en-CA"/>
        </w:rPr>
      </w:pPr>
      <w:r w:rsidRPr="005201A9">
        <w:rPr>
          <w:rFonts w:ascii="Montserrat" w:hAnsi="Montserrat" w:cs="Arial"/>
          <w:b/>
          <w:i/>
          <w:iCs/>
          <w:sz w:val="22"/>
          <w:szCs w:val="22"/>
          <w:lang w:val="en-CA"/>
        </w:rPr>
        <w:t>significantly reduce the risk of pulmonary emboli in high-risk individuals with SCI</w:t>
      </w:r>
      <w:r w:rsidRPr="005201A9">
        <w:rPr>
          <w:rFonts w:ascii="Montserrat" w:hAnsi="Montserrat" w:cs="Arial"/>
          <w:bCs/>
          <w:sz w:val="22"/>
          <w:szCs w:val="22"/>
          <w:lang w:val="en-CA"/>
        </w:rPr>
        <w:t xml:space="preserve"> </w:t>
      </w:r>
    </w:p>
    <w:p w14:paraId="1F09FB7B" w14:textId="77777777" w:rsidR="009B4891" w:rsidRPr="005201A9" w:rsidRDefault="009B4891" w:rsidP="00ED4392">
      <w:pPr>
        <w:contextualSpacing/>
        <w:rPr>
          <w:rFonts w:ascii="Montserrat" w:hAnsi="Montserrat" w:cs="Arial"/>
          <w:bCs/>
          <w:lang w:val="en-CA"/>
        </w:rPr>
      </w:pPr>
    </w:p>
    <w:p w14:paraId="5D015342" w14:textId="77777777" w:rsidR="009B4891" w:rsidRPr="005201A9" w:rsidRDefault="009B4891" w:rsidP="00ED4392">
      <w:pPr>
        <w:contextualSpacing/>
        <w:rPr>
          <w:rFonts w:ascii="Montserrat" w:hAnsi="Montserrat" w:cs="Arial"/>
          <w:lang w:val="en-CA"/>
        </w:rPr>
      </w:pPr>
      <w:r w:rsidRPr="005201A9">
        <w:rPr>
          <w:rFonts w:ascii="Montserrat" w:hAnsi="Montserrat" w:cs="Arial"/>
          <w:noProof/>
          <w:lang w:val="en-CA"/>
        </w:rPr>
        <mc:AlternateContent>
          <mc:Choice Requires="wps">
            <w:drawing>
              <wp:inline distT="0" distB="0" distL="0" distR="0" wp14:anchorId="0D8DBEB1" wp14:editId="11D93D75">
                <wp:extent cx="5943600" cy="771525"/>
                <wp:effectExtent l="0" t="0" r="19050" b="28575"/>
                <wp:docPr id="1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771525"/>
                        </a:xfrm>
                        <a:prstGeom prst="rect">
                          <a:avLst/>
                        </a:prstGeom>
                        <a:solidFill>
                          <a:srgbClr val="FFFFFF"/>
                        </a:solidFill>
                        <a:ln w="25400">
                          <a:solidFill>
                            <a:srgbClr val="000000"/>
                          </a:solidFill>
                          <a:miter lim="800000"/>
                          <a:headEnd/>
                          <a:tailEnd/>
                        </a:ln>
                      </wps:spPr>
                      <wps:txbx>
                        <w:txbxContent>
                          <w:p w14:paraId="3BD98F62" w14:textId="77777777" w:rsidR="009B4891" w:rsidRDefault="009B4891" w:rsidP="004165EA">
                            <w:pPr>
                              <w:jc w:val="center"/>
                              <w:rPr>
                                <w:rFonts w:ascii="Arial" w:hAnsi="Arial" w:cs="Arial"/>
                                <w:bCs/>
                                <w:iCs/>
                                <w:sz w:val="22"/>
                              </w:rPr>
                            </w:pPr>
                            <w:bookmarkStart w:id="82" w:name="_Hlk35942386"/>
                            <w:r w:rsidRPr="00623943">
                              <w:rPr>
                                <w:rFonts w:ascii="Arial" w:hAnsi="Arial" w:cs="Arial"/>
                                <w:bCs/>
                                <w:iCs/>
                                <w:sz w:val="22"/>
                              </w:rPr>
                              <w:t>Inferior vena cava filters reduce the risk of pulmonary embolism in acute SCI.</w:t>
                            </w:r>
                            <w:bookmarkEnd w:id="82"/>
                          </w:p>
                          <w:p w14:paraId="245E7912" w14:textId="77777777" w:rsidR="009B4891" w:rsidRDefault="009B4891" w:rsidP="004165EA">
                            <w:pPr>
                              <w:jc w:val="center"/>
                              <w:rPr>
                                <w:rFonts w:ascii="Arial" w:hAnsi="Arial" w:cs="Arial"/>
                                <w:bCs/>
                                <w:iCs/>
                                <w:sz w:val="22"/>
                              </w:rPr>
                            </w:pPr>
                          </w:p>
                          <w:p w14:paraId="5757728B" w14:textId="77777777" w:rsidR="009B4891" w:rsidRPr="00243FC5" w:rsidRDefault="009B4891" w:rsidP="004165EA">
                            <w:pPr>
                              <w:jc w:val="center"/>
                              <w:rPr>
                                <w:rFonts w:ascii="Arial" w:hAnsi="Arial" w:cs="Arial"/>
                                <w:bCs/>
                                <w:iCs/>
                                <w:sz w:val="22"/>
                              </w:rPr>
                            </w:pPr>
                            <w:r>
                              <w:rPr>
                                <w:rFonts w:ascii="Arial" w:hAnsi="Arial" w:cs="Arial"/>
                                <w:bCs/>
                                <w:iCs/>
                                <w:sz w:val="22"/>
                              </w:rPr>
                              <w:t>I</w:t>
                            </w:r>
                            <w:r w:rsidRPr="00243FC5">
                              <w:rPr>
                                <w:rFonts w:ascii="Arial" w:hAnsi="Arial" w:cs="Arial"/>
                                <w:bCs/>
                                <w:iCs/>
                                <w:sz w:val="22"/>
                              </w:rPr>
                              <w:t>nferior vena cava filters significantly reduce the risk of pulmonary emboli in high-risk SCI patients.</w:t>
                            </w:r>
                          </w:p>
                        </w:txbxContent>
                      </wps:txbx>
                      <wps:bodyPr rot="0" vert="horz" wrap="square" lIns="91440" tIns="45720" rIns="91440" bIns="45720" anchor="t" anchorCtr="0" upright="1">
                        <a:noAutofit/>
                      </wps:bodyPr>
                    </wps:wsp>
                  </a:graphicData>
                </a:graphic>
              </wp:inline>
            </w:drawing>
          </mc:Choice>
          <mc:Fallback>
            <w:pict>
              <v:shape w14:anchorId="0D8DBEB1" id="Text Box 3" o:spid="_x0000_s1034" type="#_x0000_t202" style="width:468pt;height:60.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" strokeweight="2pt">
                <v:textbox>
                  <w:txbxContent>
                    <w:p w14:paraId="3BD98F62" w14:textId="77777777" w:rsidR="009B4891" w:rsidRDefault="009B4891" w:rsidP="004165EA">
                      <w:pPr>
                        <w:jc w:val="center"/>
                        <w:rPr>
                          <w:rFonts w:ascii="Arial" w:hAnsi="Arial" w:cs="Arial"/>
                          <w:bCs/>
                          <w:iCs/>
                          <w:sz w:val="22"/>
                        </w:rPr>
                      </w:pPr>
                      <w:bookmarkStart w:id="83" w:name="_Hlk35942386"/>
                      <w:r w:rsidRPr="00623943">
                        <w:rPr>
                          <w:rFonts w:ascii="Arial" w:hAnsi="Arial" w:cs="Arial"/>
                          <w:bCs/>
                          <w:iCs/>
                          <w:sz w:val="22"/>
                        </w:rPr>
                        <w:t>Inferior vena cava filters reduce the risk of pulmonary embolism in acute SCI.</w:t>
                      </w:r>
                      <w:bookmarkEnd w:id="83"/>
                    </w:p>
                    <w:p w14:paraId="245E7912" w14:textId="77777777" w:rsidR="009B4891" w:rsidRDefault="009B4891" w:rsidP="004165EA">
                      <w:pPr>
                        <w:jc w:val="center"/>
                        <w:rPr>
                          <w:rFonts w:ascii="Arial" w:hAnsi="Arial" w:cs="Arial"/>
                          <w:bCs/>
                          <w:iCs/>
                          <w:sz w:val="22"/>
                        </w:rPr>
                      </w:pPr>
                    </w:p>
                    <w:p w14:paraId="5757728B" w14:textId="77777777" w:rsidR="009B4891" w:rsidRPr="00243FC5" w:rsidRDefault="009B4891" w:rsidP="004165EA">
                      <w:pPr>
                        <w:jc w:val="center"/>
                        <w:rPr>
                          <w:rFonts w:ascii="Arial" w:hAnsi="Arial" w:cs="Arial"/>
                          <w:bCs/>
                          <w:iCs/>
                          <w:sz w:val="22"/>
                        </w:rPr>
                      </w:pPr>
                      <w:r>
                        <w:rPr>
                          <w:rFonts w:ascii="Arial" w:hAnsi="Arial" w:cs="Arial"/>
                          <w:bCs/>
                          <w:iCs/>
                          <w:sz w:val="22"/>
                        </w:rPr>
                        <w:t>I</w:t>
                      </w:r>
                      <w:r w:rsidRPr="00243FC5">
                        <w:rPr>
                          <w:rFonts w:ascii="Arial" w:hAnsi="Arial" w:cs="Arial"/>
                          <w:bCs/>
                          <w:iCs/>
                          <w:sz w:val="22"/>
                        </w:rPr>
                        <w:t>nferior vena cava filters significantly reduce the risk of pulmonary emboli in high-risk SCI patients.</w:t>
                      </w:r>
                    </w:p>
                  </w:txbxContent>
                </v:textbox>
                <w10:anchorlock/>
              </v:shape>
            </w:pict>
          </mc:Fallback>
        </mc:AlternateContent>
      </w:r>
      <w:r w:rsidRPr="005201A9">
        <w:rPr>
          <w:rFonts w:ascii="Montserrat" w:hAnsi="Montserrat" w:cs="Arial"/>
          <w:lang w:val="en-CA"/>
        </w:rPr>
        <w:br/>
      </w:r>
    </w:p>
    <w:p w14:paraId="16E3DFF3" w14:textId="77777777" w:rsidR="009B4891" w:rsidRPr="005201A9" w:rsidRDefault="009B4891" w:rsidP="005214CF">
      <w:pPr>
        <w:pStyle w:val="Heading2"/>
        <w:contextualSpacing/>
        <w:rPr>
          <w:rFonts w:ascii="Montserrat" w:hAnsi="Montserrat"/>
          <w:sz w:val="22"/>
          <w:szCs w:val="22"/>
          <w:lang w:val="en-CA"/>
        </w:rPr>
      </w:pPr>
      <w:bookmarkStart w:id="84" w:name="_Toc146007578"/>
      <w:bookmarkStart w:id="85" w:name="_Toc97042617"/>
      <w:r w:rsidRPr="005201A9">
        <w:rPr>
          <w:rFonts w:ascii="Montserrat" w:hAnsi="Montserrat"/>
          <w:sz w:val="22"/>
          <w:szCs w:val="22"/>
          <w:lang w:val="en-CA"/>
        </w:rPr>
        <w:t>5.3 Combined Pharmacological Agents and Mechanical Methods</w:t>
      </w:r>
      <w:bookmarkEnd w:id="85"/>
    </w:p>
    <w:p w14:paraId="3F132001" w14:textId="77777777" w:rsidR="009B4891" w:rsidRPr="005201A9" w:rsidRDefault="009B4891" w:rsidP="00470C11">
      <w:pPr>
        <w:contextualSpacing/>
        <w:rPr>
          <w:rFonts w:ascii="Montserrat" w:hAnsi="Montserrat" w:cs="Arial"/>
          <w:bCs/>
          <w:sz w:val="22"/>
          <w:szCs w:val="22"/>
          <w:lang w:val="en-CA"/>
        </w:rPr>
      </w:pPr>
    </w:p>
    <w:p w14:paraId="5BBF9F14" w14:textId="77777777" w:rsidR="009B4891" w:rsidRPr="005201A9" w:rsidRDefault="009B4891" w:rsidP="00470C11">
      <w:pPr>
        <w:contextualSpacing/>
        <w:rPr>
          <w:rFonts w:ascii="Montserrat" w:hAnsi="Montserrat" w:cs="Arial"/>
          <w:bCs/>
          <w:sz w:val="22"/>
          <w:szCs w:val="22"/>
          <w:lang w:val="en-CA"/>
        </w:rPr>
      </w:pPr>
      <w:r w:rsidRPr="005201A9">
        <w:rPr>
          <w:rFonts w:ascii="Montserrat" w:hAnsi="Montserrat" w:cs="Arial"/>
          <w:bCs/>
          <w:sz w:val="22"/>
          <w:szCs w:val="22"/>
          <w:lang w:val="en-CA"/>
        </w:rPr>
        <w:t>The combination of mechanical methods and pharmacological agents has been studied for their effect on DVT prophylaxis post SCI.</w:t>
      </w:r>
    </w:p>
    <w:p w14:paraId="61469E80" w14:textId="77777777" w:rsidR="009B4891" w:rsidRPr="005201A9" w:rsidRDefault="009B4891" w:rsidP="00470C11">
      <w:pPr>
        <w:contextualSpacing/>
        <w:rPr>
          <w:rFonts w:ascii="Montserrat" w:hAnsi="Montserrat" w:cs="Arial"/>
          <w:bCs/>
          <w:sz w:val="22"/>
          <w:szCs w:val="22"/>
          <w:lang w:val="en-CA"/>
        </w:rPr>
      </w:pPr>
    </w:p>
    <w:p w14:paraId="6D3B8557" w14:textId="77777777" w:rsidR="009B4891" w:rsidRPr="005201A9" w:rsidRDefault="009B4891" w:rsidP="00470C11">
      <w:pPr>
        <w:spacing w:before="220" w:after="120"/>
        <w:contextualSpacing/>
        <w:rPr>
          <w:rFonts w:ascii="Montserrat" w:hAnsi="Montserrat" w:cs="Arial"/>
          <w:sz w:val="22"/>
          <w:szCs w:val="22"/>
          <w:lang w:val="en-CA"/>
        </w:rPr>
      </w:pPr>
      <w:r w:rsidRPr="005201A9">
        <w:rPr>
          <w:rFonts w:ascii="Montserrat" w:hAnsi="Montserrat" w:cs="Arial"/>
          <w:b/>
          <w:bCs/>
          <w:sz w:val="22"/>
          <w:szCs w:val="22"/>
          <w:lang w:val="en-CA"/>
        </w:rPr>
        <w:t>Table 11. Combined Pharmacological and Physical Measures for the Prophylaxis of Venous Thromboembolism Post SCI</w:t>
      </w:r>
    </w:p>
    <w:tbl>
      <w:tblPr>
        <w:tblW w:w="9498" w:type="dxa"/>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1985"/>
        <w:gridCol w:w="3827"/>
        <w:gridCol w:w="3686"/>
      </w:tblGrid>
      <w:tr w:rsidR="009B4891" w:rsidRPr="005201A9" w14:paraId="5D3FE53A" w14:textId="77777777" w:rsidTr="00174C62">
        <w:trPr>
          <w:tblHeader/>
        </w:trPr>
        <w:tc>
          <w:tcPr>
            <w:tcW w:w="1985" w:type="dxa"/>
            <w:vAlign w:val="center"/>
          </w:tcPr>
          <w:p w14:paraId="1F774994" w14:textId="77777777" w:rsidR="009B4891" w:rsidRPr="005201A9" w:rsidRDefault="009B4891" w:rsidP="00174C62">
            <w:pPr>
              <w:contextualSpacing/>
              <w:jc w:val="center"/>
              <w:rPr>
                <w:rFonts w:ascii="Montserrat" w:hAnsi="Montserrat" w:cs="Arial"/>
                <w:b/>
                <w:bCs/>
                <w:sz w:val="18"/>
                <w:lang w:val="en-CA"/>
              </w:rPr>
            </w:pPr>
            <w:r w:rsidRPr="005201A9">
              <w:rPr>
                <w:rFonts w:ascii="Montserrat" w:hAnsi="Montserrat" w:cs="Arial"/>
                <w:b/>
                <w:bCs/>
                <w:sz w:val="18"/>
                <w:lang w:val="en-CA"/>
              </w:rPr>
              <w:t>Author Year</w:t>
            </w:r>
          </w:p>
          <w:p w14:paraId="3E4E66B1" w14:textId="77777777" w:rsidR="009B4891" w:rsidRPr="005201A9" w:rsidRDefault="009B4891" w:rsidP="00174C62">
            <w:pPr>
              <w:contextualSpacing/>
              <w:jc w:val="center"/>
              <w:rPr>
                <w:rFonts w:ascii="Montserrat" w:hAnsi="Montserrat" w:cs="Arial"/>
                <w:b/>
                <w:bCs/>
                <w:sz w:val="18"/>
                <w:lang w:val="en-CA"/>
              </w:rPr>
            </w:pPr>
            <w:r w:rsidRPr="005201A9">
              <w:rPr>
                <w:rFonts w:ascii="Montserrat" w:hAnsi="Montserrat" w:cs="Arial"/>
                <w:b/>
                <w:bCs/>
                <w:sz w:val="18"/>
                <w:lang w:val="en-CA"/>
              </w:rPr>
              <w:t>Country</w:t>
            </w:r>
          </w:p>
          <w:p w14:paraId="60C6696B" w14:textId="77777777" w:rsidR="009B4891" w:rsidRPr="005201A9" w:rsidRDefault="009B4891" w:rsidP="00174C62">
            <w:pPr>
              <w:contextualSpacing/>
              <w:jc w:val="center"/>
              <w:rPr>
                <w:rFonts w:ascii="Montserrat" w:hAnsi="Montserrat" w:cs="Arial"/>
                <w:b/>
                <w:bCs/>
                <w:sz w:val="18"/>
                <w:lang w:val="en-CA"/>
              </w:rPr>
            </w:pPr>
            <w:r w:rsidRPr="005201A9">
              <w:rPr>
                <w:rFonts w:ascii="Montserrat" w:hAnsi="Montserrat" w:cs="Arial"/>
                <w:b/>
                <w:bCs/>
                <w:sz w:val="18"/>
                <w:lang w:val="en-CA"/>
              </w:rPr>
              <w:t>Research Design</w:t>
            </w:r>
          </w:p>
          <w:p w14:paraId="36C714E6" w14:textId="77777777" w:rsidR="009B4891" w:rsidRPr="005201A9" w:rsidRDefault="009B4891" w:rsidP="00174C62">
            <w:pPr>
              <w:contextualSpacing/>
              <w:jc w:val="center"/>
              <w:rPr>
                <w:rFonts w:ascii="Montserrat" w:hAnsi="Montserrat" w:cs="Arial"/>
                <w:b/>
                <w:bCs/>
                <w:sz w:val="18"/>
                <w:lang w:val="en-CA"/>
              </w:rPr>
            </w:pPr>
            <w:r w:rsidRPr="005201A9">
              <w:rPr>
                <w:rFonts w:ascii="Montserrat" w:hAnsi="Montserrat" w:cs="Arial"/>
                <w:b/>
                <w:bCs/>
                <w:sz w:val="18"/>
                <w:lang w:val="en-CA"/>
              </w:rPr>
              <w:t>PEDro Score</w:t>
            </w:r>
          </w:p>
          <w:p w14:paraId="0E798C08" w14:textId="77777777" w:rsidR="009B4891" w:rsidRPr="005201A9" w:rsidRDefault="009B4891" w:rsidP="00174C62">
            <w:pPr>
              <w:contextualSpacing/>
              <w:jc w:val="center"/>
              <w:rPr>
                <w:rFonts w:ascii="Montserrat" w:hAnsi="Montserrat" w:cs="Arial"/>
                <w:b/>
                <w:bCs/>
                <w:sz w:val="18"/>
                <w:lang w:val="en-CA"/>
              </w:rPr>
            </w:pPr>
            <w:r w:rsidRPr="005201A9">
              <w:rPr>
                <w:rFonts w:ascii="Montserrat" w:hAnsi="Montserrat" w:cs="Arial"/>
                <w:b/>
                <w:bCs/>
                <w:sz w:val="18"/>
                <w:lang w:val="en-CA"/>
              </w:rPr>
              <w:t>Sample Size</w:t>
            </w:r>
          </w:p>
        </w:tc>
        <w:tc>
          <w:tcPr>
            <w:tcW w:w="3827" w:type="dxa"/>
            <w:vAlign w:val="center"/>
          </w:tcPr>
          <w:p w14:paraId="67FDC587" w14:textId="77777777" w:rsidR="009B4891" w:rsidRPr="005201A9" w:rsidRDefault="009B4891" w:rsidP="00174C62">
            <w:pPr>
              <w:contextualSpacing/>
              <w:jc w:val="center"/>
              <w:rPr>
                <w:rFonts w:ascii="Montserrat" w:hAnsi="Montserrat" w:cs="Arial"/>
                <w:b/>
                <w:bCs/>
                <w:sz w:val="18"/>
                <w:lang w:val="en-CA"/>
              </w:rPr>
            </w:pPr>
            <w:r w:rsidRPr="005201A9">
              <w:rPr>
                <w:rFonts w:ascii="Montserrat" w:hAnsi="Montserrat" w:cs="Arial"/>
                <w:b/>
                <w:bCs/>
                <w:sz w:val="18"/>
                <w:lang w:val="en-CA"/>
              </w:rPr>
              <w:t>Methods</w:t>
            </w:r>
          </w:p>
        </w:tc>
        <w:tc>
          <w:tcPr>
            <w:tcW w:w="3686" w:type="dxa"/>
            <w:vAlign w:val="center"/>
          </w:tcPr>
          <w:p w14:paraId="0D8FB5D8" w14:textId="77777777" w:rsidR="009B4891" w:rsidRPr="005201A9" w:rsidRDefault="009B4891" w:rsidP="00174C62">
            <w:pPr>
              <w:contextualSpacing/>
              <w:jc w:val="center"/>
              <w:rPr>
                <w:rFonts w:ascii="Montserrat" w:hAnsi="Montserrat" w:cs="Arial"/>
                <w:b/>
                <w:bCs/>
                <w:sz w:val="18"/>
                <w:lang w:val="en-CA"/>
              </w:rPr>
            </w:pPr>
            <w:r w:rsidRPr="005201A9">
              <w:rPr>
                <w:rFonts w:ascii="Montserrat" w:hAnsi="Montserrat" w:cs="Arial"/>
                <w:b/>
                <w:bCs/>
                <w:sz w:val="18"/>
                <w:lang w:val="en-CA"/>
              </w:rPr>
              <w:t>Outcomes</w:t>
            </w:r>
          </w:p>
        </w:tc>
      </w:tr>
      <w:tr w:rsidR="009B4891" w:rsidRPr="005201A9" w14:paraId="72BBE2E3" w14:textId="77777777" w:rsidTr="00174C62">
        <w:trPr>
          <w:trHeight w:val="71"/>
        </w:trPr>
        <w:tc>
          <w:tcPr>
            <w:tcW w:w="1985" w:type="dxa"/>
            <w:tcBorders>
              <w:bottom w:val="single" w:sz="6" w:space="0" w:color="000000"/>
            </w:tcBorders>
            <w:vAlign w:val="center"/>
          </w:tcPr>
          <w:p w14:paraId="7749C007" w14:textId="77777777" w:rsidR="009B4891" w:rsidRPr="005201A9" w:rsidRDefault="009B4891" w:rsidP="00174C62">
            <w:pPr>
              <w:jc w:val="center"/>
              <w:rPr>
                <w:rFonts w:ascii="Montserrat" w:hAnsi="Montserrat" w:cs="Arial"/>
                <w:bCs/>
                <w:sz w:val="18"/>
                <w:szCs w:val="18"/>
                <w:lang w:val="fr-CA"/>
              </w:rPr>
            </w:pPr>
            <w:hyperlink r:id="rId52" w:history="1">
              <w:r w:rsidRPr="005201A9">
                <w:rPr>
                  <w:rStyle w:val="Hyperlink"/>
                  <w:rFonts w:ascii="Montserrat" w:hAnsi="Montserrat" w:cs="Arial"/>
                  <w:bCs/>
                  <w:noProof/>
                  <w:sz w:val="18"/>
                  <w:szCs w:val="18"/>
                  <w:lang w:val="fr-CA"/>
                </w:rPr>
                <w:t>Halim et al.,</w:t>
              </w:r>
            </w:hyperlink>
            <w:r w:rsidRPr="005201A9">
              <w:rPr>
                <w:rFonts w:ascii="Montserrat" w:hAnsi="Montserrat" w:cs="Arial"/>
                <w:bCs/>
                <w:noProof/>
                <w:sz w:val="18"/>
                <w:szCs w:val="18"/>
                <w:lang w:val="fr-CA"/>
              </w:rPr>
              <w:t xml:space="preserve"> (2014)</w:t>
            </w:r>
          </w:p>
          <w:p w14:paraId="6358C434" w14:textId="77777777" w:rsidR="009B4891" w:rsidRPr="005201A9" w:rsidRDefault="009B4891" w:rsidP="00174C62">
            <w:pPr>
              <w:jc w:val="center"/>
              <w:rPr>
                <w:rFonts w:ascii="Montserrat" w:hAnsi="Montserrat" w:cs="Arial"/>
                <w:bCs/>
                <w:sz w:val="18"/>
                <w:szCs w:val="18"/>
                <w:lang w:val="fr-CA"/>
              </w:rPr>
            </w:pPr>
            <w:r w:rsidRPr="005201A9">
              <w:rPr>
                <w:rFonts w:ascii="Montserrat" w:hAnsi="Montserrat" w:cs="Arial"/>
                <w:bCs/>
                <w:sz w:val="18"/>
                <w:szCs w:val="18"/>
                <w:lang w:val="fr-CA"/>
              </w:rPr>
              <w:t>India</w:t>
            </w:r>
          </w:p>
          <w:p w14:paraId="5F6BDBE0" w14:textId="77777777" w:rsidR="009B4891" w:rsidRPr="005201A9" w:rsidRDefault="009B4891" w:rsidP="00174C62">
            <w:pPr>
              <w:jc w:val="center"/>
              <w:rPr>
                <w:rFonts w:ascii="Montserrat" w:hAnsi="Montserrat" w:cs="Arial"/>
                <w:bCs/>
                <w:sz w:val="18"/>
                <w:szCs w:val="18"/>
                <w:lang w:val="fr-CA"/>
              </w:rPr>
            </w:pPr>
            <w:r w:rsidRPr="005201A9">
              <w:rPr>
                <w:rFonts w:ascii="Montserrat" w:hAnsi="Montserrat" w:cs="Arial"/>
                <w:bCs/>
                <w:sz w:val="18"/>
                <w:szCs w:val="18"/>
                <w:lang w:val="fr-CA"/>
              </w:rPr>
              <w:t>RCT</w:t>
            </w:r>
          </w:p>
          <w:p w14:paraId="47DF0A2C" w14:textId="77777777" w:rsidR="009B4891" w:rsidRPr="005201A9" w:rsidRDefault="009B4891" w:rsidP="00174C62">
            <w:pPr>
              <w:jc w:val="center"/>
              <w:rPr>
                <w:rFonts w:ascii="Montserrat" w:hAnsi="Montserrat" w:cs="Arial"/>
                <w:bCs/>
                <w:sz w:val="18"/>
                <w:szCs w:val="18"/>
                <w:lang w:val="fr-CA"/>
              </w:rPr>
            </w:pPr>
            <w:r w:rsidRPr="005201A9">
              <w:rPr>
                <w:rFonts w:ascii="Montserrat" w:hAnsi="Montserrat" w:cs="Arial"/>
                <w:bCs/>
                <w:sz w:val="18"/>
                <w:szCs w:val="18"/>
                <w:lang w:val="fr-CA"/>
              </w:rPr>
              <w:t>PEDro=7</w:t>
            </w:r>
          </w:p>
          <w:p w14:paraId="5296261B" w14:textId="77777777" w:rsidR="009B4891" w:rsidRPr="005201A9" w:rsidRDefault="009B4891" w:rsidP="00174C62">
            <w:pPr>
              <w:jc w:val="center"/>
              <w:rPr>
                <w:rFonts w:ascii="Montserrat" w:hAnsi="Montserrat" w:cs="Arial"/>
                <w:bCs/>
                <w:sz w:val="18"/>
                <w:szCs w:val="18"/>
                <w:lang w:val="en-CA"/>
              </w:rPr>
            </w:pPr>
            <w:r w:rsidRPr="005201A9">
              <w:rPr>
                <w:rFonts w:ascii="Montserrat" w:hAnsi="Montserrat" w:cs="Arial"/>
                <w:bCs/>
                <w:sz w:val="18"/>
                <w:szCs w:val="18"/>
                <w:lang w:val="en-CA"/>
              </w:rPr>
              <w:t>N=74</w:t>
            </w:r>
          </w:p>
          <w:p w14:paraId="6540B7C4" w14:textId="77777777" w:rsidR="009B4891" w:rsidRPr="005201A9" w:rsidRDefault="009B4891" w:rsidP="00174C62">
            <w:pPr>
              <w:jc w:val="center"/>
              <w:rPr>
                <w:rFonts w:ascii="Montserrat" w:hAnsi="Montserrat" w:cs="Arial"/>
                <w:sz w:val="18"/>
                <w:szCs w:val="18"/>
                <w:lang w:val="en-CA"/>
              </w:rPr>
            </w:pPr>
          </w:p>
        </w:tc>
        <w:tc>
          <w:tcPr>
            <w:tcW w:w="3827" w:type="dxa"/>
            <w:tcBorders>
              <w:bottom w:val="single" w:sz="6" w:space="0" w:color="000000"/>
            </w:tcBorders>
          </w:tcPr>
          <w:p w14:paraId="7ED6D1DC" w14:textId="77777777" w:rsidR="009B4891" w:rsidRPr="005201A9" w:rsidRDefault="009B4891" w:rsidP="00174C62">
            <w:pPr>
              <w:contextualSpacing/>
              <w:rPr>
                <w:rFonts w:ascii="Montserrat" w:hAnsi="Montserrat" w:cs="Arial"/>
                <w:b/>
                <w:bCs/>
                <w:sz w:val="18"/>
                <w:szCs w:val="18"/>
                <w:lang w:val="en-CA"/>
              </w:rPr>
            </w:pPr>
            <w:r w:rsidRPr="005201A9">
              <w:rPr>
                <w:rFonts w:ascii="Montserrat" w:hAnsi="Montserrat" w:cs="Arial"/>
                <w:b/>
                <w:bCs/>
                <w:sz w:val="18"/>
                <w:szCs w:val="18"/>
                <w:lang w:val="en-CA"/>
              </w:rPr>
              <w:t xml:space="preserve">Population: </w:t>
            </w:r>
            <w:r w:rsidRPr="005201A9">
              <w:rPr>
                <w:rFonts w:ascii="Montserrat" w:hAnsi="Montserrat" w:cs="Arial"/>
                <w:bCs/>
                <w:sz w:val="18"/>
                <w:szCs w:val="18"/>
                <w:lang w:val="en-CA"/>
              </w:rPr>
              <w:t xml:space="preserve">Mean age: not specified; Gender: males=35, females=2 (group I), males=25, females=12 (group II); Level of injury: not specified; Severity of injury: </w:t>
            </w:r>
            <w:hyperlink r:id="rId53" w:tgtFrame="_blank" w:history="1">
              <w:r w:rsidRPr="005201A9">
                <w:rPr>
                  <w:rFonts w:ascii="Montserrat" w:hAnsi="Montserrat" w:cs="Arial"/>
                  <w:bCs/>
                  <w:sz w:val="18"/>
                  <w:szCs w:val="18"/>
                  <w:lang w:val="en-CA"/>
                </w:rPr>
                <w:t>American Spinal Injury Association Impairment Scale</w:t>
              </w:r>
            </w:hyperlink>
            <w:r w:rsidRPr="005201A9">
              <w:rPr>
                <w:rFonts w:ascii="Montserrat" w:hAnsi="Montserrat" w:cs="Arial"/>
                <w:bCs/>
                <w:sz w:val="18"/>
                <w:szCs w:val="18"/>
                <w:lang w:val="en-CA"/>
              </w:rPr>
              <w:t xml:space="preserve"> (AIS) A-D.</w:t>
            </w:r>
            <w:r w:rsidRPr="005201A9">
              <w:rPr>
                <w:rFonts w:ascii="Montserrat" w:hAnsi="Montserrat" w:cs="Arial"/>
                <w:sz w:val="18"/>
                <w:szCs w:val="18"/>
                <w:lang w:val="en-CA"/>
              </w:rPr>
              <w:t xml:space="preserve"> paraplegia=32, tetraplegia=42.</w:t>
            </w:r>
          </w:p>
          <w:p w14:paraId="123DE833" w14:textId="77777777" w:rsidR="009B4891" w:rsidRPr="005201A9" w:rsidRDefault="009B4891" w:rsidP="00174C62">
            <w:pPr>
              <w:contextualSpacing/>
              <w:rPr>
                <w:rFonts w:ascii="Montserrat" w:hAnsi="Montserrat" w:cs="Arial"/>
                <w:b/>
                <w:bCs/>
                <w:sz w:val="18"/>
                <w:szCs w:val="18"/>
                <w:lang w:val="en-CA"/>
              </w:rPr>
            </w:pPr>
            <w:r w:rsidRPr="005201A9">
              <w:rPr>
                <w:rFonts w:ascii="Montserrat" w:hAnsi="Montserrat" w:cs="Arial"/>
                <w:b/>
                <w:sz w:val="18"/>
                <w:szCs w:val="18"/>
                <w:lang w:val="en-CA"/>
              </w:rPr>
              <w:t>Chronicity</w:t>
            </w:r>
            <w:r w:rsidRPr="005201A9">
              <w:rPr>
                <w:rFonts w:ascii="Montserrat" w:hAnsi="Montserrat" w:cs="Arial"/>
                <w:sz w:val="18"/>
                <w:szCs w:val="18"/>
                <w:lang w:val="en-CA"/>
              </w:rPr>
              <w:t>: Only individuals with acute SCI (≤ 5 days) were studied for a 2-week duration following injury.</w:t>
            </w:r>
            <w:r w:rsidRPr="005201A9">
              <w:rPr>
                <w:rFonts w:ascii="Montserrat" w:hAnsi="Montserrat" w:cs="Arial"/>
                <w:b/>
                <w:bCs/>
                <w:sz w:val="18"/>
                <w:szCs w:val="18"/>
                <w:lang w:val="en-CA"/>
              </w:rPr>
              <w:t xml:space="preserve"> </w:t>
            </w:r>
          </w:p>
          <w:p w14:paraId="6C01A8FE" w14:textId="77777777" w:rsidR="009B4891" w:rsidRPr="005201A9" w:rsidRDefault="009B4891" w:rsidP="00174C62">
            <w:pPr>
              <w:contextualSpacing/>
              <w:rPr>
                <w:rFonts w:ascii="Montserrat" w:hAnsi="Montserrat" w:cs="Arial"/>
                <w:sz w:val="18"/>
                <w:szCs w:val="18"/>
                <w:lang w:val="en-CA"/>
              </w:rPr>
            </w:pPr>
            <w:r w:rsidRPr="005201A9">
              <w:rPr>
                <w:rFonts w:ascii="Montserrat" w:hAnsi="Montserrat" w:cs="Arial"/>
                <w:b/>
                <w:bCs/>
                <w:sz w:val="18"/>
                <w:szCs w:val="18"/>
                <w:lang w:val="en-CA"/>
              </w:rPr>
              <w:t>Chronicity:</w:t>
            </w:r>
            <w:r w:rsidRPr="005201A9">
              <w:rPr>
                <w:rFonts w:ascii="Montserrat" w:hAnsi="Montserrat" w:cs="Arial"/>
                <w:sz w:val="18"/>
                <w:szCs w:val="18"/>
                <w:lang w:val="en-CA"/>
              </w:rPr>
              <w:t>&lt;7 days post SCI.</w:t>
            </w:r>
          </w:p>
          <w:p w14:paraId="16BD0885" w14:textId="77777777" w:rsidR="009B4891" w:rsidRPr="005201A9" w:rsidRDefault="009B4891" w:rsidP="00174C62">
            <w:pPr>
              <w:contextualSpacing/>
              <w:rPr>
                <w:rFonts w:ascii="Montserrat" w:hAnsi="Montserrat" w:cs="Arial"/>
                <w:b/>
                <w:bCs/>
                <w:sz w:val="18"/>
                <w:szCs w:val="18"/>
                <w:lang w:val="en-CA"/>
              </w:rPr>
            </w:pPr>
            <w:r w:rsidRPr="005201A9">
              <w:rPr>
                <w:rFonts w:ascii="Montserrat" w:hAnsi="Montserrat" w:cs="Arial"/>
                <w:b/>
                <w:bCs/>
                <w:sz w:val="18"/>
                <w:szCs w:val="18"/>
                <w:lang w:val="en-CA"/>
              </w:rPr>
              <w:t xml:space="preserve">Intervention: </w:t>
            </w:r>
            <w:r w:rsidRPr="005201A9">
              <w:rPr>
                <w:rFonts w:ascii="Montserrat" w:hAnsi="Montserrat" w:cs="Arial"/>
                <w:bCs/>
                <w:sz w:val="18"/>
                <w:szCs w:val="18"/>
                <w:lang w:val="en-CA"/>
              </w:rPr>
              <w:t xml:space="preserve">Individuals were randomly allocated to receive only physical measures “like compression stockings” (group I), or </w:t>
            </w:r>
            <w:r w:rsidRPr="005201A9">
              <w:rPr>
                <w:rFonts w:ascii="Montserrat" w:eastAsia="Calibri" w:hAnsi="Montserrat" w:cs="Arial"/>
                <w:sz w:val="18"/>
                <w:szCs w:val="18"/>
                <w:lang w:val="en-CA"/>
              </w:rPr>
              <w:t>l</w:t>
            </w:r>
            <w:r w:rsidRPr="005201A9">
              <w:rPr>
                <w:rFonts w:ascii="Montserrat" w:hAnsi="Montserrat" w:cs="Arial"/>
                <w:sz w:val="18"/>
                <w:szCs w:val="18"/>
                <w:lang w:val="en-CA"/>
              </w:rPr>
              <w:t>ow molecular unfractionated heparin</w:t>
            </w:r>
            <w:r w:rsidRPr="005201A9">
              <w:rPr>
                <w:rFonts w:ascii="Montserrat" w:eastAsia="Calibri" w:hAnsi="Montserrat" w:cs="Arial"/>
                <w:sz w:val="18"/>
                <w:szCs w:val="18"/>
                <w:lang w:val="en-CA"/>
              </w:rPr>
              <w:t xml:space="preserve"> (</w:t>
            </w:r>
            <w:r w:rsidRPr="005201A9">
              <w:rPr>
                <w:rFonts w:ascii="Montserrat" w:hAnsi="Montserrat" w:cs="Arial"/>
                <w:bCs/>
                <w:sz w:val="18"/>
                <w:szCs w:val="18"/>
                <w:lang w:val="en-CA"/>
              </w:rPr>
              <w:t>LMWH) (Enoxaparin) 40 mg subcutaneously once daily starting from the day of admission along with physical measures as in group I (group II).</w:t>
            </w:r>
          </w:p>
          <w:p w14:paraId="6CFC8DB0" w14:textId="77777777" w:rsidR="009B4891" w:rsidRPr="005201A9" w:rsidRDefault="009B4891" w:rsidP="00174C62">
            <w:pPr>
              <w:rPr>
                <w:rFonts w:ascii="Montserrat" w:hAnsi="Montserrat" w:cs="Arial"/>
                <w:bCs/>
                <w:sz w:val="18"/>
                <w:szCs w:val="18"/>
                <w:lang w:val="en-CA"/>
              </w:rPr>
            </w:pPr>
            <w:r w:rsidRPr="005201A9">
              <w:rPr>
                <w:rFonts w:ascii="Montserrat" w:hAnsi="Montserrat" w:cs="Arial"/>
                <w:b/>
                <w:bCs/>
                <w:sz w:val="18"/>
                <w:szCs w:val="18"/>
                <w:lang w:val="en-CA"/>
              </w:rPr>
              <w:t>Outcome Measures</w:t>
            </w:r>
            <w:r w:rsidRPr="005201A9">
              <w:rPr>
                <w:rFonts w:ascii="Montserrat" w:hAnsi="Montserrat" w:cs="Arial"/>
                <w:bCs/>
                <w:sz w:val="18"/>
                <w:szCs w:val="18"/>
                <w:lang w:val="en-CA"/>
              </w:rPr>
              <w:t>: Incidence of deep vein thrombosis (DVT) or pulmonary embolism (PE).</w:t>
            </w:r>
          </w:p>
          <w:p w14:paraId="2FD47BB2" w14:textId="77777777" w:rsidR="009B4891" w:rsidRPr="005201A9" w:rsidRDefault="009B4891" w:rsidP="00174C62">
            <w:pPr>
              <w:rPr>
                <w:rFonts w:ascii="Montserrat" w:hAnsi="Montserrat" w:cs="Arial"/>
                <w:sz w:val="18"/>
                <w:szCs w:val="18"/>
                <w:lang w:val="en-CA"/>
              </w:rPr>
            </w:pPr>
            <w:r w:rsidRPr="005201A9">
              <w:rPr>
                <w:rFonts w:ascii="Montserrat" w:hAnsi="Montserrat" w:cs="Arial"/>
                <w:b/>
                <w:sz w:val="18"/>
                <w:szCs w:val="18"/>
                <w:lang w:val="en-CA"/>
              </w:rPr>
              <w:t xml:space="preserve">Method of Diagnosis: </w:t>
            </w:r>
            <w:r w:rsidRPr="005201A9">
              <w:rPr>
                <w:rFonts w:ascii="Montserrat" w:hAnsi="Montserrat" w:cs="Arial"/>
                <w:sz w:val="18"/>
                <w:szCs w:val="18"/>
                <w:lang w:val="en-CA"/>
              </w:rPr>
              <w:t>Clinical examination and color Doppler venous ultrasonography.</w:t>
            </w:r>
          </w:p>
        </w:tc>
        <w:tc>
          <w:tcPr>
            <w:tcW w:w="3686" w:type="dxa"/>
          </w:tcPr>
          <w:p w14:paraId="059A1EBB" w14:textId="77777777" w:rsidR="009B4891" w:rsidRPr="005201A9" w:rsidRDefault="009B4891" w:rsidP="00174C62">
            <w:pPr>
              <w:contextualSpacing/>
              <w:rPr>
                <w:rFonts w:ascii="Montserrat" w:hAnsi="Montserrat" w:cs="Arial"/>
                <w:bCs/>
                <w:sz w:val="18"/>
                <w:szCs w:val="18"/>
                <w:lang w:val="en-CA"/>
              </w:rPr>
            </w:pPr>
            <w:r w:rsidRPr="005201A9">
              <w:rPr>
                <w:rFonts w:ascii="Montserrat" w:hAnsi="Montserrat" w:cs="Arial"/>
                <w:b/>
                <w:bCs/>
                <w:sz w:val="18"/>
                <w:szCs w:val="18"/>
                <w:lang w:val="en-CA"/>
              </w:rPr>
              <w:t xml:space="preserve">Timing of DVT onset: </w:t>
            </w:r>
            <w:r w:rsidRPr="005201A9">
              <w:rPr>
                <w:rFonts w:ascii="Montserrat" w:hAnsi="Montserrat" w:cs="Arial"/>
                <w:bCs/>
                <w:sz w:val="18"/>
                <w:szCs w:val="18"/>
                <w:lang w:val="en-CA"/>
              </w:rPr>
              <w:t>Screening for DVT was done in all subjects at the end of 2 weeks +/-2 days following injury (earlier or later if symptoms arose).</w:t>
            </w:r>
          </w:p>
          <w:p w14:paraId="04998EDB" w14:textId="77777777" w:rsidR="009B4891" w:rsidRPr="005201A9" w:rsidRDefault="009B4891" w:rsidP="00174C62">
            <w:pPr>
              <w:contextualSpacing/>
              <w:rPr>
                <w:rFonts w:ascii="Montserrat" w:hAnsi="Montserrat" w:cs="Arial"/>
                <w:b/>
                <w:sz w:val="18"/>
                <w:szCs w:val="18"/>
                <w:lang w:val="en-CA"/>
              </w:rPr>
            </w:pPr>
            <w:r w:rsidRPr="005201A9">
              <w:rPr>
                <w:rFonts w:ascii="Montserrat" w:hAnsi="Montserrat" w:cs="Arial"/>
                <w:b/>
                <w:bCs/>
                <w:sz w:val="18"/>
                <w:szCs w:val="18"/>
                <w:lang w:val="en-CA"/>
              </w:rPr>
              <w:t>Incidence of DVT:</w:t>
            </w:r>
          </w:p>
          <w:p w14:paraId="120A0D67" w14:textId="77777777" w:rsidR="009B4891" w:rsidRPr="005201A9" w:rsidRDefault="009B4891" w:rsidP="007115A8">
            <w:pPr>
              <w:numPr>
                <w:ilvl w:val="0"/>
                <w:numId w:val="34"/>
              </w:numPr>
              <w:contextualSpacing/>
              <w:rPr>
                <w:rFonts w:ascii="Montserrat" w:hAnsi="Montserrat" w:cs="Arial"/>
                <w:sz w:val="18"/>
                <w:szCs w:val="18"/>
                <w:lang w:val="en-CA"/>
              </w:rPr>
            </w:pPr>
            <w:r w:rsidRPr="005201A9">
              <w:rPr>
                <w:rFonts w:ascii="Montserrat" w:hAnsi="Montserrat" w:cs="Arial"/>
                <w:sz w:val="18"/>
                <w:szCs w:val="18"/>
                <w:lang w:val="en-CA"/>
              </w:rPr>
              <w:t>Incidence of DVT was 21.6% in group I and 5.4% in group II; this difference was significant (p=0.041).</w:t>
            </w:r>
          </w:p>
          <w:p w14:paraId="26B0D17B" w14:textId="77777777" w:rsidR="009B4891" w:rsidRPr="005201A9" w:rsidRDefault="009B4891" w:rsidP="007115A8">
            <w:pPr>
              <w:numPr>
                <w:ilvl w:val="0"/>
                <w:numId w:val="34"/>
              </w:numPr>
              <w:contextualSpacing/>
              <w:rPr>
                <w:rFonts w:ascii="Montserrat" w:hAnsi="Montserrat" w:cs="Arial"/>
                <w:sz w:val="18"/>
                <w:szCs w:val="18"/>
                <w:lang w:val="en-CA"/>
              </w:rPr>
            </w:pPr>
            <w:r w:rsidRPr="005201A9">
              <w:rPr>
                <w:rFonts w:ascii="Montserrat" w:hAnsi="Montserrat" w:cs="Arial"/>
                <w:sz w:val="18"/>
                <w:szCs w:val="18"/>
                <w:lang w:val="en-CA"/>
              </w:rPr>
              <w:t>6/8 individuals in group I had asymptomatic DVT, whereas no asymptomatic DVT events occurred in group II.</w:t>
            </w:r>
          </w:p>
          <w:p w14:paraId="686123D6" w14:textId="77777777" w:rsidR="009B4891" w:rsidRPr="005201A9" w:rsidRDefault="009B4891" w:rsidP="007115A8">
            <w:pPr>
              <w:numPr>
                <w:ilvl w:val="0"/>
                <w:numId w:val="34"/>
              </w:numPr>
              <w:contextualSpacing/>
              <w:rPr>
                <w:rFonts w:ascii="Montserrat" w:hAnsi="Montserrat" w:cs="Arial"/>
                <w:sz w:val="18"/>
                <w:szCs w:val="18"/>
                <w:lang w:val="en-CA"/>
              </w:rPr>
            </w:pPr>
            <w:r w:rsidRPr="005201A9">
              <w:rPr>
                <w:rFonts w:ascii="Montserrat" w:hAnsi="Montserrat" w:cs="Arial"/>
                <w:sz w:val="18"/>
                <w:szCs w:val="18"/>
                <w:lang w:val="en-CA"/>
              </w:rPr>
              <w:t>No PE events occurred overall.</w:t>
            </w:r>
          </w:p>
          <w:p w14:paraId="71A8C5DF" w14:textId="77777777" w:rsidR="009B4891" w:rsidRPr="005201A9" w:rsidRDefault="009B4891" w:rsidP="007115A8">
            <w:pPr>
              <w:numPr>
                <w:ilvl w:val="0"/>
                <w:numId w:val="34"/>
              </w:numPr>
              <w:contextualSpacing/>
              <w:rPr>
                <w:rFonts w:ascii="Montserrat" w:hAnsi="Montserrat" w:cs="Arial"/>
                <w:sz w:val="18"/>
                <w:szCs w:val="18"/>
                <w:lang w:val="en-CA"/>
              </w:rPr>
            </w:pPr>
            <w:r w:rsidRPr="005201A9">
              <w:rPr>
                <w:rFonts w:ascii="Montserrat" w:hAnsi="Montserrat" w:cs="Arial"/>
                <w:sz w:val="18"/>
                <w:szCs w:val="18"/>
                <w:lang w:val="en-CA"/>
              </w:rPr>
              <w:t>Pharmacological prophylaxis decreases the incidence of DVT in acute SCI individuals.</w:t>
            </w:r>
          </w:p>
        </w:tc>
      </w:tr>
      <w:tr w:rsidR="009B4891" w:rsidRPr="005201A9" w14:paraId="1EBD22AD" w14:textId="77777777" w:rsidTr="00174C62">
        <w:trPr>
          <w:trHeight w:val="1064"/>
        </w:trPr>
        <w:tc>
          <w:tcPr>
            <w:tcW w:w="1985" w:type="dxa"/>
            <w:tcBorders>
              <w:bottom w:val="single" w:sz="6" w:space="0" w:color="000000"/>
            </w:tcBorders>
            <w:vAlign w:val="center"/>
          </w:tcPr>
          <w:p w14:paraId="2CFC0771" w14:textId="77777777" w:rsidR="009B4891" w:rsidRPr="005201A9" w:rsidRDefault="009B4891" w:rsidP="00174C62">
            <w:pPr>
              <w:jc w:val="center"/>
              <w:rPr>
                <w:rFonts w:ascii="Montserrat" w:hAnsi="Montserrat" w:cs="Arial"/>
                <w:sz w:val="18"/>
                <w:szCs w:val="18"/>
                <w:lang w:val="en-CA"/>
              </w:rPr>
            </w:pPr>
            <w:r w:rsidRPr="005201A9">
              <w:rPr>
                <w:rFonts w:ascii="Montserrat" w:hAnsi="Montserrat" w:cs="Arial"/>
                <w:sz w:val="18"/>
                <w:szCs w:val="18"/>
                <w:lang w:val="en-CA"/>
              </w:rPr>
              <w:lastRenderedPageBreak/>
              <w:t xml:space="preserve">Spinal Cord Injury Thromboprophylaxis Investigators </w:t>
            </w:r>
            <w:r w:rsidRPr="005201A9">
              <w:rPr>
                <w:rFonts w:ascii="Montserrat" w:hAnsi="Montserrat" w:cs="Arial"/>
                <w:noProof/>
                <w:sz w:val="18"/>
                <w:szCs w:val="18"/>
                <w:lang w:val="en-CA"/>
              </w:rPr>
              <w:t>(2003a)</w:t>
            </w:r>
          </w:p>
          <w:p w14:paraId="5BB63FF5" w14:textId="77777777" w:rsidR="009B4891" w:rsidRPr="005201A9" w:rsidRDefault="009B4891" w:rsidP="00174C62">
            <w:pPr>
              <w:jc w:val="center"/>
              <w:rPr>
                <w:rFonts w:ascii="Montserrat" w:hAnsi="Montserrat" w:cs="Arial"/>
                <w:sz w:val="18"/>
                <w:szCs w:val="18"/>
                <w:lang w:val="en-CA"/>
              </w:rPr>
            </w:pPr>
            <w:r w:rsidRPr="005201A9">
              <w:rPr>
                <w:rFonts w:ascii="Montserrat" w:hAnsi="Montserrat" w:cs="Arial"/>
                <w:sz w:val="18"/>
                <w:szCs w:val="18"/>
                <w:lang w:val="en-CA"/>
              </w:rPr>
              <w:t>USA</w:t>
            </w:r>
          </w:p>
          <w:p w14:paraId="79C085E6" w14:textId="77777777" w:rsidR="009B4891" w:rsidRPr="005201A9" w:rsidRDefault="009B4891" w:rsidP="00174C62">
            <w:pPr>
              <w:jc w:val="center"/>
              <w:rPr>
                <w:rFonts w:ascii="Montserrat" w:hAnsi="Montserrat" w:cs="Arial"/>
                <w:sz w:val="18"/>
                <w:szCs w:val="18"/>
                <w:lang w:val="en-CA"/>
              </w:rPr>
            </w:pPr>
            <w:r w:rsidRPr="005201A9">
              <w:rPr>
                <w:rFonts w:ascii="Montserrat" w:hAnsi="Montserrat" w:cs="Arial"/>
                <w:sz w:val="18"/>
                <w:szCs w:val="18"/>
                <w:lang w:val="en-CA"/>
              </w:rPr>
              <w:t>RCT</w:t>
            </w:r>
          </w:p>
          <w:p w14:paraId="69DDB7F9" w14:textId="77777777" w:rsidR="009B4891" w:rsidRPr="005201A9" w:rsidRDefault="009B4891" w:rsidP="00174C62">
            <w:pPr>
              <w:jc w:val="center"/>
              <w:rPr>
                <w:rFonts w:ascii="Montserrat" w:hAnsi="Montserrat" w:cs="Arial"/>
                <w:sz w:val="18"/>
                <w:szCs w:val="18"/>
                <w:lang w:val="en-CA"/>
              </w:rPr>
            </w:pPr>
            <w:r w:rsidRPr="005201A9">
              <w:rPr>
                <w:rFonts w:ascii="Montserrat" w:hAnsi="Montserrat" w:cs="Arial"/>
                <w:sz w:val="18"/>
                <w:szCs w:val="18"/>
                <w:lang w:val="en-CA"/>
              </w:rPr>
              <w:t>PEDro=9</w:t>
            </w:r>
          </w:p>
          <w:p w14:paraId="79E7A930" w14:textId="77777777" w:rsidR="009B4891" w:rsidRPr="005201A9" w:rsidRDefault="009B4891" w:rsidP="00174C62">
            <w:pPr>
              <w:jc w:val="center"/>
              <w:rPr>
                <w:rFonts w:ascii="Montserrat" w:hAnsi="Montserrat" w:cs="Arial"/>
                <w:sz w:val="18"/>
                <w:szCs w:val="18"/>
                <w:lang w:val="en-CA"/>
              </w:rPr>
            </w:pPr>
            <w:r w:rsidRPr="005201A9">
              <w:rPr>
                <w:rFonts w:ascii="Montserrat" w:hAnsi="Montserrat" w:cs="Arial"/>
                <w:sz w:val="18"/>
                <w:lang w:val="en-CA"/>
              </w:rPr>
              <w:t>N</w:t>
            </w:r>
            <w:r w:rsidRPr="005201A9">
              <w:rPr>
                <w:rFonts w:ascii="Montserrat" w:hAnsi="Montserrat" w:cs="Arial"/>
                <w:sz w:val="18"/>
                <w:vertAlign w:val="subscript"/>
                <w:lang w:val="en-CA"/>
              </w:rPr>
              <w:t>Initial</w:t>
            </w:r>
            <w:r w:rsidRPr="005201A9">
              <w:rPr>
                <w:rFonts w:ascii="Montserrat" w:hAnsi="Montserrat" w:cs="Arial"/>
                <w:sz w:val="18"/>
                <w:lang w:val="en-CA"/>
              </w:rPr>
              <w:t>=476; N</w:t>
            </w:r>
            <w:r w:rsidRPr="005201A9">
              <w:rPr>
                <w:rFonts w:ascii="Montserrat" w:hAnsi="Montserrat" w:cs="Arial"/>
                <w:sz w:val="18"/>
                <w:vertAlign w:val="subscript"/>
                <w:lang w:val="en-CA"/>
              </w:rPr>
              <w:t>Final</w:t>
            </w:r>
            <w:r w:rsidRPr="005201A9">
              <w:rPr>
                <w:rFonts w:ascii="Montserrat" w:hAnsi="Montserrat" w:cs="Arial"/>
                <w:sz w:val="18"/>
                <w:lang w:val="en-CA"/>
              </w:rPr>
              <w:t>=107</w:t>
            </w:r>
          </w:p>
        </w:tc>
        <w:tc>
          <w:tcPr>
            <w:tcW w:w="3827" w:type="dxa"/>
            <w:tcBorders>
              <w:bottom w:val="single" w:sz="6" w:space="0" w:color="000000"/>
            </w:tcBorders>
          </w:tcPr>
          <w:p w14:paraId="47529F8E" w14:textId="77777777" w:rsidR="009B4891" w:rsidRPr="005201A9" w:rsidRDefault="009B4891" w:rsidP="00174C62">
            <w:pPr>
              <w:contextualSpacing/>
              <w:rPr>
                <w:rFonts w:ascii="Montserrat" w:hAnsi="Montserrat" w:cs="Arial"/>
                <w:sz w:val="18"/>
                <w:szCs w:val="18"/>
                <w:lang w:val="en-CA"/>
              </w:rPr>
            </w:pPr>
            <w:r w:rsidRPr="005201A9">
              <w:rPr>
                <w:rFonts w:ascii="Montserrat" w:hAnsi="Montserrat" w:cs="Arial"/>
                <w:b/>
                <w:bCs/>
                <w:sz w:val="18"/>
                <w:szCs w:val="18"/>
                <w:lang w:val="en-CA"/>
              </w:rPr>
              <w:t xml:space="preserve">Population: </w:t>
            </w:r>
            <w:r w:rsidRPr="005201A9">
              <w:rPr>
                <w:rFonts w:ascii="Montserrat" w:hAnsi="Montserrat" w:cs="Arial"/>
                <w:bCs/>
                <w:sz w:val="18"/>
                <w:szCs w:val="18"/>
                <w:lang w:val="en-CA"/>
              </w:rPr>
              <w:t>Mean age=40.6 yr (unfractionated heparin (UFH)-intermittent pneumatic compression (IPC) group), mean age=38.5 yr (Enoxaparin group);</w:t>
            </w:r>
            <w:r w:rsidRPr="005201A9">
              <w:rPr>
                <w:rFonts w:ascii="Montserrat" w:hAnsi="Montserrat" w:cs="Arial"/>
                <w:b/>
                <w:bCs/>
                <w:sz w:val="18"/>
                <w:szCs w:val="18"/>
                <w:lang w:val="en-CA"/>
              </w:rPr>
              <w:t xml:space="preserve"> </w:t>
            </w:r>
            <w:r w:rsidRPr="005201A9">
              <w:rPr>
                <w:rFonts w:ascii="Montserrat" w:hAnsi="Montserrat" w:cs="Arial"/>
                <w:sz w:val="18"/>
                <w:szCs w:val="18"/>
                <w:lang w:val="en-CA"/>
              </w:rPr>
              <w:t xml:space="preserve">Gender: males=79.6% (UFH-IPC group), males=89.7% (Enoxaparin group); Level of injury: not specified; Severity of injury: </w:t>
            </w:r>
            <w:hyperlink r:id="rId54" w:tgtFrame="_blank" w:history="1">
              <w:r w:rsidRPr="005201A9">
                <w:rPr>
                  <w:rFonts w:ascii="Montserrat" w:hAnsi="Montserrat" w:cs="Arial"/>
                  <w:bCs/>
                  <w:sz w:val="18"/>
                  <w:szCs w:val="18"/>
                  <w:lang w:val="en-CA"/>
                </w:rPr>
                <w:t>American Spinal Injury Association Impairment Scale</w:t>
              </w:r>
            </w:hyperlink>
            <w:r w:rsidRPr="005201A9">
              <w:rPr>
                <w:rFonts w:ascii="Montserrat" w:hAnsi="Montserrat" w:cs="Arial"/>
                <w:bCs/>
                <w:sz w:val="18"/>
                <w:szCs w:val="18"/>
                <w:lang w:val="en-CA"/>
              </w:rPr>
              <w:t xml:space="preserve"> (</w:t>
            </w:r>
            <w:r w:rsidRPr="005201A9">
              <w:rPr>
                <w:rFonts w:ascii="Montserrat" w:hAnsi="Montserrat" w:cs="Arial"/>
                <w:sz w:val="18"/>
                <w:szCs w:val="18"/>
                <w:lang w:val="en-CA"/>
              </w:rPr>
              <w:t>AIS) A-D.</w:t>
            </w:r>
          </w:p>
          <w:p w14:paraId="47BFF403" w14:textId="77777777" w:rsidR="009B4891" w:rsidRPr="005201A9" w:rsidRDefault="009B4891" w:rsidP="00174C62">
            <w:pPr>
              <w:contextualSpacing/>
              <w:rPr>
                <w:rFonts w:ascii="Montserrat" w:hAnsi="Montserrat" w:cs="Arial"/>
                <w:sz w:val="18"/>
                <w:szCs w:val="18"/>
                <w:lang w:val="en-CA"/>
              </w:rPr>
            </w:pPr>
            <w:r w:rsidRPr="005201A9">
              <w:rPr>
                <w:rFonts w:ascii="Montserrat" w:hAnsi="Montserrat" w:cs="Arial"/>
                <w:b/>
                <w:sz w:val="18"/>
                <w:szCs w:val="18"/>
                <w:lang w:val="en-CA"/>
              </w:rPr>
              <w:t>Chronicity</w:t>
            </w:r>
            <w:r w:rsidRPr="005201A9">
              <w:rPr>
                <w:rFonts w:ascii="Montserrat" w:hAnsi="Montserrat" w:cs="Arial"/>
                <w:sz w:val="18"/>
                <w:szCs w:val="18"/>
                <w:lang w:val="en-CA"/>
              </w:rPr>
              <w:t>: All individuals were studied beginning within 72 hr of sustaining injury and monitored for approximately 2 weeks during acute treatment (mean=13.4 days for UFH-IPC group, mean=14 days for Enoxaparin group).</w:t>
            </w:r>
          </w:p>
          <w:p w14:paraId="2A00E05F" w14:textId="77777777" w:rsidR="009B4891" w:rsidRPr="005201A9" w:rsidRDefault="009B4891" w:rsidP="00174C62">
            <w:pPr>
              <w:contextualSpacing/>
              <w:rPr>
                <w:rFonts w:ascii="Montserrat" w:hAnsi="Montserrat" w:cs="Arial"/>
                <w:sz w:val="18"/>
                <w:szCs w:val="18"/>
                <w:lang w:val="en-CA"/>
              </w:rPr>
            </w:pPr>
            <w:r w:rsidRPr="005201A9">
              <w:rPr>
                <w:rFonts w:ascii="Montserrat" w:hAnsi="Montserrat" w:cs="Arial"/>
                <w:b/>
                <w:bCs/>
                <w:sz w:val="18"/>
                <w:szCs w:val="18"/>
                <w:lang w:val="en-CA"/>
              </w:rPr>
              <w:t>Intervention:</w:t>
            </w:r>
            <w:r w:rsidRPr="005201A9">
              <w:rPr>
                <w:rFonts w:ascii="Montserrat" w:hAnsi="Montserrat" w:cs="Arial"/>
                <w:sz w:val="18"/>
                <w:szCs w:val="18"/>
                <w:lang w:val="en-CA"/>
              </w:rPr>
              <w:t xml:space="preserve"> Individuals were assigned to receive either low-dose UFH (5000 IU subcutaneously every 8 hr) plus IPC (used at least 22h/day), or only Enoxaparin (30 mg subcutaneously every 12 hr).</w:t>
            </w:r>
          </w:p>
          <w:p w14:paraId="7EAC68B6" w14:textId="77777777" w:rsidR="009B4891" w:rsidRPr="005201A9" w:rsidRDefault="009B4891" w:rsidP="00174C62">
            <w:pPr>
              <w:contextualSpacing/>
              <w:rPr>
                <w:rFonts w:ascii="Montserrat" w:hAnsi="Montserrat" w:cs="Arial"/>
                <w:sz w:val="18"/>
                <w:szCs w:val="18"/>
                <w:lang w:val="en-CA"/>
              </w:rPr>
            </w:pPr>
            <w:r w:rsidRPr="005201A9">
              <w:rPr>
                <w:rFonts w:ascii="Montserrat" w:hAnsi="Montserrat" w:cs="Arial"/>
                <w:b/>
                <w:bCs/>
                <w:sz w:val="18"/>
                <w:szCs w:val="18"/>
                <w:lang w:val="en-CA"/>
              </w:rPr>
              <w:t>Outcome Measures:</w:t>
            </w:r>
            <w:r w:rsidRPr="005201A9">
              <w:rPr>
                <w:rFonts w:ascii="Montserrat" w:hAnsi="Montserrat" w:cs="Arial"/>
                <w:sz w:val="18"/>
                <w:szCs w:val="18"/>
                <w:lang w:val="en-CA"/>
              </w:rPr>
              <w:t xml:space="preserve"> Incidence of deep vein thrombosis (DVT), pulmonary embolism (PE) and major bleeding.</w:t>
            </w:r>
          </w:p>
          <w:p w14:paraId="373A03E8" w14:textId="77777777" w:rsidR="009B4891" w:rsidRPr="005201A9" w:rsidRDefault="009B4891" w:rsidP="00174C62">
            <w:pPr>
              <w:contextualSpacing/>
              <w:rPr>
                <w:rFonts w:ascii="Montserrat" w:hAnsi="Montserrat" w:cs="Arial"/>
                <w:sz w:val="18"/>
                <w:szCs w:val="18"/>
                <w:lang w:val="en-CA"/>
              </w:rPr>
            </w:pPr>
            <w:r w:rsidRPr="005201A9">
              <w:rPr>
                <w:rFonts w:ascii="Montserrat" w:hAnsi="Montserrat" w:cs="Arial"/>
                <w:b/>
                <w:sz w:val="18"/>
                <w:szCs w:val="18"/>
                <w:lang w:val="en-CA"/>
              </w:rPr>
              <w:t xml:space="preserve">Method of Diagnosis: </w:t>
            </w:r>
            <w:r w:rsidRPr="005201A9">
              <w:rPr>
                <w:rFonts w:ascii="Montserrat" w:hAnsi="Montserrat" w:cs="Arial"/>
                <w:sz w:val="18"/>
                <w:szCs w:val="18"/>
                <w:lang w:val="en-CA"/>
              </w:rPr>
              <w:t>Doppler ultrasonography, venography, ventilation-perfusion lung scanning, spiral computed tomographic scanning, and pulmonary angiography.</w:t>
            </w:r>
          </w:p>
        </w:tc>
        <w:tc>
          <w:tcPr>
            <w:tcW w:w="3686" w:type="dxa"/>
          </w:tcPr>
          <w:p w14:paraId="47B4A370" w14:textId="77777777" w:rsidR="009B4891" w:rsidRPr="005201A9" w:rsidRDefault="009B4891" w:rsidP="00174C62">
            <w:pPr>
              <w:contextualSpacing/>
              <w:rPr>
                <w:rFonts w:ascii="Montserrat" w:hAnsi="Montserrat" w:cs="Arial"/>
                <w:sz w:val="18"/>
                <w:szCs w:val="18"/>
                <w:lang w:val="en-CA"/>
              </w:rPr>
            </w:pPr>
            <w:r w:rsidRPr="005201A9">
              <w:rPr>
                <w:rFonts w:ascii="Montserrat" w:hAnsi="Montserrat" w:cs="Arial"/>
                <w:b/>
                <w:sz w:val="18"/>
                <w:szCs w:val="18"/>
                <w:lang w:val="en-CA"/>
              </w:rPr>
              <w:t>Timing of DVT onset</w:t>
            </w:r>
            <w:r w:rsidRPr="005201A9">
              <w:rPr>
                <w:rFonts w:ascii="Montserrat" w:hAnsi="Montserrat" w:cs="Arial"/>
                <w:sz w:val="18"/>
                <w:szCs w:val="18"/>
                <w:lang w:val="en-CA"/>
              </w:rPr>
              <w:t>: DVT/PE screening/data collection was performed at the end of the 2-week acute treatment phase or within 2 days of the last dose of acute-phase medication.</w:t>
            </w:r>
          </w:p>
          <w:p w14:paraId="77EED674" w14:textId="77777777" w:rsidR="009B4891" w:rsidRPr="005201A9" w:rsidRDefault="009B4891" w:rsidP="00174C62">
            <w:pPr>
              <w:contextualSpacing/>
              <w:rPr>
                <w:rFonts w:ascii="Montserrat" w:hAnsi="Montserrat" w:cs="Arial"/>
                <w:b/>
                <w:sz w:val="18"/>
                <w:szCs w:val="18"/>
                <w:lang w:val="en-CA"/>
              </w:rPr>
            </w:pPr>
            <w:r w:rsidRPr="005201A9">
              <w:rPr>
                <w:rFonts w:ascii="Montserrat" w:hAnsi="Montserrat" w:cs="Arial"/>
                <w:b/>
                <w:sz w:val="18"/>
                <w:szCs w:val="18"/>
                <w:lang w:val="en-CA"/>
              </w:rPr>
              <w:t>Incidence of DVT:</w:t>
            </w:r>
          </w:p>
          <w:p w14:paraId="20A60705" w14:textId="77777777" w:rsidR="009B4891" w:rsidRPr="005201A9" w:rsidRDefault="009B4891" w:rsidP="007115A8">
            <w:pPr>
              <w:numPr>
                <w:ilvl w:val="0"/>
                <w:numId w:val="19"/>
              </w:numPr>
              <w:contextualSpacing/>
              <w:rPr>
                <w:rFonts w:ascii="Montserrat" w:hAnsi="Montserrat" w:cs="Arial"/>
                <w:sz w:val="18"/>
                <w:szCs w:val="18"/>
                <w:lang w:val="en-CA"/>
              </w:rPr>
            </w:pPr>
            <w:r w:rsidRPr="005201A9">
              <w:rPr>
                <w:rFonts w:ascii="Montserrat" w:hAnsi="Montserrat" w:cs="Arial"/>
                <w:sz w:val="18"/>
                <w:szCs w:val="18"/>
                <w:lang w:val="en-CA"/>
              </w:rPr>
              <w:t>Incidence of DVT was 44.9% for UFH-IPC group versus 60.3% for Enoxaparin group; non-significant difference (p=0.11).</w:t>
            </w:r>
          </w:p>
          <w:p w14:paraId="1C680D6E" w14:textId="77777777" w:rsidR="009B4891" w:rsidRPr="005201A9" w:rsidRDefault="009B4891" w:rsidP="007115A8">
            <w:pPr>
              <w:numPr>
                <w:ilvl w:val="0"/>
                <w:numId w:val="19"/>
              </w:numPr>
              <w:contextualSpacing/>
              <w:rPr>
                <w:rFonts w:ascii="Montserrat" w:hAnsi="Montserrat" w:cs="Arial"/>
                <w:sz w:val="18"/>
                <w:szCs w:val="18"/>
                <w:lang w:val="en-CA"/>
              </w:rPr>
            </w:pPr>
            <w:r w:rsidRPr="005201A9">
              <w:rPr>
                <w:rFonts w:ascii="Montserrat" w:hAnsi="Montserrat" w:cs="Arial"/>
                <w:sz w:val="18"/>
                <w:szCs w:val="18"/>
                <w:lang w:val="en-CA"/>
              </w:rPr>
              <w:t>Incidence of PE was 18.4% for UFH-IPC group, significantly higher than 5.2% of individuals in the Enoxaparin group (p=0.03).</w:t>
            </w:r>
          </w:p>
          <w:p w14:paraId="5ED7FACB" w14:textId="77777777" w:rsidR="009B4891" w:rsidRPr="005201A9" w:rsidRDefault="009B4891" w:rsidP="007115A8">
            <w:pPr>
              <w:numPr>
                <w:ilvl w:val="0"/>
                <w:numId w:val="19"/>
              </w:numPr>
              <w:contextualSpacing/>
              <w:rPr>
                <w:rFonts w:ascii="Montserrat" w:hAnsi="Montserrat" w:cs="Arial"/>
                <w:sz w:val="18"/>
                <w:szCs w:val="18"/>
                <w:lang w:val="en-CA"/>
              </w:rPr>
            </w:pPr>
            <w:r w:rsidRPr="005201A9">
              <w:rPr>
                <w:rFonts w:ascii="Montserrat" w:hAnsi="Montserrat" w:cs="Arial"/>
                <w:sz w:val="18"/>
                <w:szCs w:val="18"/>
                <w:lang w:val="en-CA"/>
              </w:rPr>
              <w:t xml:space="preserve">Among all randomized individuals, the incidence of major bleeding was 5.3% for </w:t>
            </w:r>
            <w:r w:rsidRPr="005201A9">
              <w:rPr>
                <w:rFonts w:ascii="Montserrat" w:hAnsi="Montserrat" w:cs="Arial"/>
                <w:color w:val="000000"/>
                <w:sz w:val="18"/>
                <w:szCs w:val="18"/>
                <w:bdr w:val="none" w:sz="0" w:space="0" w:color="auto" w:frame="1"/>
                <w:lang w:eastAsia="en-CA"/>
              </w:rPr>
              <w:t>low dose unfractionated heparin-</w:t>
            </w:r>
            <w:r w:rsidRPr="005201A9">
              <w:rPr>
                <w:rFonts w:ascii="Montserrat" w:hAnsi="Montserrat" w:cs="Arial"/>
                <w:sz w:val="18"/>
                <w:szCs w:val="18"/>
                <w:lang w:val="en-CA"/>
              </w:rPr>
              <w:t>IPC group versus 2.6% for Enoxaparin group (p=0.14).</w:t>
            </w:r>
          </w:p>
        </w:tc>
      </w:tr>
      <w:tr w:rsidR="009B4891" w:rsidRPr="005201A9" w14:paraId="16FA7EAF" w14:textId="77777777" w:rsidTr="00174C62">
        <w:tc>
          <w:tcPr>
            <w:tcW w:w="1985" w:type="dxa"/>
            <w:vAlign w:val="center"/>
          </w:tcPr>
          <w:p w14:paraId="58E81406" w14:textId="77777777" w:rsidR="009B4891" w:rsidRPr="005201A9" w:rsidRDefault="009B4891" w:rsidP="00174C62">
            <w:pPr>
              <w:contextualSpacing/>
              <w:jc w:val="center"/>
              <w:rPr>
                <w:rFonts w:ascii="Montserrat" w:hAnsi="Montserrat" w:cs="Arial"/>
                <w:sz w:val="18"/>
                <w:szCs w:val="18"/>
                <w:lang w:val="en-CA"/>
              </w:rPr>
            </w:pPr>
          </w:p>
          <w:p w14:paraId="5A550777" w14:textId="77777777" w:rsidR="009B4891" w:rsidRPr="005201A9" w:rsidRDefault="009B4891" w:rsidP="00174C62">
            <w:pPr>
              <w:contextualSpacing/>
              <w:jc w:val="center"/>
              <w:rPr>
                <w:rFonts w:ascii="Montserrat" w:hAnsi="Montserrat" w:cs="Arial"/>
                <w:sz w:val="18"/>
                <w:szCs w:val="18"/>
                <w:lang w:val="en-CA"/>
              </w:rPr>
            </w:pPr>
            <w:r w:rsidRPr="005201A9">
              <w:rPr>
                <w:rFonts w:ascii="Montserrat" w:hAnsi="Montserrat" w:cs="Arial"/>
                <w:sz w:val="18"/>
                <w:szCs w:val="18"/>
                <w:lang w:val="en-CA"/>
              </w:rPr>
              <w:t xml:space="preserve">Spinal Cord Injury Thromboprophylaxis Investigators </w:t>
            </w:r>
            <w:r w:rsidRPr="005201A9">
              <w:rPr>
                <w:rFonts w:ascii="Montserrat" w:hAnsi="Montserrat" w:cs="Arial"/>
                <w:noProof/>
                <w:sz w:val="18"/>
                <w:szCs w:val="18"/>
                <w:lang w:val="en-CA"/>
              </w:rPr>
              <w:t>(2003b)</w:t>
            </w:r>
          </w:p>
          <w:p w14:paraId="0B0C3F8B" w14:textId="77777777" w:rsidR="009B4891" w:rsidRPr="005201A9" w:rsidRDefault="009B4891" w:rsidP="00174C62">
            <w:pPr>
              <w:contextualSpacing/>
              <w:jc w:val="center"/>
              <w:rPr>
                <w:rFonts w:ascii="Montserrat" w:hAnsi="Montserrat" w:cs="Arial"/>
                <w:sz w:val="18"/>
                <w:szCs w:val="18"/>
                <w:lang w:val="en-CA"/>
              </w:rPr>
            </w:pPr>
            <w:r w:rsidRPr="005201A9">
              <w:rPr>
                <w:rFonts w:ascii="Montserrat" w:hAnsi="Montserrat" w:cs="Arial"/>
                <w:sz w:val="18"/>
                <w:szCs w:val="18"/>
                <w:lang w:val="en-CA"/>
              </w:rPr>
              <w:t>USA</w:t>
            </w:r>
          </w:p>
          <w:p w14:paraId="6FEE6CC4" w14:textId="77777777" w:rsidR="009B4891" w:rsidRPr="005201A9" w:rsidRDefault="009B4891" w:rsidP="00174C62">
            <w:pPr>
              <w:contextualSpacing/>
              <w:jc w:val="center"/>
              <w:rPr>
                <w:rFonts w:ascii="Montserrat" w:hAnsi="Montserrat" w:cs="Arial"/>
                <w:sz w:val="18"/>
                <w:szCs w:val="18"/>
                <w:lang w:val="en-CA"/>
              </w:rPr>
            </w:pPr>
            <w:r w:rsidRPr="005201A9">
              <w:rPr>
                <w:rFonts w:ascii="Montserrat" w:hAnsi="Montserrat" w:cs="Arial"/>
                <w:sz w:val="18"/>
                <w:szCs w:val="18"/>
                <w:lang w:val="en-CA"/>
              </w:rPr>
              <w:t>Prospective Controlled Trial</w:t>
            </w:r>
          </w:p>
          <w:p w14:paraId="28CFA107" w14:textId="77777777" w:rsidR="009B4891" w:rsidRPr="005201A9" w:rsidRDefault="009B4891" w:rsidP="00174C62">
            <w:pPr>
              <w:contextualSpacing/>
              <w:jc w:val="center"/>
              <w:rPr>
                <w:rFonts w:ascii="Montserrat" w:hAnsi="Montserrat" w:cs="Arial"/>
                <w:sz w:val="18"/>
                <w:szCs w:val="18"/>
                <w:lang w:val="en-CA"/>
              </w:rPr>
            </w:pPr>
            <w:r w:rsidRPr="005201A9">
              <w:rPr>
                <w:rFonts w:ascii="Montserrat" w:hAnsi="Montserrat" w:cs="Arial"/>
                <w:sz w:val="18"/>
                <w:lang w:val="en-CA"/>
              </w:rPr>
              <w:t>N</w:t>
            </w:r>
            <w:r w:rsidRPr="005201A9">
              <w:rPr>
                <w:rFonts w:ascii="Montserrat" w:hAnsi="Montserrat" w:cs="Arial"/>
                <w:sz w:val="18"/>
                <w:vertAlign w:val="subscript"/>
                <w:lang w:val="en-CA"/>
              </w:rPr>
              <w:t>Initial</w:t>
            </w:r>
            <w:r w:rsidRPr="005201A9">
              <w:rPr>
                <w:rFonts w:ascii="Montserrat" w:hAnsi="Montserrat" w:cs="Arial"/>
                <w:sz w:val="18"/>
                <w:lang w:val="en-CA"/>
              </w:rPr>
              <w:t>=172; N</w:t>
            </w:r>
            <w:r w:rsidRPr="005201A9">
              <w:rPr>
                <w:rFonts w:ascii="Montserrat" w:hAnsi="Montserrat" w:cs="Arial"/>
                <w:sz w:val="18"/>
                <w:vertAlign w:val="subscript"/>
                <w:lang w:val="en-CA"/>
              </w:rPr>
              <w:t>Final</w:t>
            </w:r>
            <w:r w:rsidRPr="005201A9">
              <w:rPr>
                <w:rFonts w:ascii="Montserrat" w:hAnsi="Montserrat" w:cs="Arial"/>
                <w:sz w:val="18"/>
                <w:lang w:val="en-CA"/>
              </w:rPr>
              <w:t>=119</w:t>
            </w:r>
          </w:p>
          <w:p w14:paraId="40614CE7" w14:textId="77777777" w:rsidR="009B4891" w:rsidRPr="005201A9" w:rsidRDefault="009B4891" w:rsidP="00174C62">
            <w:pPr>
              <w:contextualSpacing/>
              <w:jc w:val="center"/>
              <w:rPr>
                <w:rFonts w:ascii="Montserrat" w:hAnsi="Montserrat" w:cs="Arial"/>
                <w:sz w:val="18"/>
                <w:szCs w:val="18"/>
                <w:lang w:val="en-CA"/>
              </w:rPr>
            </w:pPr>
          </w:p>
        </w:tc>
        <w:tc>
          <w:tcPr>
            <w:tcW w:w="3827" w:type="dxa"/>
          </w:tcPr>
          <w:p w14:paraId="6FD01F12" w14:textId="77777777" w:rsidR="009B4891" w:rsidRPr="005201A9" w:rsidRDefault="009B4891" w:rsidP="00174C62">
            <w:pPr>
              <w:contextualSpacing/>
              <w:rPr>
                <w:rFonts w:ascii="Montserrat" w:hAnsi="Montserrat" w:cs="Arial"/>
                <w:sz w:val="18"/>
                <w:szCs w:val="18"/>
                <w:lang w:val="en-CA"/>
              </w:rPr>
            </w:pPr>
            <w:r w:rsidRPr="005201A9">
              <w:rPr>
                <w:rFonts w:ascii="Montserrat" w:hAnsi="Montserrat" w:cs="Arial"/>
                <w:b/>
                <w:sz w:val="18"/>
                <w:szCs w:val="18"/>
                <w:lang w:val="en-CA"/>
              </w:rPr>
              <w:t xml:space="preserve">Population: </w:t>
            </w:r>
            <w:r w:rsidRPr="005201A9">
              <w:rPr>
                <w:rFonts w:ascii="Montserrat" w:hAnsi="Montserrat" w:cs="Arial"/>
                <w:i/>
                <w:sz w:val="18"/>
                <w:szCs w:val="18"/>
                <w:lang w:val="en-CA"/>
              </w:rPr>
              <w:t xml:space="preserve">LDUH </w:t>
            </w:r>
            <w:r w:rsidRPr="005201A9">
              <w:rPr>
                <w:rFonts w:ascii="Montserrat" w:hAnsi="Montserrat" w:cs="Arial"/>
                <w:sz w:val="18"/>
                <w:szCs w:val="18"/>
                <w:lang w:val="en-CA"/>
              </w:rPr>
              <w:t xml:space="preserve">(n=60): Mean age=34 yr; Gender: males=47, females=13; Level of injury: paraplegic=18, tetraplegic=32; </w:t>
            </w:r>
            <w:r w:rsidRPr="005201A9">
              <w:rPr>
                <w:rFonts w:ascii="Montserrat" w:hAnsi="Montserrat" w:cs="Arial"/>
                <w:i/>
                <w:sz w:val="18"/>
                <w:szCs w:val="18"/>
                <w:lang w:val="en-CA"/>
              </w:rPr>
              <w:t>Enoxaparin</w:t>
            </w:r>
            <w:r w:rsidRPr="005201A9">
              <w:rPr>
                <w:rFonts w:ascii="Montserrat" w:hAnsi="Montserrat" w:cs="Arial"/>
                <w:sz w:val="18"/>
                <w:szCs w:val="18"/>
                <w:lang w:val="en-CA"/>
              </w:rPr>
              <w:t xml:space="preserve"> (n=59): Mean age=30.5 yr; Gender: males=53, females=634; Level of injury: paraplegic=15, tetraplegic=34.</w:t>
            </w:r>
          </w:p>
          <w:p w14:paraId="1E44D79F" w14:textId="77777777" w:rsidR="009B4891" w:rsidRPr="005201A9" w:rsidRDefault="009B4891" w:rsidP="00174C62">
            <w:pPr>
              <w:contextualSpacing/>
              <w:rPr>
                <w:rFonts w:ascii="Montserrat" w:hAnsi="Montserrat" w:cs="Arial"/>
                <w:b/>
                <w:bCs/>
                <w:sz w:val="18"/>
                <w:szCs w:val="18"/>
                <w:lang w:val="en-CA"/>
              </w:rPr>
            </w:pPr>
            <w:r w:rsidRPr="005201A9">
              <w:rPr>
                <w:rFonts w:ascii="Montserrat" w:hAnsi="Montserrat" w:cs="Arial"/>
                <w:b/>
                <w:bCs/>
                <w:sz w:val="18"/>
                <w:szCs w:val="18"/>
                <w:lang w:val="en-CA"/>
              </w:rPr>
              <w:t xml:space="preserve">Chronicity: </w:t>
            </w:r>
            <w:r w:rsidRPr="005201A9">
              <w:rPr>
                <w:rFonts w:ascii="Montserrat" w:hAnsi="Montserrat" w:cs="Arial"/>
                <w:sz w:val="18"/>
                <w:szCs w:val="18"/>
                <w:lang w:val="en-CA"/>
              </w:rPr>
              <w:t>2 weeks post SCI.</w:t>
            </w:r>
          </w:p>
          <w:p w14:paraId="5210BFC2" w14:textId="77777777" w:rsidR="009B4891" w:rsidRPr="005201A9" w:rsidRDefault="009B4891" w:rsidP="00174C62">
            <w:pPr>
              <w:contextualSpacing/>
              <w:rPr>
                <w:rFonts w:ascii="Montserrat" w:hAnsi="Montserrat" w:cs="Arial"/>
                <w:sz w:val="18"/>
                <w:lang w:val="en-CA"/>
              </w:rPr>
            </w:pPr>
            <w:r w:rsidRPr="005201A9">
              <w:rPr>
                <w:rFonts w:ascii="Montserrat" w:hAnsi="Montserrat" w:cs="Arial"/>
                <w:b/>
                <w:bCs/>
                <w:sz w:val="18"/>
                <w:lang w:val="en-CA"/>
              </w:rPr>
              <w:t>Intervention</w:t>
            </w:r>
            <w:r w:rsidRPr="005201A9">
              <w:rPr>
                <w:rFonts w:ascii="Montserrat" w:hAnsi="Montserrat" w:cs="Arial"/>
                <w:b/>
                <w:sz w:val="18"/>
                <w:szCs w:val="18"/>
                <w:lang w:val="en-CA"/>
              </w:rPr>
              <w:t xml:space="preserve">: </w:t>
            </w:r>
            <w:r w:rsidRPr="005201A9">
              <w:rPr>
                <w:rFonts w:ascii="Montserrat" w:hAnsi="Montserrat" w:cs="Arial"/>
                <w:sz w:val="18"/>
                <w:szCs w:val="18"/>
                <w:lang w:val="en-CA"/>
              </w:rPr>
              <w:t xml:space="preserve">Continuation of study 2003a above. </w:t>
            </w:r>
            <w:r w:rsidRPr="005201A9">
              <w:rPr>
                <w:rFonts w:ascii="Montserrat" w:hAnsi="Montserrat" w:cs="Arial"/>
                <w:sz w:val="18"/>
                <w:lang w:val="en-CA"/>
              </w:rPr>
              <w:t xml:space="preserve">Individuals previously receiving </w:t>
            </w:r>
            <w:r w:rsidRPr="005201A9">
              <w:rPr>
                <w:rFonts w:ascii="Montserrat" w:hAnsi="Montserrat" w:cs="Arial"/>
                <w:color w:val="000000"/>
                <w:sz w:val="18"/>
                <w:szCs w:val="18"/>
                <w:bdr w:val="none" w:sz="0" w:space="0" w:color="auto" w:frame="1"/>
                <w:lang w:eastAsia="en-CA"/>
              </w:rPr>
              <w:t>low dose unfractionated heparin (</w:t>
            </w:r>
            <w:r w:rsidRPr="005201A9">
              <w:rPr>
                <w:rFonts w:ascii="Montserrat" w:hAnsi="Montserrat" w:cs="Arial"/>
                <w:sz w:val="18"/>
                <w:lang w:val="en-CA"/>
              </w:rPr>
              <w:t xml:space="preserve">LDUH) continued on this regimen. Those previously on the enoxaparin had an increase in dosage to 40mg. </w:t>
            </w:r>
          </w:p>
          <w:p w14:paraId="67995CE0" w14:textId="77777777" w:rsidR="009B4891" w:rsidRPr="005201A9" w:rsidRDefault="009B4891" w:rsidP="00174C62">
            <w:pPr>
              <w:contextualSpacing/>
              <w:rPr>
                <w:rFonts w:ascii="Montserrat" w:hAnsi="Montserrat" w:cs="Arial"/>
                <w:sz w:val="18"/>
                <w:szCs w:val="18"/>
                <w:lang w:val="en-CA"/>
              </w:rPr>
            </w:pPr>
            <w:r w:rsidRPr="005201A9">
              <w:rPr>
                <w:rFonts w:ascii="Montserrat" w:hAnsi="Montserrat" w:cs="Arial"/>
                <w:b/>
                <w:sz w:val="18"/>
                <w:szCs w:val="18"/>
                <w:lang w:val="en-CA"/>
              </w:rPr>
              <w:t xml:space="preserve">Outcome Measures: </w:t>
            </w:r>
            <w:r w:rsidRPr="005201A9">
              <w:rPr>
                <w:rFonts w:ascii="Montserrat" w:hAnsi="Montserrat" w:cs="Arial"/>
                <w:bCs/>
                <w:sz w:val="18"/>
                <w:lang w:val="en-CA"/>
              </w:rPr>
              <w:t>Deep venous thrombosis</w:t>
            </w:r>
            <w:r w:rsidRPr="005201A9">
              <w:rPr>
                <w:rFonts w:ascii="Montserrat" w:hAnsi="Montserrat" w:cs="Arial"/>
                <w:sz w:val="18"/>
                <w:lang w:val="en-CA"/>
              </w:rPr>
              <w:t xml:space="preserve"> (DVT), pulmonary embolism (PE), major bleeding.</w:t>
            </w:r>
          </w:p>
        </w:tc>
        <w:tc>
          <w:tcPr>
            <w:tcW w:w="3686" w:type="dxa"/>
          </w:tcPr>
          <w:p w14:paraId="018CF0B2" w14:textId="77777777" w:rsidR="009B4891" w:rsidRPr="005201A9" w:rsidRDefault="009B4891" w:rsidP="007115A8">
            <w:pPr>
              <w:numPr>
                <w:ilvl w:val="0"/>
                <w:numId w:val="20"/>
              </w:numPr>
              <w:contextualSpacing/>
              <w:rPr>
                <w:rFonts w:ascii="Montserrat" w:hAnsi="Montserrat" w:cs="Arial"/>
                <w:sz w:val="18"/>
                <w:lang w:val="en-CA"/>
              </w:rPr>
            </w:pPr>
            <w:r w:rsidRPr="005201A9">
              <w:rPr>
                <w:rFonts w:ascii="Montserrat" w:hAnsi="Montserrat" w:cs="Arial"/>
                <w:sz w:val="18"/>
                <w:lang w:val="en-CA"/>
              </w:rPr>
              <w:t>New DVT was demonstrated in 13/60 LDUH versus 5/59 enoxaparin individuals (p=0.052).</w:t>
            </w:r>
          </w:p>
        </w:tc>
      </w:tr>
      <w:tr w:rsidR="009B4891" w:rsidRPr="005201A9" w14:paraId="29AF4615" w14:textId="77777777" w:rsidTr="00174C62">
        <w:tc>
          <w:tcPr>
            <w:tcW w:w="1985" w:type="dxa"/>
            <w:vAlign w:val="center"/>
          </w:tcPr>
          <w:p w14:paraId="22DAC4E3" w14:textId="77777777" w:rsidR="009B4891" w:rsidRPr="005201A9" w:rsidRDefault="009B4891" w:rsidP="00174C62">
            <w:pPr>
              <w:contextualSpacing/>
              <w:jc w:val="center"/>
              <w:rPr>
                <w:rFonts w:ascii="Montserrat" w:hAnsi="Montserrat" w:cs="Arial"/>
                <w:sz w:val="18"/>
                <w:szCs w:val="18"/>
                <w:lang w:val="en-CA"/>
              </w:rPr>
            </w:pPr>
            <w:hyperlink r:id="rId55" w:history="1">
              <w:r w:rsidRPr="005201A9">
                <w:rPr>
                  <w:rStyle w:val="Hyperlink"/>
                  <w:rFonts w:ascii="Montserrat" w:hAnsi="Montserrat" w:cs="Arial"/>
                  <w:sz w:val="18"/>
                  <w:szCs w:val="18"/>
                  <w:lang w:val="en-CA"/>
                </w:rPr>
                <w:t>Green et al.,</w:t>
              </w:r>
            </w:hyperlink>
            <w:r w:rsidRPr="005201A9">
              <w:rPr>
                <w:rFonts w:ascii="Montserrat" w:hAnsi="Montserrat" w:cs="Arial"/>
                <w:sz w:val="18"/>
                <w:szCs w:val="18"/>
                <w:lang w:val="en-CA"/>
              </w:rPr>
              <w:t xml:space="preserve"> </w:t>
            </w:r>
            <w:r w:rsidRPr="005201A9">
              <w:rPr>
                <w:rFonts w:ascii="Montserrat" w:hAnsi="Montserrat" w:cs="Arial"/>
                <w:noProof/>
                <w:sz w:val="18"/>
                <w:szCs w:val="18"/>
                <w:lang w:val="en-CA"/>
              </w:rPr>
              <w:t>(1982)</w:t>
            </w:r>
          </w:p>
          <w:p w14:paraId="3DBFF81E" w14:textId="77777777" w:rsidR="009B4891" w:rsidRPr="005201A9" w:rsidRDefault="009B4891" w:rsidP="00174C62">
            <w:pPr>
              <w:contextualSpacing/>
              <w:jc w:val="center"/>
              <w:rPr>
                <w:rFonts w:ascii="Montserrat" w:hAnsi="Montserrat" w:cs="Arial"/>
                <w:sz w:val="18"/>
                <w:szCs w:val="18"/>
                <w:lang w:val="en-CA"/>
              </w:rPr>
            </w:pPr>
            <w:r w:rsidRPr="005201A9">
              <w:rPr>
                <w:rFonts w:ascii="Montserrat" w:hAnsi="Montserrat" w:cs="Arial"/>
                <w:sz w:val="18"/>
                <w:szCs w:val="18"/>
                <w:lang w:val="en-CA"/>
              </w:rPr>
              <w:t>USA</w:t>
            </w:r>
          </w:p>
          <w:p w14:paraId="089E6936" w14:textId="77777777" w:rsidR="009B4891" w:rsidRPr="005201A9" w:rsidRDefault="009B4891" w:rsidP="00174C62">
            <w:pPr>
              <w:contextualSpacing/>
              <w:jc w:val="center"/>
              <w:rPr>
                <w:rFonts w:ascii="Montserrat" w:hAnsi="Montserrat" w:cs="Arial"/>
                <w:sz w:val="18"/>
                <w:lang w:val="en-CA"/>
              </w:rPr>
            </w:pPr>
            <w:r w:rsidRPr="005201A9">
              <w:rPr>
                <w:rFonts w:ascii="Montserrat" w:hAnsi="Montserrat" w:cs="Arial"/>
                <w:sz w:val="18"/>
                <w:lang w:val="en-CA"/>
              </w:rPr>
              <w:t>RCT</w:t>
            </w:r>
          </w:p>
          <w:p w14:paraId="4036F15E" w14:textId="77777777" w:rsidR="009B4891" w:rsidRPr="005201A9" w:rsidRDefault="009B4891" w:rsidP="00174C62">
            <w:pPr>
              <w:contextualSpacing/>
              <w:jc w:val="center"/>
              <w:rPr>
                <w:rFonts w:ascii="Montserrat" w:hAnsi="Montserrat" w:cs="Arial"/>
                <w:sz w:val="18"/>
                <w:lang w:val="en-CA"/>
              </w:rPr>
            </w:pPr>
            <w:r w:rsidRPr="005201A9">
              <w:rPr>
                <w:rFonts w:ascii="Montserrat" w:hAnsi="Montserrat" w:cs="Arial"/>
                <w:sz w:val="18"/>
                <w:lang w:val="en-CA"/>
              </w:rPr>
              <w:t>PEDro=7</w:t>
            </w:r>
          </w:p>
          <w:p w14:paraId="16D67832" w14:textId="77777777" w:rsidR="009B4891" w:rsidRPr="005201A9" w:rsidRDefault="009B4891" w:rsidP="00174C62">
            <w:pPr>
              <w:contextualSpacing/>
              <w:jc w:val="center"/>
              <w:rPr>
                <w:rFonts w:ascii="Montserrat" w:hAnsi="Montserrat" w:cs="Arial"/>
                <w:sz w:val="18"/>
                <w:lang w:val="en-CA"/>
              </w:rPr>
            </w:pPr>
            <w:r w:rsidRPr="005201A9">
              <w:rPr>
                <w:rFonts w:ascii="Montserrat" w:hAnsi="Montserrat" w:cs="Arial"/>
                <w:sz w:val="18"/>
                <w:lang w:val="en-CA"/>
              </w:rPr>
              <w:t>N</w:t>
            </w:r>
            <w:r w:rsidRPr="005201A9">
              <w:rPr>
                <w:rFonts w:ascii="Montserrat" w:hAnsi="Montserrat" w:cs="Arial"/>
                <w:sz w:val="18"/>
                <w:vertAlign w:val="subscript"/>
                <w:lang w:val="en-CA"/>
              </w:rPr>
              <w:t>Initial</w:t>
            </w:r>
            <w:r w:rsidRPr="005201A9">
              <w:rPr>
                <w:rFonts w:ascii="Montserrat" w:hAnsi="Montserrat" w:cs="Arial"/>
                <w:sz w:val="18"/>
                <w:lang w:val="en-CA"/>
              </w:rPr>
              <w:t>=28; N</w:t>
            </w:r>
            <w:r w:rsidRPr="005201A9">
              <w:rPr>
                <w:rFonts w:ascii="Montserrat" w:hAnsi="Montserrat" w:cs="Arial"/>
                <w:sz w:val="18"/>
                <w:vertAlign w:val="subscript"/>
                <w:lang w:val="en-CA"/>
              </w:rPr>
              <w:t>Final</w:t>
            </w:r>
            <w:r w:rsidRPr="005201A9">
              <w:rPr>
                <w:rFonts w:ascii="Montserrat" w:hAnsi="Montserrat" w:cs="Arial"/>
                <w:sz w:val="18"/>
                <w:lang w:val="en-CA"/>
              </w:rPr>
              <w:t>=27</w:t>
            </w:r>
          </w:p>
        </w:tc>
        <w:tc>
          <w:tcPr>
            <w:tcW w:w="3827" w:type="dxa"/>
          </w:tcPr>
          <w:p w14:paraId="3CCDCFDC" w14:textId="77777777" w:rsidR="009B4891" w:rsidRPr="005201A9" w:rsidRDefault="009B4891" w:rsidP="00174C62">
            <w:pPr>
              <w:contextualSpacing/>
              <w:rPr>
                <w:rFonts w:ascii="Montserrat" w:hAnsi="Montserrat" w:cs="Arial"/>
                <w:sz w:val="18"/>
                <w:lang w:val="en-CA"/>
              </w:rPr>
            </w:pPr>
            <w:r w:rsidRPr="005201A9">
              <w:rPr>
                <w:rFonts w:ascii="Montserrat" w:hAnsi="Montserrat" w:cs="Arial"/>
                <w:b/>
                <w:bCs/>
                <w:sz w:val="18"/>
                <w:lang w:val="en-CA"/>
              </w:rPr>
              <w:t>Population:</w:t>
            </w:r>
            <w:r w:rsidRPr="005201A9">
              <w:rPr>
                <w:rFonts w:ascii="Montserrat" w:hAnsi="Montserrat" w:cs="Arial"/>
                <w:sz w:val="18"/>
                <w:lang w:val="en-CA"/>
              </w:rPr>
              <w:t xml:space="preserve"> Gender: males=24, females=4; Severity of injury: complete=28.</w:t>
            </w:r>
          </w:p>
          <w:p w14:paraId="3EABFF84" w14:textId="77777777" w:rsidR="009B4891" w:rsidRPr="005201A9" w:rsidRDefault="009B4891" w:rsidP="00174C62">
            <w:pPr>
              <w:contextualSpacing/>
              <w:rPr>
                <w:rFonts w:ascii="Montserrat" w:hAnsi="Montserrat" w:cs="Arial"/>
                <w:b/>
                <w:bCs/>
                <w:sz w:val="18"/>
                <w:szCs w:val="18"/>
                <w:lang w:val="en-CA"/>
              </w:rPr>
            </w:pPr>
            <w:r w:rsidRPr="005201A9">
              <w:rPr>
                <w:rFonts w:ascii="Montserrat" w:hAnsi="Montserrat" w:cs="Arial"/>
                <w:b/>
                <w:bCs/>
                <w:sz w:val="18"/>
                <w:szCs w:val="18"/>
                <w:lang w:val="en-CA"/>
              </w:rPr>
              <w:t>Chronicity:</w:t>
            </w:r>
            <w:r w:rsidRPr="005201A9">
              <w:rPr>
                <w:rFonts w:ascii="Montserrat" w:hAnsi="Montserrat" w:cs="Arial"/>
                <w:sz w:val="18"/>
                <w:szCs w:val="18"/>
                <w:lang w:val="en-CA"/>
              </w:rPr>
              <w:t>&lt;1 mo post SCI.</w:t>
            </w:r>
          </w:p>
          <w:p w14:paraId="67764790" w14:textId="77777777" w:rsidR="009B4891" w:rsidRPr="005201A9" w:rsidRDefault="009B4891" w:rsidP="00174C62">
            <w:pPr>
              <w:contextualSpacing/>
              <w:rPr>
                <w:rFonts w:ascii="Montserrat" w:hAnsi="Montserrat" w:cs="Arial"/>
                <w:sz w:val="18"/>
                <w:lang w:val="en-CA"/>
              </w:rPr>
            </w:pPr>
            <w:r w:rsidRPr="005201A9">
              <w:rPr>
                <w:rFonts w:ascii="Montserrat" w:hAnsi="Montserrat" w:cs="Arial"/>
                <w:b/>
                <w:bCs/>
                <w:sz w:val="18"/>
                <w:lang w:val="en-CA"/>
              </w:rPr>
              <w:t>Intervention:</w:t>
            </w:r>
            <w:r w:rsidRPr="005201A9">
              <w:rPr>
                <w:rFonts w:ascii="Montserrat" w:hAnsi="Montserrat" w:cs="Arial"/>
                <w:sz w:val="18"/>
                <w:lang w:val="en-CA"/>
              </w:rPr>
              <w:t xml:space="preserve"> Subjects were random</w:t>
            </w:r>
            <w:r w:rsidRPr="005201A9">
              <w:rPr>
                <w:rFonts w:ascii="Montserrat" w:hAnsi="Montserrat" w:cs="Arial"/>
                <w:sz w:val="18"/>
                <w:szCs w:val="18"/>
                <w:lang w:val="en-CA"/>
              </w:rPr>
              <w:t>ized to one of two regimens: external pneumatic calf compression (</w:t>
            </w:r>
            <w:r w:rsidRPr="005201A9">
              <w:rPr>
                <w:rFonts w:ascii="Montserrat" w:hAnsi="Montserrat" w:cs="Arial"/>
                <w:sz w:val="18"/>
                <w:lang w:val="en-CA"/>
              </w:rPr>
              <w:t>EPCC) alone (n=15), or EPCC combined with aspirin (ASA) 300 mg bid and dipyridamole (Dip) 75mg bid (n=13).</w:t>
            </w:r>
          </w:p>
          <w:p w14:paraId="3FA44CA2" w14:textId="77777777" w:rsidR="009B4891" w:rsidRPr="005201A9" w:rsidRDefault="009B4891" w:rsidP="00174C62">
            <w:pPr>
              <w:contextualSpacing/>
              <w:rPr>
                <w:rFonts w:ascii="Montserrat" w:hAnsi="Montserrat" w:cs="Arial"/>
                <w:b/>
                <w:bCs/>
                <w:sz w:val="18"/>
                <w:lang w:val="en-CA"/>
              </w:rPr>
            </w:pPr>
            <w:r w:rsidRPr="005201A9">
              <w:rPr>
                <w:rFonts w:ascii="Montserrat" w:hAnsi="Montserrat" w:cs="Arial"/>
                <w:b/>
                <w:bCs/>
                <w:sz w:val="18"/>
                <w:lang w:val="en-CA"/>
              </w:rPr>
              <w:lastRenderedPageBreak/>
              <w:t>Outcome Measures</w:t>
            </w:r>
            <w:r w:rsidRPr="005201A9">
              <w:rPr>
                <w:rFonts w:ascii="Montserrat" w:hAnsi="Montserrat" w:cs="Arial"/>
                <w:sz w:val="18"/>
                <w:lang w:val="en-CA"/>
              </w:rPr>
              <w:t xml:space="preserve">: Incidence of </w:t>
            </w:r>
            <w:r w:rsidRPr="005201A9">
              <w:rPr>
                <w:rFonts w:ascii="Montserrat" w:hAnsi="Montserrat" w:cs="Arial"/>
                <w:bCs/>
                <w:sz w:val="18"/>
                <w:lang w:val="en-CA"/>
              </w:rPr>
              <w:t>deep venous thrombosis</w:t>
            </w:r>
            <w:r w:rsidRPr="005201A9">
              <w:rPr>
                <w:rFonts w:ascii="Montserrat" w:hAnsi="Montserrat" w:cs="Arial"/>
                <w:sz w:val="18"/>
                <w:lang w:val="en-CA"/>
              </w:rPr>
              <w:t xml:space="preserve"> (DVT); Factor VIII coagulant activity.</w:t>
            </w:r>
          </w:p>
        </w:tc>
        <w:tc>
          <w:tcPr>
            <w:tcW w:w="3686" w:type="dxa"/>
          </w:tcPr>
          <w:p w14:paraId="1D1CBD38" w14:textId="77777777" w:rsidR="009B4891" w:rsidRPr="005201A9" w:rsidRDefault="009B4891" w:rsidP="003824B3">
            <w:pPr>
              <w:numPr>
                <w:ilvl w:val="0"/>
                <w:numId w:val="7"/>
              </w:numPr>
              <w:contextualSpacing/>
              <w:rPr>
                <w:rFonts w:ascii="Montserrat" w:hAnsi="Montserrat" w:cs="Arial"/>
                <w:sz w:val="18"/>
                <w:lang w:val="en-CA"/>
              </w:rPr>
            </w:pPr>
            <w:r w:rsidRPr="005201A9">
              <w:rPr>
                <w:rFonts w:ascii="Montserrat" w:hAnsi="Montserrat" w:cs="Arial"/>
                <w:sz w:val="18"/>
                <w:lang w:val="en-CA"/>
              </w:rPr>
              <w:lastRenderedPageBreak/>
              <w:t>Thrombi developed in 6/15 individuals treated solely with EPCC, and in 3/12 receiving EPCC+ASA/Dip (p&lt;.100).</w:t>
            </w:r>
          </w:p>
          <w:p w14:paraId="7293C311" w14:textId="77777777" w:rsidR="009B4891" w:rsidRPr="005201A9" w:rsidRDefault="009B4891" w:rsidP="003824B3">
            <w:pPr>
              <w:numPr>
                <w:ilvl w:val="0"/>
                <w:numId w:val="7"/>
              </w:numPr>
              <w:contextualSpacing/>
              <w:rPr>
                <w:rFonts w:ascii="Montserrat" w:hAnsi="Montserrat" w:cs="Arial"/>
                <w:sz w:val="18"/>
                <w:lang w:val="en-CA"/>
              </w:rPr>
            </w:pPr>
            <w:r w:rsidRPr="005201A9">
              <w:rPr>
                <w:rFonts w:ascii="Montserrat" w:hAnsi="Montserrat" w:cs="Arial"/>
                <w:sz w:val="18"/>
                <w:lang w:val="en-CA"/>
              </w:rPr>
              <w:t>Factor VIII levels of individuals treated with EPCC alone as compared to EPCC+ASA/Dip were higher.</w:t>
            </w:r>
          </w:p>
        </w:tc>
      </w:tr>
      <w:tr w:rsidR="009B4891" w:rsidRPr="005201A9" w14:paraId="68238BB0" w14:textId="77777777" w:rsidTr="00174C62">
        <w:trPr>
          <w:trHeight w:val="497"/>
        </w:trPr>
        <w:tc>
          <w:tcPr>
            <w:tcW w:w="1985" w:type="dxa"/>
            <w:tcBorders>
              <w:bottom w:val="single" w:sz="6" w:space="0" w:color="000000"/>
            </w:tcBorders>
            <w:vAlign w:val="center"/>
          </w:tcPr>
          <w:p w14:paraId="4420647A" w14:textId="77777777" w:rsidR="009B4891" w:rsidRPr="005201A9" w:rsidRDefault="009B4891" w:rsidP="00174C62">
            <w:pPr>
              <w:jc w:val="center"/>
              <w:rPr>
                <w:rFonts w:ascii="Montserrat" w:hAnsi="Montserrat" w:cs="Arial"/>
                <w:sz w:val="18"/>
                <w:szCs w:val="18"/>
                <w:lang w:val="fr-CA"/>
              </w:rPr>
            </w:pPr>
            <w:hyperlink r:id="rId56" w:history="1">
              <w:r w:rsidRPr="005201A9">
                <w:rPr>
                  <w:rStyle w:val="Hyperlink"/>
                  <w:rFonts w:ascii="Montserrat" w:hAnsi="Montserrat" w:cs="Arial"/>
                  <w:noProof/>
                  <w:sz w:val="18"/>
                  <w:szCs w:val="18"/>
                  <w:lang w:val="fr-CA"/>
                </w:rPr>
                <w:t>Giorgi Pierfranceschi et al.,</w:t>
              </w:r>
            </w:hyperlink>
            <w:r w:rsidRPr="005201A9">
              <w:rPr>
                <w:rFonts w:ascii="Montserrat" w:hAnsi="Montserrat" w:cs="Arial"/>
                <w:noProof/>
                <w:sz w:val="18"/>
                <w:szCs w:val="18"/>
                <w:lang w:val="fr-CA"/>
              </w:rPr>
              <w:t xml:space="preserve"> (2013)</w:t>
            </w:r>
          </w:p>
          <w:p w14:paraId="29BB75C9" w14:textId="77777777" w:rsidR="009B4891" w:rsidRPr="005201A9" w:rsidRDefault="009B4891" w:rsidP="00174C62">
            <w:pPr>
              <w:jc w:val="center"/>
              <w:rPr>
                <w:rFonts w:ascii="Montserrat" w:hAnsi="Montserrat" w:cs="Arial"/>
                <w:sz w:val="18"/>
                <w:szCs w:val="18"/>
                <w:lang w:val="fr-CA"/>
              </w:rPr>
            </w:pPr>
            <w:r w:rsidRPr="005201A9">
              <w:rPr>
                <w:rFonts w:ascii="Montserrat" w:hAnsi="Montserrat" w:cs="Arial"/>
                <w:sz w:val="18"/>
                <w:szCs w:val="18"/>
                <w:lang w:val="fr-CA"/>
              </w:rPr>
              <w:t>Italy</w:t>
            </w:r>
          </w:p>
          <w:p w14:paraId="17A27537" w14:textId="77777777" w:rsidR="009B4891" w:rsidRPr="005201A9" w:rsidRDefault="009B4891" w:rsidP="00174C62">
            <w:pPr>
              <w:jc w:val="center"/>
              <w:rPr>
                <w:rFonts w:ascii="Montserrat" w:hAnsi="Montserrat" w:cs="Arial"/>
                <w:sz w:val="18"/>
                <w:szCs w:val="18"/>
                <w:lang w:val="fr-CA"/>
              </w:rPr>
            </w:pPr>
            <w:r w:rsidRPr="005201A9">
              <w:rPr>
                <w:rFonts w:ascii="Montserrat" w:hAnsi="Montserrat" w:cs="Arial"/>
                <w:sz w:val="18"/>
                <w:szCs w:val="18"/>
                <w:lang w:val="fr-CA"/>
              </w:rPr>
              <w:t>Cohort</w:t>
            </w:r>
          </w:p>
          <w:p w14:paraId="4E77869D" w14:textId="77777777" w:rsidR="009B4891" w:rsidRPr="005201A9" w:rsidRDefault="009B4891" w:rsidP="00174C62">
            <w:pPr>
              <w:jc w:val="center"/>
              <w:rPr>
                <w:rFonts w:ascii="Montserrat" w:hAnsi="Montserrat" w:cs="Arial"/>
                <w:sz w:val="18"/>
                <w:szCs w:val="18"/>
                <w:lang w:val="en-CA"/>
              </w:rPr>
            </w:pPr>
            <w:r w:rsidRPr="005201A9">
              <w:rPr>
                <w:rFonts w:ascii="Montserrat" w:hAnsi="Montserrat" w:cs="Arial"/>
                <w:sz w:val="18"/>
                <w:szCs w:val="18"/>
                <w:lang w:val="en-CA"/>
              </w:rPr>
              <w:t>N=94</w:t>
            </w:r>
          </w:p>
        </w:tc>
        <w:tc>
          <w:tcPr>
            <w:tcW w:w="3827" w:type="dxa"/>
            <w:tcBorders>
              <w:bottom w:val="single" w:sz="6" w:space="0" w:color="000000"/>
            </w:tcBorders>
          </w:tcPr>
          <w:p w14:paraId="5A740163" w14:textId="77777777" w:rsidR="009B4891" w:rsidRPr="005201A9" w:rsidRDefault="009B4891" w:rsidP="00174C62">
            <w:pPr>
              <w:contextualSpacing/>
              <w:rPr>
                <w:rFonts w:ascii="Montserrat" w:hAnsi="Montserrat" w:cs="Arial"/>
                <w:sz w:val="18"/>
                <w:szCs w:val="18"/>
                <w:lang w:val="en-CA"/>
              </w:rPr>
            </w:pPr>
            <w:r w:rsidRPr="005201A9">
              <w:rPr>
                <w:rFonts w:ascii="Montserrat" w:hAnsi="Montserrat" w:cs="Arial"/>
                <w:b/>
                <w:sz w:val="18"/>
                <w:szCs w:val="18"/>
                <w:lang w:val="en-CA"/>
              </w:rPr>
              <w:t xml:space="preserve">Population: </w:t>
            </w:r>
            <w:r w:rsidRPr="005201A9">
              <w:rPr>
                <w:rFonts w:ascii="Montserrat" w:hAnsi="Montserrat" w:cs="Arial"/>
                <w:sz w:val="18"/>
                <w:szCs w:val="18"/>
                <w:lang w:val="en-CA"/>
              </w:rPr>
              <w:t>Mean age=40.3 yr; Gender: males=80, females=14; Level of injury: not specified; Severity of injury: paraplegia=52, tetraplegia=42.</w:t>
            </w:r>
          </w:p>
          <w:p w14:paraId="2F661054" w14:textId="77777777" w:rsidR="009B4891" w:rsidRPr="005201A9" w:rsidRDefault="009B4891" w:rsidP="00174C62">
            <w:pPr>
              <w:contextualSpacing/>
              <w:rPr>
                <w:rFonts w:ascii="Montserrat" w:hAnsi="Montserrat" w:cs="Arial"/>
                <w:sz w:val="18"/>
                <w:szCs w:val="18"/>
                <w:lang w:val="en-CA"/>
              </w:rPr>
            </w:pPr>
            <w:r w:rsidRPr="005201A9">
              <w:rPr>
                <w:rFonts w:ascii="Montserrat" w:hAnsi="Montserrat" w:cs="Arial"/>
                <w:b/>
                <w:sz w:val="18"/>
                <w:szCs w:val="18"/>
                <w:lang w:val="en-CA"/>
              </w:rPr>
              <w:t xml:space="preserve">Chronicity: </w:t>
            </w:r>
            <w:r w:rsidRPr="005201A9">
              <w:rPr>
                <w:rFonts w:ascii="Montserrat" w:hAnsi="Montserrat" w:cs="Arial"/>
                <w:sz w:val="18"/>
                <w:szCs w:val="18"/>
                <w:lang w:val="en-CA"/>
              </w:rPr>
              <w:t>Individuals were monitored during their stay in the neurosurgery unit (NSU, median=20 days after injury) and rehabilitation unit (RU, median=6 mo, admitted after NSU discharge).</w:t>
            </w:r>
          </w:p>
          <w:p w14:paraId="798D266D" w14:textId="77777777" w:rsidR="009B4891" w:rsidRPr="005201A9" w:rsidRDefault="009B4891" w:rsidP="00174C62">
            <w:pPr>
              <w:contextualSpacing/>
              <w:rPr>
                <w:rFonts w:ascii="Montserrat" w:hAnsi="Montserrat" w:cs="Arial"/>
                <w:sz w:val="18"/>
                <w:szCs w:val="18"/>
                <w:lang w:val="en-CA"/>
              </w:rPr>
            </w:pPr>
            <w:r w:rsidRPr="005201A9">
              <w:rPr>
                <w:rFonts w:ascii="Montserrat" w:hAnsi="Montserrat" w:cs="Arial"/>
                <w:b/>
                <w:sz w:val="18"/>
                <w:szCs w:val="18"/>
                <w:lang w:val="en-CA"/>
              </w:rPr>
              <w:t>Intervention:</w:t>
            </w:r>
            <w:r w:rsidRPr="005201A9">
              <w:rPr>
                <w:rFonts w:ascii="Montserrat" w:hAnsi="Montserrat" w:cs="Arial"/>
                <w:sz w:val="18"/>
                <w:szCs w:val="18"/>
                <w:lang w:val="en-CA"/>
              </w:rPr>
              <w:t xml:space="preserve"> Individuals received prophylactic thigh-length graduate compressive stockings plus </w:t>
            </w:r>
            <w:r w:rsidRPr="005201A9">
              <w:rPr>
                <w:rFonts w:ascii="Montserrat" w:eastAsia="Calibri" w:hAnsi="Montserrat" w:cs="Arial"/>
                <w:sz w:val="18"/>
                <w:szCs w:val="18"/>
                <w:lang w:val="en-CA"/>
              </w:rPr>
              <w:t>l</w:t>
            </w:r>
            <w:r w:rsidRPr="005201A9">
              <w:rPr>
                <w:rFonts w:ascii="Montserrat" w:hAnsi="Montserrat" w:cs="Arial"/>
                <w:sz w:val="18"/>
                <w:szCs w:val="18"/>
                <w:lang w:val="en-CA"/>
              </w:rPr>
              <w:t>ow molecular unfractionated heparin</w:t>
            </w:r>
            <w:r w:rsidRPr="005201A9">
              <w:rPr>
                <w:rFonts w:ascii="Montserrat" w:eastAsia="Calibri" w:hAnsi="Montserrat" w:cs="Arial"/>
                <w:sz w:val="18"/>
                <w:szCs w:val="18"/>
                <w:lang w:val="en-CA"/>
              </w:rPr>
              <w:t xml:space="preserve"> (</w:t>
            </w:r>
            <w:r w:rsidRPr="005201A9">
              <w:rPr>
                <w:rFonts w:ascii="Montserrat" w:hAnsi="Montserrat" w:cs="Arial"/>
                <w:sz w:val="18"/>
                <w:szCs w:val="18"/>
                <w:lang w:val="en-CA"/>
              </w:rPr>
              <w:t>LMWH) (Enoxaparin 4000 U daily or Dalteparin 5000 U daily) within 72 hr upon admission to the RU after neurosurgery (which occurred 48-72 hr after trauma).</w:t>
            </w:r>
          </w:p>
          <w:p w14:paraId="3708217A" w14:textId="77777777" w:rsidR="009B4891" w:rsidRPr="005201A9" w:rsidRDefault="009B4891" w:rsidP="00174C62">
            <w:pPr>
              <w:rPr>
                <w:rFonts w:ascii="Montserrat" w:hAnsi="Montserrat" w:cs="Arial"/>
                <w:sz w:val="18"/>
                <w:szCs w:val="18"/>
                <w:lang w:val="en-CA"/>
              </w:rPr>
            </w:pPr>
            <w:r w:rsidRPr="005201A9">
              <w:rPr>
                <w:rFonts w:ascii="Montserrat" w:hAnsi="Montserrat" w:cs="Arial"/>
                <w:b/>
                <w:sz w:val="18"/>
                <w:szCs w:val="18"/>
                <w:lang w:val="en-CA"/>
              </w:rPr>
              <w:t>Outcome Measures:</w:t>
            </w:r>
            <w:r w:rsidRPr="005201A9">
              <w:rPr>
                <w:rFonts w:ascii="Montserrat" w:hAnsi="Montserrat" w:cs="Arial"/>
                <w:sz w:val="18"/>
                <w:szCs w:val="18"/>
                <w:lang w:val="en-CA"/>
              </w:rPr>
              <w:t xml:space="preserve"> Incidence of deep vein thrombosis (DVT) or pulmonary embolism (PE).</w:t>
            </w:r>
          </w:p>
          <w:p w14:paraId="4DF92527" w14:textId="77777777" w:rsidR="009B4891" w:rsidRPr="005201A9" w:rsidRDefault="009B4891" w:rsidP="00174C62">
            <w:pPr>
              <w:rPr>
                <w:rFonts w:ascii="Montserrat" w:hAnsi="Montserrat" w:cs="Arial"/>
                <w:sz w:val="18"/>
                <w:szCs w:val="18"/>
                <w:lang w:val="en-CA"/>
              </w:rPr>
            </w:pPr>
            <w:r w:rsidRPr="005201A9">
              <w:rPr>
                <w:rFonts w:ascii="Montserrat" w:hAnsi="Montserrat" w:cs="Arial"/>
                <w:b/>
                <w:sz w:val="18"/>
                <w:szCs w:val="18"/>
                <w:lang w:val="en-CA"/>
              </w:rPr>
              <w:t xml:space="preserve">Method of Diagnosis: </w:t>
            </w:r>
            <w:r w:rsidRPr="005201A9">
              <w:rPr>
                <w:rFonts w:ascii="Montserrat" w:hAnsi="Montserrat" w:cs="Arial"/>
                <w:sz w:val="18"/>
                <w:szCs w:val="18"/>
                <w:lang w:val="en-CA"/>
              </w:rPr>
              <w:t xml:space="preserve">Compression ultrasonography, color Doppler ultrasonography, perfusion lung scintigraphy, and computed tomography pulmonary angiography. </w:t>
            </w:r>
          </w:p>
        </w:tc>
        <w:tc>
          <w:tcPr>
            <w:tcW w:w="3686" w:type="dxa"/>
          </w:tcPr>
          <w:p w14:paraId="6A132F38" w14:textId="77777777" w:rsidR="009B4891" w:rsidRPr="005201A9" w:rsidRDefault="009B4891" w:rsidP="00174C62">
            <w:pPr>
              <w:contextualSpacing/>
              <w:rPr>
                <w:rFonts w:ascii="Montserrat" w:hAnsi="Montserrat" w:cs="Arial"/>
                <w:sz w:val="18"/>
                <w:szCs w:val="18"/>
                <w:lang w:val="en-CA"/>
              </w:rPr>
            </w:pPr>
            <w:r w:rsidRPr="005201A9">
              <w:rPr>
                <w:rFonts w:ascii="Montserrat" w:hAnsi="Montserrat" w:cs="Arial"/>
                <w:b/>
                <w:sz w:val="18"/>
                <w:szCs w:val="18"/>
                <w:lang w:val="en-CA"/>
              </w:rPr>
              <w:t>Timing of DVT onset</w:t>
            </w:r>
            <w:r w:rsidRPr="005201A9">
              <w:rPr>
                <w:rFonts w:ascii="Montserrat" w:hAnsi="Montserrat" w:cs="Arial"/>
                <w:sz w:val="18"/>
                <w:szCs w:val="18"/>
                <w:lang w:val="en-CA"/>
              </w:rPr>
              <w:t>: All VTE events occurred after a median of 15 days from SCI; 90.9% of VTE events occurred during the first 3 mo after SCI. Of 22 VTE events, 59.1% were diagnosed during NSU stay, 27.3% were diagnosed within one week of RU admission, 9% were diagnosed during RU stay, and 5% were detected during follow-up after rehabilitation discharge (&gt;6mo).</w:t>
            </w:r>
          </w:p>
          <w:p w14:paraId="7D076051" w14:textId="77777777" w:rsidR="009B4891" w:rsidRPr="005201A9" w:rsidRDefault="009B4891" w:rsidP="00174C62">
            <w:pPr>
              <w:contextualSpacing/>
              <w:rPr>
                <w:rFonts w:ascii="Montserrat" w:hAnsi="Montserrat" w:cs="Arial"/>
                <w:b/>
                <w:sz w:val="18"/>
                <w:szCs w:val="18"/>
                <w:lang w:val="en-CA"/>
              </w:rPr>
            </w:pPr>
            <w:r w:rsidRPr="005201A9">
              <w:rPr>
                <w:rFonts w:ascii="Montserrat" w:hAnsi="Montserrat" w:cs="Arial"/>
                <w:b/>
                <w:sz w:val="18"/>
                <w:szCs w:val="18"/>
                <w:lang w:val="en-CA"/>
              </w:rPr>
              <w:t>Incidence of DVT:</w:t>
            </w:r>
          </w:p>
          <w:p w14:paraId="1F06EFA0" w14:textId="77777777" w:rsidR="009B4891" w:rsidRPr="005201A9" w:rsidRDefault="009B4891" w:rsidP="007115A8">
            <w:pPr>
              <w:pStyle w:val="ListParagraph"/>
              <w:numPr>
                <w:ilvl w:val="0"/>
                <w:numId w:val="35"/>
              </w:numPr>
              <w:tabs>
                <w:tab w:val="clear" w:pos="100"/>
                <w:tab w:val="clear" w:pos="200"/>
                <w:tab w:val="clear" w:pos="300"/>
                <w:tab w:val="clear" w:pos="400"/>
                <w:tab w:val="clear" w:pos="600"/>
                <w:tab w:val="clear" w:pos="800"/>
                <w:tab w:val="clear" w:pos="1000"/>
              </w:tabs>
              <w:rPr>
                <w:rFonts w:ascii="Montserrat" w:hAnsi="Montserrat" w:cs="Arial"/>
                <w:sz w:val="18"/>
                <w:szCs w:val="18"/>
              </w:rPr>
            </w:pPr>
            <w:r w:rsidRPr="005201A9">
              <w:rPr>
                <w:rFonts w:ascii="Montserrat" w:hAnsi="Montserrat" w:cs="Arial"/>
                <w:sz w:val="18"/>
                <w:szCs w:val="18"/>
              </w:rPr>
              <w:t>23.4% of individuals had VTE events (22 individuals; 19 DVT, 2 PE, 1 DVT/PE).</w:t>
            </w:r>
          </w:p>
        </w:tc>
      </w:tr>
      <w:tr w:rsidR="009B4891" w:rsidRPr="005201A9" w14:paraId="13C921E0" w14:textId="77777777" w:rsidTr="00174C62">
        <w:trPr>
          <w:trHeight w:val="1206"/>
        </w:trPr>
        <w:tc>
          <w:tcPr>
            <w:tcW w:w="1985" w:type="dxa"/>
            <w:tcBorders>
              <w:bottom w:val="single" w:sz="6" w:space="0" w:color="000000"/>
            </w:tcBorders>
            <w:vAlign w:val="center"/>
          </w:tcPr>
          <w:p w14:paraId="36B2D27A" w14:textId="77777777" w:rsidR="009B4891" w:rsidRPr="005201A9" w:rsidRDefault="009B4891" w:rsidP="00174C62">
            <w:pPr>
              <w:jc w:val="center"/>
              <w:rPr>
                <w:rFonts w:ascii="Montserrat" w:hAnsi="Montserrat" w:cs="Arial"/>
                <w:strike/>
                <w:sz w:val="18"/>
                <w:szCs w:val="18"/>
                <w:lang w:val="en-CA"/>
              </w:rPr>
            </w:pPr>
          </w:p>
          <w:p w14:paraId="05416F9C" w14:textId="77777777" w:rsidR="009B4891" w:rsidRPr="005201A9" w:rsidRDefault="009B4891" w:rsidP="00174C62">
            <w:pPr>
              <w:jc w:val="center"/>
              <w:rPr>
                <w:rFonts w:ascii="Montserrat" w:hAnsi="Montserrat" w:cs="Arial"/>
                <w:sz w:val="18"/>
                <w:szCs w:val="18"/>
                <w:lang w:val="en-CA"/>
              </w:rPr>
            </w:pPr>
            <w:hyperlink r:id="rId57" w:history="1">
              <w:r w:rsidRPr="005201A9">
                <w:rPr>
                  <w:rStyle w:val="Hyperlink"/>
                  <w:rFonts w:ascii="Montserrat" w:hAnsi="Montserrat" w:cs="Arial"/>
                  <w:noProof/>
                  <w:sz w:val="18"/>
                  <w:szCs w:val="18"/>
                  <w:lang w:val="en-CA"/>
                </w:rPr>
                <w:t>Germing et al.,</w:t>
              </w:r>
            </w:hyperlink>
            <w:r w:rsidRPr="005201A9">
              <w:rPr>
                <w:rFonts w:ascii="Montserrat" w:hAnsi="Montserrat" w:cs="Arial"/>
                <w:noProof/>
                <w:sz w:val="18"/>
                <w:szCs w:val="18"/>
                <w:lang w:val="en-CA"/>
              </w:rPr>
              <w:t xml:space="preserve"> (2010)</w:t>
            </w:r>
          </w:p>
          <w:p w14:paraId="3A636C9E" w14:textId="77777777" w:rsidR="009B4891" w:rsidRPr="005201A9" w:rsidRDefault="009B4891" w:rsidP="00174C62">
            <w:pPr>
              <w:jc w:val="center"/>
              <w:rPr>
                <w:rFonts w:ascii="Montserrat" w:hAnsi="Montserrat" w:cs="Arial"/>
                <w:sz w:val="18"/>
                <w:szCs w:val="18"/>
                <w:lang w:val="en-CA"/>
              </w:rPr>
            </w:pPr>
            <w:r w:rsidRPr="005201A9">
              <w:rPr>
                <w:rFonts w:ascii="Montserrat" w:hAnsi="Montserrat" w:cs="Arial"/>
                <w:sz w:val="18"/>
                <w:szCs w:val="18"/>
                <w:lang w:val="en-CA"/>
              </w:rPr>
              <w:t>Germany</w:t>
            </w:r>
          </w:p>
          <w:p w14:paraId="134AC50A" w14:textId="77777777" w:rsidR="009B4891" w:rsidRPr="005201A9" w:rsidRDefault="009B4891" w:rsidP="00174C62">
            <w:pPr>
              <w:jc w:val="center"/>
              <w:rPr>
                <w:rFonts w:ascii="Montserrat" w:hAnsi="Montserrat" w:cs="Arial"/>
                <w:sz w:val="18"/>
                <w:szCs w:val="18"/>
                <w:lang w:val="en-CA"/>
              </w:rPr>
            </w:pPr>
            <w:r w:rsidRPr="005201A9">
              <w:rPr>
                <w:rFonts w:ascii="Montserrat" w:hAnsi="Montserrat" w:cs="Arial"/>
                <w:sz w:val="18"/>
                <w:szCs w:val="18"/>
                <w:lang w:val="en-CA"/>
              </w:rPr>
              <w:t>Pre-Post</w:t>
            </w:r>
          </w:p>
          <w:p w14:paraId="3675C9BB" w14:textId="77777777" w:rsidR="009B4891" w:rsidRPr="005201A9" w:rsidRDefault="009B4891" w:rsidP="00174C62">
            <w:pPr>
              <w:jc w:val="center"/>
              <w:rPr>
                <w:rFonts w:ascii="Montserrat" w:hAnsi="Montserrat" w:cs="Arial"/>
                <w:sz w:val="18"/>
                <w:szCs w:val="18"/>
                <w:lang w:val="en-CA"/>
              </w:rPr>
            </w:pPr>
            <w:r w:rsidRPr="005201A9">
              <w:rPr>
                <w:rFonts w:ascii="Montserrat" w:hAnsi="Montserrat" w:cs="Arial"/>
                <w:sz w:val="18"/>
                <w:szCs w:val="18"/>
                <w:lang w:val="en-CA"/>
              </w:rPr>
              <w:t>N=139</w:t>
            </w:r>
          </w:p>
          <w:p w14:paraId="5FC8CE25" w14:textId="77777777" w:rsidR="009B4891" w:rsidRPr="005201A9" w:rsidRDefault="009B4891" w:rsidP="00174C62">
            <w:pPr>
              <w:jc w:val="center"/>
              <w:rPr>
                <w:rFonts w:ascii="Montserrat" w:hAnsi="Montserrat" w:cs="Arial"/>
                <w:sz w:val="18"/>
                <w:szCs w:val="18"/>
                <w:lang w:val="en-CA"/>
              </w:rPr>
            </w:pPr>
          </w:p>
          <w:p w14:paraId="359938A9" w14:textId="77777777" w:rsidR="009B4891" w:rsidRPr="005201A9" w:rsidRDefault="009B4891" w:rsidP="00174C62">
            <w:pPr>
              <w:jc w:val="center"/>
              <w:rPr>
                <w:rFonts w:ascii="Montserrat" w:hAnsi="Montserrat" w:cs="Arial"/>
                <w:strike/>
                <w:sz w:val="18"/>
                <w:szCs w:val="18"/>
                <w:lang w:val="en-CA"/>
              </w:rPr>
            </w:pPr>
          </w:p>
        </w:tc>
        <w:tc>
          <w:tcPr>
            <w:tcW w:w="3827" w:type="dxa"/>
            <w:tcBorders>
              <w:bottom w:val="single" w:sz="6" w:space="0" w:color="000000"/>
            </w:tcBorders>
          </w:tcPr>
          <w:p w14:paraId="521F6F5B" w14:textId="77777777" w:rsidR="009B4891" w:rsidRPr="005201A9" w:rsidRDefault="009B4891" w:rsidP="00174C62">
            <w:pPr>
              <w:contextualSpacing/>
              <w:rPr>
                <w:rFonts w:ascii="Montserrat" w:hAnsi="Montserrat" w:cs="Arial"/>
                <w:sz w:val="18"/>
                <w:szCs w:val="18"/>
                <w:lang w:val="en-CA"/>
              </w:rPr>
            </w:pPr>
            <w:r w:rsidRPr="005201A9">
              <w:rPr>
                <w:rFonts w:ascii="Montserrat" w:hAnsi="Montserrat" w:cs="Arial"/>
                <w:b/>
                <w:sz w:val="18"/>
                <w:szCs w:val="18"/>
                <w:lang w:val="en-CA"/>
              </w:rPr>
              <w:t xml:space="preserve">Population: </w:t>
            </w:r>
            <w:r w:rsidRPr="005201A9">
              <w:rPr>
                <w:rFonts w:ascii="Montserrat" w:hAnsi="Montserrat" w:cs="Arial"/>
                <w:sz w:val="18"/>
                <w:szCs w:val="18"/>
                <w:lang w:val="en-CA"/>
              </w:rPr>
              <w:t>Age range=19-90 yr; Gender: Males=63.5%; Level of injury: not specified; Severity of injury: tetraplegia=68, paraplegia=71.</w:t>
            </w:r>
          </w:p>
          <w:p w14:paraId="1AFFC63C" w14:textId="77777777" w:rsidR="009B4891" w:rsidRPr="005201A9" w:rsidRDefault="009B4891" w:rsidP="00174C62">
            <w:pPr>
              <w:contextualSpacing/>
              <w:rPr>
                <w:rFonts w:ascii="Montserrat" w:hAnsi="Montserrat" w:cs="Arial"/>
                <w:b/>
                <w:sz w:val="18"/>
                <w:szCs w:val="18"/>
                <w:lang w:val="en-CA"/>
              </w:rPr>
            </w:pPr>
            <w:r w:rsidRPr="005201A9">
              <w:rPr>
                <w:rFonts w:ascii="Montserrat" w:hAnsi="Montserrat" w:cs="Arial"/>
                <w:b/>
                <w:sz w:val="18"/>
                <w:szCs w:val="18"/>
                <w:lang w:val="en-CA"/>
              </w:rPr>
              <w:t xml:space="preserve">Chronicity: </w:t>
            </w:r>
            <w:r w:rsidRPr="005201A9">
              <w:rPr>
                <w:rFonts w:ascii="Montserrat" w:hAnsi="Montserrat" w:cs="Arial"/>
                <w:sz w:val="18"/>
                <w:szCs w:val="18"/>
                <w:lang w:val="en-CA"/>
              </w:rPr>
              <w:t>All individuals were studied beginning within the first 36 hr of admission and monitored for 21 days.</w:t>
            </w:r>
          </w:p>
          <w:p w14:paraId="6164ACE8" w14:textId="77777777" w:rsidR="009B4891" w:rsidRPr="005201A9" w:rsidRDefault="009B4891" w:rsidP="00174C62">
            <w:pPr>
              <w:contextualSpacing/>
              <w:rPr>
                <w:rFonts w:ascii="Montserrat" w:hAnsi="Montserrat" w:cs="Arial"/>
                <w:b/>
                <w:sz w:val="18"/>
                <w:szCs w:val="18"/>
                <w:lang w:val="en-CA"/>
              </w:rPr>
            </w:pPr>
            <w:r w:rsidRPr="005201A9">
              <w:rPr>
                <w:rFonts w:ascii="Montserrat" w:hAnsi="Montserrat" w:cs="Arial"/>
                <w:b/>
                <w:sz w:val="18"/>
                <w:szCs w:val="18"/>
                <w:lang w:val="en-CA"/>
              </w:rPr>
              <w:t xml:space="preserve">Intervention: </w:t>
            </w:r>
            <w:r w:rsidRPr="005201A9">
              <w:rPr>
                <w:rFonts w:ascii="Montserrat" w:hAnsi="Montserrat" w:cs="Arial"/>
                <w:sz w:val="18"/>
                <w:szCs w:val="18"/>
                <w:lang w:val="en-CA"/>
              </w:rPr>
              <w:t xml:space="preserve">All individuals received </w:t>
            </w:r>
            <w:r w:rsidRPr="005201A9">
              <w:rPr>
                <w:rFonts w:ascii="Montserrat" w:eastAsia="Calibri" w:hAnsi="Montserrat" w:cs="Arial"/>
                <w:sz w:val="18"/>
                <w:szCs w:val="18"/>
                <w:lang w:val="en-CA"/>
              </w:rPr>
              <w:t>l</w:t>
            </w:r>
            <w:r w:rsidRPr="005201A9">
              <w:rPr>
                <w:rFonts w:ascii="Montserrat" w:hAnsi="Montserrat" w:cs="Arial"/>
                <w:sz w:val="18"/>
                <w:szCs w:val="18"/>
                <w:lang w:val="en-CA"/>
              </w:rPr>
              <w:t>ow molecular unfractionated heparin</w:t>
            </w:r>
            <w:r w:rsidRPr="005201A9">
              <w:rPr>
                <w:rFonts w:ascii="Montserrat" w:eastAsia="Calibri" w:hAnsi="Montserrat" w:cs="Arial"/>
                <w:sz w:val="18"/>
                <w:szCs w:val="18"/>
                <w:lang w:val="en-CA"/>
              </w:rPr>
              <w:t xml:space="preserve"> (</w:t>
            </w:r>
            <w:r w:rsidRPr="005201A9">
              <w:rPr>
                <w:rFonts w:ascii="Montserrat" w:hAnsi="Montserrat" w:cs="Arial"/>
                <w:sz w:val="18"/>
                <w:szCs w:val="18"/>
                <w:lang w:val="en-CA"/>
              </w:rPr>
              <w:t>LMWH) (Enoxaparin) 40 mg subcutaneously and compression stockings.</w:t>
            </w:r>
          </w:p>
          <w:p w14:paraId="6E4A3A90" w14:textId="77777777" w:rsidR="009B4891" w:rsidRPr="005201A9" w:rsidRDefault="009B4891" w:rsidP="00174C62">
            <w:pPr>
              <w:rPr>
                <w:rFonts w:ascii="Montserrat" w:hAnsi="Montserrat" w:cs="Arial"/>
                <w:sz w:val="18"/>
                <w:szCs w:val="18"/>
                <w:lang w:val="en-CA"/>
              </w:rPr>
            </w:pPr>
            <w:r w:rsidRPr="005201A9">
              <w:rPr>
                <w:rFonts w:ascii="Montserrat" w:hAnsi="Montserrat" w:cs="Arial"/>
                <w:b/>
                <w:sz w:val="18"/>
                <w:szCs w:val="18"/>
                <w:lang w:val="en-CA"/>
              </w:rPr>
              <w:t xml:space="preserve">Outcome Measures: </w:t>
            </w:r>
            <w:r w:rsidRPr="005201A9">
              <w:rPr>
                <w:rFonts w:ascii="Montserrat" w:hAnsi="Montserrat" w:cs="Arial"/>
                <w:sz w:val="18"/>
                <w:szCs w:val="18"/>
                <w:lang w:val="en-CA"/>
              </w:rPr>
              <w:t xml:space="preserve">Incidence of and localization of deep vein thrombosis (DVT). </w:t>
            </w:r>
          </w:p>
          <w:p w14:paraId="30B590F0" w14:textId="77777777" w:rsidR="009B4891" w:rsidRPr="005201A9" w:rsidRDefault="009B4891" w:rsidP="00174C62">
            <w:pPr>
              <w:rPr>
                <w:rFonts w:ascii="Montserrat" w:hAnsi="Montserrat" w:cs="Arial"/>
                <w:sz w:val="18"/>
                <w:szCs w:val="18"/>
                <w:lang w:val="en-CA"/>
              </w:rPr>
            </w:pPr>
            <w:r w:rsidRPr="005201A9">
              <w:rPr>
                <w:rFonts w:ascii="Montserrat" w:hAnsi="Montserrat" w:cs="Arial"/>
                <w:b/>
                <w:sz w:val="18"/>
                <w:szCs w:val="18"/>
                <w:lang w:val="en-CA"/>
              </w:rPr>
              <w:t xml:space="preserve">Method of Diagnosis: </w:t>
            </w:r>
            <w:r w:rsidRPr="005201A9">
              <w:rPr>
                <w:rFonts w:ascii="Montserrat" w:hAnsi="Montserrat" w:cs="Arial"/>
                <w:sz w:val="18"/>
                <w:szCs w:val="18"/>
                <w:lang w:val="en-CA"/>
              </w:rPr>
              <w:t xml:space="preserve">Color duplex ultrasonography. </w:t>
            </w:r>
          </w:p>
          <w:p w14:paraId="40860CF2" w14:textId="77777777" w:rsidR="009B4891" w:rsidRPr="005201A9" w:rsidRDefault="009B4891" w:rsidP="00174C62">
            <w:pPr>
              <w:rPr>
                <w:rFonts w:ascii="Montserrat" w:hAnsi="Montserrat" w:cs="Arial"/>
                <w:sz w:val="18"/>
                <w:szCs w:val="18"/>
                <w:lang w:val="en-CA"/>
              </w:rPr>
            </w:pPr>
          </w:p>
          <w:p w14:paraId="71AB7DDF" w14:textId="77777777" w:rsidR="009B4891" w:rsidRPr="005201A9" w:rsidRDefault="009B4891" w:rsidP="00174C62">
            <w:pPr>
              <w:rPr>
                <w:rFonts w:ascii="Montserrat" w:hAnsi="Montserrat" w:cs="Arial"/>
                <w:sz w:val="18"/>
                <w:szCs w:val="18"/>
                <w:lang w:val="en-CA"/>
              </w:rPr>
            </w:pPr>
          </w:p>
          <w:p w14:paraId="5B08CBAC" w14:textId="77777777" w:rsidR="009B4891" w:rsidRPr="005201A9" w:rsidRDefault="009B4891" w:rsidP="00174C62">
            <w:pPr>
              <w:rPr>
                <w:rFonts w:ascii="Montserrat" w:hAnsi="Montserrat" w:cs="Arial"/>
                <w:sz w:val="18"/>
                <w:szCs w:val="18"/>
                <w:lang w:val="en-CA"/>
              </w:rPr>
            </w:pPr>
          </w:p>
          <w:p w14:paraId="7B7A6278" w14:textId="77777777" w:rsidR="009B4891" w:rsidRPr="005201A9" w:rsidRDefault="009B4891" w:rsidP="00174C62">
            <w:pPr>
              <w:rPr>
                <w:rFonts w:ascii="Montserrat" w:hAnsi="Montserrat" w:cs="Arial"/>
                <w:sz w:val="18"/>
                <w:szCs w:val="18"/>
                <w:lang w:val="en-CA"/>
              </w:rPr>
            </w:pPr>
          </w:p>
          <w:p w14:paraId="21207F65" w14:textId="77777777" w:rsidR="009B4891" w:rsidRPr="005201A9" w:rsidRDefault="009B4891" w:rsidP="00174C62">
            <w:pPr>
              <w:ind w:firstLine="720"/>
              <w:rPr>
                <w:rFonts w:ascii="Montserrat" w:hAnsi="Montserrat" w:cs="Arial"/>
                <w:sz w:val="18"/>
                <w:szCs w:val="18"/>
                <w:lang w:val="en-CA"/>
              </w:rPr>
            </w:pPr>
          </w:p>
        </w:tc>
        <w:tc>
          <w:tcPr>
            <w:tcW w:w="3686" w:type="dxa"/>
          </w:tcPr>
          <w:p w14:paraId="76C40B72" w14:textId="77777777" w:rsidR="009B4891" w:rsidRPr="005201A9" w:rsidRDefault="009B4891" w:rsidP="00174C62">
            <w:pPr>
              <w:contextualSpacing/>
              <w:rPr>
                <w:rFonts w:ascii="Montserrat" w:hAnsi="Montserrat" w:cs="Arial"/>
                <w:sz w:val="18"/>
                <w:szCs w:val="18"/>
                <w:lang w:val="en-CA"/>
              </w:rPr>
            </w:pPr>
            <w:r w:rsidRPr="005201A9">
              <w:rPr>
                <w:rFonts w:ascii="Montserrat" w:hAnsi="Montserrat" w:cs="Arial"/>
                <w:b/>
                <w:sz w:val="18"/>
                <w:szCs w:val="18"/>
                <w:lang w:val="en-CA"/>
              </w:rPr>
              <w:t>Timing of DVT onset</w:t>
            </w:r>
            <w:r w:rsidRPr="005201A9">
              <w:rPr>
                <w:rFonts w:ascii="Montserrat" w:hAnsi="Montserrat" w:cs="Arial"/>
                <w:sz w:val="18"/>
                <w:szCs w:val="18"/>
                <w:lang w:val="en-CA"/>
              </w:rPr>
              <w:t>: DVT screening was performed within the first 36 hr after admission, and after 7 and 21 days. DVT occurred in 38.1% of individuals within the first 36 hr, in 5% of individuals after 7 days, and in 2% of individuals after 21 days.</w:t>
            </w:r>
          </w:p>
          <w:p w14:paraId="59F818BC" w14:textId="77777777" w:rsidR="009B4891" w:rsidRPr="005201A9" w:rsidRDefault="009B4891" w:rsidP="00174C62">
            <w:pPr>
              <w:contextualSpacing/>
              <w:rPr>
                <w:rFonts w:ascii="Montserrat" w:hAnsi="Montserrat" w:cs="Arial"/>
                <w:b/>
                <w:sz w:val="18"/>
                <w:szCs w:val="18"/>
                <w:lang w:val="en-CA"/>
              </w:rPr>
            </w:pPr>
            <w:r w:rsidRPr="005201A9">
              <w:rPr>
                <w:rFonts w:ascii="Montserrat" w:hAnsi="Montserrat" w:cs="Arial"/>
                <w:b/>
                <w:sz w:val="18"/>
                <w:szCs w:val="18"/>
                <w:lang w:val="en-CA"/>
              </w:rPr>
              <w:t>Incidence of DVT:</w:t>
            </w:r>
          </w:p>
          <w:p w14:paraId="1DD9DC1C" w14:textId="77777777" w:rsidR="009B4891" w:rsidRPr="005201A9" w:rsidRDefault="009B4891" w:rsidP="007115A8">
            <w:pPr>
              <w:numPr>
                <w:ilvl w:val="0"/>
                <w:numId w:val="33"/>
              </w:numPr>
              <w:contextualSpacing/>
              <w:rPr>
                <w:rFonts w:ascii="Montserrat" w:hAnsi="Montserrat" w:cs="Arial"/>
                <w:sz w:val="18"/>
                <w:szCs w:val="18"/>
                <w:lang w:val="en-CA"/>
              </w:rPr>
            </w:pPr>
            <w:r w:rsidRPr="005201A9">
              <w:rPr>
                <w:rFonts w:ascii="Montserrat" w:hAnsi="Montserrat" w:cs="Arial"/>
                <w:sz w:val="18"/>
                <w:szCs w:val="18"/>
                <w:lang w:val="en-CA"/>
              </w:rPr>
              <w:t>The cumulative incidence of DVT was 45.3%.</w:t>
            </w:r>
          </w:p>
          <w:p w14:paraId="49DDE2A8" w14:textId="77777777" w:rsidR="009B4891" w:rsidRPr="005201A9" w:rsidRDefault="009B4891" w:rsidP="007115A8">
            <w:pPr>
              <w:numPr>
                <w:ilvl w:val="0"/>
                <w:numId w:val="33"/>
              </w:numPr>
              <w:contextualSpacing/>
              <w:rPr>
                <w:rFonts w:ascii="Montserrat" w:hAnsi="Montserrat" w:cs="Arial"/>
                <w:sz w:val="18"/>
                <w:szCs w:val="18"/>
                <w:lang w:val="en-CA"/>
              </w:rPr>
            </w:pPr>
            <w:r w:rsidRPr="005201A9">
              <w:rPr>
                <w:rFonts w:ascii="Montserrat" w:hAnsi="Montserrat" w:cs="Arial"/>
                <w:sz w:val="18"/>
                <w:szCs w:val="18"/>
                <w:lang w:val="en-CA"/>
              </w:rPr>
              <w:t>71.4% of DVTs were localized below the knee.</w:t>
            </w:r>
          </w:p>
          <w:p w14:paraId="604D219E" w14:textId="77777777" w:rsidR="009B4891" w:rsidRPr="005201A9" w:rsidRDefault="009B4891" w:rsidP="007115A8">
            <w:pPr>
              <w:numPr>
                <w:ilvl w:val="0"/>
                <w:numId w:val="33"/>
              </w:numPr>
              <w:contextualSpacing/>
              <w:rPr>
                <w:rFonts w:ascii="Montserrat" w:hAnsi="Montserrat" w:cs="Arial"/>
                <w:sz w:val="18"/>
                <w:szCs w:val="18"/>
                <w:lang w:val="en-CA"/>
              </w:rPr>
            </w:pPr>
            <w:r w:rsidRPr="005201A9">
              <w:rPr>
                <w:rFonts w:ascii="Montserrat" w:hAnsi="Montserrat" w:cs="Arial"/>
                <w:sz w:val="18"/>
                <w:szCs w:val="18"/>
                <w:lang w:val="en-CA"/>
              </w:rPr>
              <w:t>84.5% of distal vein thromboses were in the Vena tibialis.</w:t>
            </w:r>
          </w:p>
          <w:p w14:paraId="0A0F9B65" w14:textId="77777777" w:rsidR="009B4891" w:rsidRPr="005201A9" w:rsidRDefault="009B4891" w:rsidP="007115A8">
            <w:pPr>
              <w:numPr>
                <w:ilvl w:val="0"/>
                <w:numId w:val="33"/>
              </w:numPr>
              <w:contextualSpacing/>
              <w:rPr>
                <w:rFonts w:ascii="Montserrat" w:hAnsi="Montserrat" w:cs="Arial"/>
                <w:sz w:val="18"/>
                <w:szCs w:val="18"/>
                <w:lang w:val="en-CA"/>
              </w:rPr>
            </w:pPr>
            <w:r w:rsidRPr="005201A9">
              <w:rPr>
                <w:rFonts w:ascii="Montserrat" w:hAnsi="Montserrat" w:cs="Arial"/>
                <w:sz w:val="18"/>
                <w:szCs w:val="18"/>
                <w:lang w:val="en-CA"/>
              </w:rPr>
              <w:t>Recanalization occurred in 33.3% of individuals after 3 weeks of prophylaxis, no change in 30.2%, and residual thrombi in 36.5%.</w:t>
            </w:r>
          </w:p>
        </w:tc>
      </w:tr>
      <w:tr w:rsidR="009B4891" w:rsidRPr="005201A9" w14:paraId="0049B3A6" w14:textId="77777777" w:rsidTr="00174C62">
        <w:trPr>
          <w:trHeight w:val="48"/>
        </w:trPr>
        <w:tc>
          <w:tcPr>
            <w:tcW w:w="1985" w:type="dxa"/>
            <w:tcBorders>
              <w:bottom w:val="single" w:sz="6" w:space="0" w:color="000000"/>
            </w:tcBorders>
            <w:vAlign w:val="center"/>
          </w:tcPr>
          <w:p w14:paraId="262539FC" w14:textId="77777777" w:rsidR="009B4891" w:rsidRPr="005201A9" w:rsidRDefault="009B4891" w:rsidP="00174C62">
            <w:pPr>
              <w:contextualSpacing/>
              <w:jc w:val="center"/>
              <w:rPr>
                <w:rFonts w:ascii="Montserrat" w:hAnsi="Montserrat" w:cs="Arial"/>
                <w:sz w:val="18"/>
                <w:szCs w:val="18"/>
                <w:lang w:val="en-CA"/>
              </w:rPr>
            </w:pPr>
            <w:hyperlink r:id="rId58" w:history="1">
              <w:r w:rsidRPr="005201A9">
                <w:rPr>
                  <w:rStyle w:val="Hyperlink"/>
                  <w:rFonts w:ascii="Montserrat" w:hAnsi="Montserrat" w:cs="Arial"/>
                  <w:noProof/>
                  <w:sz w:val="18"/>
                  <w:szCs w:val="18"/>
                  <w:lang w:val="en-CA"/>
                </w:rPr>
                <w:t>Maxwell et al.,</w:t>
              </w:r>
            </w:hyperlink>
            <w:r w:rsidRPr="005201A9">
              <w:rPr>
                <w:rFonts w:ascii="Montserrat" w:hAnsi="Montserrat" w:cs="Arial"/>
                <w:noProof/>
                <w:sz w:val="18"/>
                <w:szCs w:val="18"/>
                <w:lang w:val="en-CA"/>
              </w:rPr>
              <w:t xml:space="preserve"> (2002)</w:t>
            </w:r>
          </w:p>
          <w:p w14:paraId="7D2E4771" w14:textId="77777777" w:rsidR="009B4891" w:rsidRPr="005201A9" w:rsidRDefault="009B4891" w:rsidP="00174C62">
            <w:pPr>
              <w:contextualSpacing/>
              <w:jc w:val="center"/>
              <w:rPr>
                <w:rFonts w:ascii="Montserrat" w:hAnsi="Montserrat" w:cs="Arial"/>
                <w:sz w:val="18"/>
                <w:szCs w:val="18"/>
                <w:lang w:val="en-CA"/>
              </w:rPr>
            </w:pPr>
            <w:r w:rsidRPr="005201A9">
              <w:rPr>
                <w:rFonts w:ascii="Montserrat" w:hAnsi="Montserrat" w:cs="Arial"/>
                <w:sz w:val="18"/>
                <w:szCs w:val="18"/>
                <w:lang w:val="en-CA"/>
              </w:rPr>
              <w:t>USA</w:t>
            </w:r>
          </w:p>
          <w:p w14:paraId="7377C484" w14:textId="77777777" w:rsidR="009B4891" w:rsidRPr="005201A9" w:rsidRDefault="009B4891" w:rsidP="00174C62">
            <w:pPr>
              <w:contextualSpacing/>
              <w:jc w:val="center"/>
              <w:rPr>
                <w:rFonts w:ascii="Montserrat" w:hAnsi="Montserrat" w:cs="Arial"/>
                <w:sz w:val="18"/>
                <w:szCs w:val="18"/>
                <w:lang w:val="en-CA"/>
              </w:rPr>
            </w:pPr>
            <w:r w:rsidRPr="005201A9">
              <w:rPr>
                <w:rFonts w:ascii="Montserrat" w:hAnsi="Montserrat" w:cs="Arial"/>
                <w:sz w:val="18"/>
                <w:szCs w:val="18"/>
                <w:lang w:val="en-CA"/>
              </w:rPr>
              <w:t>Case Series</w:t>
            </w:r>
          </w:p>
          <w:p w14:paraId="54BAEF91" w14:textId="77777777" w:rsidR="009B4891" w:rsidRPr="005201A9" w:rsidRDefault="009B4891" w:rsidP="00174C62">
            <w:pPr>
              <w:contextualSpacing/>
              <w:jc w:val="center"/>
              <w:rPr>
                <w:rFonts w:ascii="Montserrat" w:hAnsi="Montserrat" w:cs="Arial"/>
                <w:sz w:val="18"/>
                <w:szCs w:val="18"/>
                <w:lang w:val="en-CA"/>
              </w:rPr>
            </w:pPr>
            <w:r w:rsidRPr="005201A9">
              <w:rPr>
                <w:rFonts w:ascii="Montserrat" w:hAnsi="Montserrat" w:cs="Arial"/>
                <w:sz w:val="18"/>
                <w:szCs w:val="18"/>
                <w:lang w:val="en-CA"/>
              </w:rPr>
              <w:t>N=111</w:t>
            </w:r>
          </w:p>
        </w:tc>
        <w:tc>
          <w:tcPr>
            <w:tcW w:w="3827" w:type="dxa"/>
            <w:tcBorders>
              <w:bottom w:val="single" w:sz="6" w:space="0" w:color="000000"/>
            </w:tcBorders>
          </w:tcPr>
          <w:p w14:paraId="22857202" w14:textId="77777777" w:rsidR="009B4891" w:rsidRPr="005201A9" w:rsidRDefault="009B4891" w:rsidP="00174C62">
            <w:pPr>
              <w:contextualSpacing/>
              <w:rPr>
                <w:rFonts w:ascii="Montserrat" w:hAnsi="Montserrat" w:cs="Arial"/>
                <w:sz w:val="18"/>
                <w:szCs w:val="18"/>
                <w:lang w:val="en-CA"/>
              </w:rPr>
            </w:pPr>
            <w:r w:rsidRPr="005201A9">
              <w:rPr>
                <w:rFonts w:ascii="Montserrat" w:hAnsi="Montserrat" w:cs="Arial"/>
                <w:b/>
                <w:bCs/>
                <w:sz w:val="18"/>
                <w:szCs w:val="18"/>
                <w:lang w:val="en-CA"/>
              </w:rPr>
              <w:t>Population</w:t>
            </w:r>
            <w:r w:rsidRPr="005201A9">
              <w:rPr>
                <w:rFonts w:ascii="Montserrat" w:hAnsi="Montserrat" w:cs="Arial"/>
                <w:sz w:val="18"/>
                <w:szCs w:val="18"/>
                <w:lang w:val="en-CA"/>
              </w:rPr>
              <w:t>: Mean age=37.5 yr; Gender: males=81%, females=19%; Level of injury: not specified; Severity of injury: paraplegia=41.4%, tetraplegia=58.6%.</w:t>
            </w:r>
          </w:p>
          <w:p w14:paraId="74737284" w14:textId="77777777" w:rsidR="009B4891" w:rsidRPr="005201A9" w:rsidRDefault="009B4891" w:rsidP="00174C62">
            <w:pPr>
              <w:contextualSpacing/>
              <w:rPr>
                <w:rFonts w:ascii="Montserrat" w:hAnsi="Montserrat" w:cs="Arial"/>
                <w:b/>
                <w:bCs/>
                <w:sz w:val="18"/>
                <w:szCs w:val="18"/>
                <w:lang w:val="en-CA"/>
              </w:rPr>
            </w:pPr>
            <w:r w:rsidRPr="005201A9">
              <w:rPr>
                <w:rFonts w:ascii="Montserrat" w:hAnsi="Montserrat" w:cs="Arial"/>
                <w:b/>
                <w:sz w:val="18"/>
                <w:szCs w:val="18"/>
                <w:lang w:val="en-CA"/>
              </w:rPr>
              <w:lastRenderedPageBreak/>
              <w:t>Chronicity</w:t>
            </w:r>
            <w:r w:rsidRPr="005201A9">
              <w:rPr>
                <w:rFonts w:ascii="Montserrat" w:hAnsi="Montserrat" w:cs="Arial"/>
                <w:sz w:val="18"/>
                <w:szCs w:val="18"/>
                <w:lang w:val="en-CA"/>
              </w:rPr>
              <w:t>: Individuals were hospitalized and monitored for an average of 23 days following injury</w:t>
            </w:r>
            <w:r w:rsidRPr="005201A9">
              <w:rPr>
                <w:rFonts w:ascii="Montserrat" w:hAnsi="Montserrat" w:cs="Arial"/>
                <w:bCs/>
                <w:sz w:val="18"/>
                <w:szCs w:val="18"/>
                <w:lang w:val="en-CA"/>
              </w:rPr>
              <w:t>.</w:t>
            </w:r>
          </w:p>
          <w:p w14:paraId="0BFD3036" w14:textId="77777777" w:rsidR="009B4891" w:rsidRPr="005201A9" w:rsidRDefault="009B4891" w:rsidP="00174C62">
            <w:pPr>
              <w:contextualSpacing/>
              <w:rPr>
                <w:rFonts w:ascii="Montserrat" w:hAnsi="Montserrat" w:cs="Arial"/>
                <w:b/>
                <w:bCs/>
                <w:sz w:val="18"/>
                <w:szCs w:val="18"/>
                <w:lang w:val="en-CA"/>
              </w:rPr>
            </w:pPr>
            <w:r w:rsidRPr="005201A9">
              <w:rPr>
                <w:rFonts w:ascii="Montserrat" w:hAnsi="Montserrat" w:cs="Arial"/>
                <w:b/>
                <w:bCs/>
                <w:sz w:val="18"/>
                <w:szCs w:val="18"/>
                <w:lang w:val="en-CA"/>
              </w:rPr>
              <w:t>Intervention</w:t>
            </w:r>
            <w:r w:rsidRPr="005201A9">
              <w:rPr>
                <w:rFonts w:ascii="Montserrat" w:hAnsi="Montserrat" w:cs="Arial"/>
                <w:sz w:val="18"/>
                <w:szCs w:val="18"/>
                <w:lang w:val="en-CA"/>
              </w:rPr>
              <w:t xml:space="preserve">: Retrospective review of individuals using sequential compression devices alone or in combination with 5000 IU </w:t>
            </w:r>
            <w:r w:rsidRPr="005201A9">
              <w:rPr>
                <w:rFonts w:ascii="Montserrat" w:hAnsi="Montserrat" w:cs="Arial"/>
                <w:color w:val="000000"/>
                <w:sz w:val="18"/>
                <w:szCs w:val="18"/>
                <w:bdr w:val="none" w:sz="0" w:space="0" w:color="auto" w:frame="1"/>
                <w:lang w:eastAsia="en-CA"/>
              </w:rPr>
              <w:t>low dose unfractionated heparin (</w:t>
            </w:r>
            <w:r w:rsidRPr="005201A9">
              <w:rPr>
                <w:rFonts w:ascii="Montserrat" w:hAnsi="Montserrat" w:cs="Arial"/>
                <w:sz w:val="18"/>
                <w:szCs w:val="18"/>
                <w:lang w:val="en-CA"/>
              </w:rPr>
              <w:t>LDUH) subcutaneously every 12 hr or</w:t>
            </w:r>
            <w:r w:rsidRPr="005201A9">
              <w:rPr>
                <w:rFonts w:ascii="Montserrat" w:eastAsia="Calibri" w:hAnsi="Montserrat" w:cs="Arial"/>
                <w:sz w:val="18"/>
                <w:szCs w:val="18"/>
                <w:lang w:val="en-CA"/>
              </w:rPr>
              <w:t xml:space="preserve"> l</w:t>
            </w:r>
            <w:r w:rsidRPr="005201A9">
              <w:rPr>
                <w:rFonts w:ascii="Montserrat" w:hAnsi="Montserrat" w:cs="Arial"/>
                <w:sz w:val="18"/>
                <w:szCs w:val="18"/>
                <w:lang w:val="en-CA"/>
              </w:rPr>
              <w:t>ow molecular unfractionated heparin (LMWH) (Enoxaparin) 30 mg subcutaneously every 12 hr</w:t>
            </w:r>
            <w:r w:rsidRPr="005201A9">
              <w:rPr>
                <w:rFonts w:ascii="Montserrat" w:hAnsi="Montserrat" w:cs="Arial"/>
                <w:bCs/>
                <w:sz w:val="18"/>
                <w:szCs w:val="18"/>
                <w:lang w:val="en-CA"/>
              </w:rPr>
              <w:t>.</w:t>
            </w:r>
          </w:p>
          <w:p w14:paraId="0B2F3DA5" w14:textId="77777777" w:rsidR="009B4891" w:rsidRPr="005201A9" w:rsidRDefault="009B4891" w:rsidP="00174C62">
            <w:pPr>
              <w:contextualSpacing/>
              <w:rPr>
                <w:rFonts w:ascii="Montserrat" w:hAnsi="Montserrat" w:cs="Arial"/>
                <w:sz w:val="18"/>
                <w:szCs w:val="18"/>
                <w:lang w:val="en-CA"/>
              </w:rPr>
            </w:pPr>
            <w:r w:rsidRPr="005201A9">
              <w:rPr>
                <w:rFonts w:ascii="Montserrat" w:hAnsi="Montserrat" w:cs="Arial"/>
                <w:b/>
                <w:bCs/>
                <w:sz w:val="18"/>
                <w:szCs w:val="18"/>
                <w:lang w:val="en-CA"/>
              </w:rPr>
              <w:t>Outcome Measures:</w:t>
            </w:r>
            <w:r w:rsidRPr="005201A9">
              <w:rPr>
                <w:rFonts w:ascii="Montserrat" w:hAnsi="Montserrat" w:cs="Arial"/>
                <w:sz w:val="18"/>
                <w:szCs w:val="18"/>
                <w:lang w:val="en-CA"/>
              </w:rPr>
              <w:t xml:space="preserve"> Incidence of deep vein thrombosis (DVT) or pulmonary embolism (PE).</w:t>
            </w:r>
          </w:p>
          <w:p w14:paraId="2E5C94FF" w14:textId="77777777" w:rsidR="009B4891" w:rsidRPr="005201A9" w:rsidRDefault="009B4891" w:rsidP="00174C62">
            <w:pPr>
              <w:contextualSpacing/>
              <w:rPr>
                <w:rFonts w:ascii="Montserrat" w:hAnsi="Montserrat" w:cs="Arial"/>
                <w:sz w:val="18"/>
                <w:szCs w:val="18"/>
                <w:lang w:val="en-CA"/>
              </w:rPr>
            </w:pPr>
            <w:r w:rsidRPr="005201A9">
              <w:rPr>
                <w:rFonts w:ascii="Montserrat" w:hAnsi="Montserrat" w:cs="Arial"/>
                <w:b/>
                <w:sz w:val="18"/>
                <w:szCs w:val="18"/>
                <w:lang w:val="en-CA"/>
              </w:rPr>
              <w:t xml:space="preserve">Method of Diagnosis: </w:t>
            </w:r>
            <w:r w:rsidRPr="005201A9">
              <w:rPr>
                <w:rFonts w:ascii="Montserrat" w:hAnsi="Montserrat" w:cs="Arial"/>
                <w:sz w:val="18"/>
                <w:szCs w:val="18"/>
                <w:lang w:val="en-CA"/>
              </w:rPr>
              <w:t>Venous duplex ultrasonography.</w:t>
            </w:r>
          </w:p>
        </w:tc>
        <w:tc>
          <w:tcPr>
            <w:tcW w:w="3686" w:type="dxa"/>
          </w:tcPr>
          <w:p w14:paraId="30CCBB00" w14:textId="77777777" w:rsidR="009B4891" w:rsidRPr="005201A9" w:rsidRDefault="009B4891" w:rsidP="00174C62">
            <w:pPr>
              <w:contextualSpacing/>
              <w:rPr>
                <w:rFonts w:ascii="Montserrat" w:hAnsi="Montserrat" w:cs="Arial"/>
                <w:sz w:val="18"/>
                <w:szCs w:val="18"/>
                <w:lang w:val="en-CA"/>
              </w:rPr>
            </w:pPr>
            <w:r w:rsidRPr="005201A9">
              <w:rPr>
                <w:rFonts w:ascii="Montserrat" w:hAnsi="Montserrat" w:cs="Arial"/>
                <w:b/>
                <w:sz w:val="18"/>
                <w:szCs w:val="18"/>
                <w:lang w:val="en-CA"/>
              </w:rPr>
              <w:lastRenderedPageBreak/>
              <w:t>Timing of DVT onset</w:t>
            </w:r>
            <w:r w:rsidRPr="005201A9">
              <w:rPr>
                <w:rFonts w:ascii="Montserrat" w:hAnsi="Montserrat" w:cs="Arial"/>
                <w:sz w:val="18"/>
                <w:szCs w:val="18"/>
                <w:lang w:val="en-CA"/>
              </w:rPr>
              <w:t>: Screening for DVT was performed on average 2.3 times during each admission. No other information was provided.</w:t>
            </w:r>
          </w:p>
          <w:p w14:paraId="392EC9F7" w14:textId="77777777" w:rsidR="009B4891" w:rsidRPr="005201A9" w:rsidRDefault="009B4891" w:rsidP="00174C62">
            <w:pPr>
              <w:contextualSpacing/>
              <w:rPr>
                <w:rFonts w:ascii="Montserrat" w:hAnsi="Montserrat" w:cs="Arial"/>
                <w:b/>
                <w:sz w:val="18"/>
                <w:szCs w:val="18"/>
                <w:lang w:val="en-CA"/>
              </w:rPr>
            </w:pPr>
            <w:r w:rsidRPr="005201A9">
              <w:rPr>
                <w:rFonts w:ascii="Montserrat" w:hAnsi="Montserrat" w:cs="Arial"/>
                <w:b/>
                <w:sz w:val="18"/>
                <w:szCs w:val="18"/>
                <w:lang w:val="en-CA"/>
              </w:rPr>
              <w:t>Incidence of DVT:</w:t>
            </w:r>
          </w:p>
          <w:p w14:paraId="5306CFD6" w14:textId="77777777" w:rsidR="009B4891" w:rsidRPr="005201A9" w:rsidRDefault="009B4891" w:rsidP="007115A8">
            <w:pPr>
              <w:pStyle w:val="ListParagraph"/>
              <w:numPr>
                <w:ilvl w:val="0"/>
                <w:numId w:val="32"/>
              </w:numPr>
              <w:tabs>
                <w:tab w:val="clear" w:pos="100"/>
                <w:tab w:val="clear" w:pos="200"/>
                <w:tab w:val="clear" w:pos="300"/>
                <w:tab w:val="clear" w:pos="400"/>
                <w:tab w:val="clear" w:pos="600"/>
                <w:tab w:val="clear" w:pos="800"/>
                <w:tab w:val="clear" w:pos="1000"/>
              </w:tabs>
              <w:rPr>
                <w:rFonts w:ascii="Montserrat" w:hAnsi="Montserrat" w:cs="Arial"/>
                <w:sz w:val="18"/>
                <w:szCs w:val="18"/>
              </w:rPr>
            </w:pPr>
            <w:r w:rsidRPr="005201A9">
              <w:rPr>
                <w:rFonts w:ascii="Montserrat" w:hAnsi="Montserrat" w:cs="Arial"/>
                <w:sz w:val="18"/>
                <w:szCs w:val="18"/>
              </w:rPr>
              <w:lastRenderedPageBreak/>
              <w:t xml:space="preserve">The incidence of DVT and PE in individuals using compression alone was 7.1% and 2.4%, respectively. </w:t>
            </w:r>
          </w:p>
          <w:p w14:paraId="47602D0B" w14:textId="77777777" w:rsidR="009B4891" w:rsidRPr="005201A9" w:rsidRDefault="009B4891" w:rsidP="007115A8">
            <w:pPr>
              <w:pStyle w:val="ListParagraph"/>
              <w:numPr>
                <w:ilvl w:val="0"/>
                <w:numId w:val="32"/>
              </w:numPr>
              <w:tabs>
                <w:tab w:val="clear" w:pos="100"/>
                <w:tab w:val="clear" w:pos="200"/>
                <w:tab w:val="clear" w:pos="300"/>
                <w:tab w:val="clear" w:pos="400"/>
                <w:tab w:val="clear" w:pos="600"/>
                <w:tab w:val="clear" w:pos="800"/>
                <w:tab w:val="clear" w:pos="1000"/>
              </w:tabs>
              <w:rPr>
                <w:rFonts w:ascii="Montserrat" w:hAnsi="Montserrat" w:cs="Arial"/>
                <w:sz w:val="18"/>
                <w:szCs w:val="18"/>
              </w:rPr>
            </w:pPr>
            <w:r w:rsidRPr="005201A9">
              <w:rPr>
                <w:rFonts w:ascii="Montserrat" w:hAnsi="Montserrat" w:cs="Arial"/>
                <w:sz w:val="18"/>
                <w:szCs w:val="18"/>
              </w:rPr>
              <w:t>The incidence of DVT and PE in individuals using compression and LDUH was 11.1% and 2.8%, respectively.</w:t>
            </w:r>
          </w:p>
          <w:p w14:paraId="4FACD2D7" w14:textId="77777777" w:rsidR="009B4891" w:rsidRPr="005201A9" w:rsidRDefault="009B4891" w:rsidP="007115A8">
            <w:pPr>
              <w:numPr>
                <w:ilvl w:val="0"/>
                <w:numId w:val="32"/>
              </w:numPr>
              <w:contextualSpacing/>
              <w:rPr>
                <w:rFonts w:ascii="Montserrat" w:hAnsi="Montserrat" w:cs="Arial"/>
                <w:sz w:val="18"/>
                <w:szCs w:val="18"/>
                <w:lang w:val="en-CA"/>
              </w:rPr>
            </w:pPr>
            <w:r w:rsidRPr="005201A9">
              <w:rPr>
                <w:rFonts w:ascii="Montserrat" w:hAnsi="Montserrat" w:cs="Arial"/>
                <w:sz w:val="18"/>
                <w:szCs w:val="18"/>
                <w:lang w:val="en-CA"/>
              </w:rPr>
              <w:t>The incidence of DVT and PE in individuals using compression and LMWH was 6.9% and 0%, respectively.</w:t>
            </w:r>
          </w:p>
          <w:p w14:paraId="342165C3" w14:textId="77777777" w:rsidR="009B4891" w:rsidRPr="005201A9" w:rsidRDefault="009B4891" w:rsidP="007115A8">
            <w:pPr>
              <w:numPr>
                <w:ilvl w:val="0"/>
                <w:numId w:val="32"/>
              </w:numPr>
              <w:contextualSpacing/>
              <w:rPr>
                <w:rFonts w:ascii="Montserrat" w:hAnsi="Montserrat" w:cs="Arial"/>
                <w:sz w:val="18"/>
                <w:szCs w:val="18"/>
                <w:lang w:val="en-CA"/>
              </w:rPr>
            </w:pPr>
            <w:r w:rsidRPr="005201A9">
              <w:rPr>
                <w:rFonts w:ascii="Montserrat" w:hAnsi="Montserrat" w:cs="Arial"/>
                <w:sz w:val="18"/>
                <w:szCs w:val="18"/>
                <w:lang w:val="en-CA"/>
              </w:rPr>
              <w:t>No significant difference was found among these groups (p&gt;0.05).</w:t>
            </w:r>
          </w:p>
        </w:tc>
      </w:tr>
      <w:tr w:rsidR="009B4891" w:rsidRPr="005201A9" w14:paraId="0BAB1207" w14:textId="77777777" w:rsidTr="00174C62">
        <w:trPr>
          <w:trHeight w:val="79"/>
        </w:trPr>
        <w:tc>
          <w:tcPr>
            <w:tcW w:w="1985" w:type="dxa"/>
            <w:tcBorders>
              <w:bottom w:val="single" w:sz="6" w:space="0" w:color="000000"/>
            </w:tcBorders>
            <w:vAlign w:val="center"/>
          </w:tcPr>
          <w:p w14:paraId="267D978F" w14:textId="77777777" w:rsidR="009B4891" w:rsidRPr="005201A9" w:rsidRDefault="009B4891" w:rsidP="00174C62">
            <w:pPr>
              <w:jc w:val="center"/>
              <w:rPr>
                <w:rFonts w:ascii="Montserrat" w:hAnsi="Montserrat" w:cs="Arial"/>
                <w:sz w:val="18"/>
                <w:szCs w:val="18"/>
                <w:lang w:val="fr-CA"/>
              </w:rPr>
            </w:pPr>
            <w:hyperlink r:id="rId59" w:history="1">
              <w:r w:rsidRPr="005201A9">
                <w:rPr>
                  <w:rStyle w:val="Hyperlink"/>
                  <w:rFonts w:ascii="Montserrat" w:hAnsi="Montserrat" w:cs="Arial"/>
                  <w:noProof/>
                  <w:sz w:val="18"/>
                  <w:szCs w:val="18"/>
                  <w:lang w:val="fr-CA"/>
                </w:rPr>
                <w:t>Aito et al.,</w:t>
              </w:r>
            </w:hyperlink>
            <w:r w:rsidRPr="005201A9">
              <w:rPr>
                <w:rFonts w:ascii="Montserrat" w:hAnsi="Montserrat" w:cs="Arial"/>
                <w:noProof/>
                <w:sz w:val="18"/>
                <w:szCs w:val="18"/>
                <w:lang w:val="fr-CA"/>
              </w:rPr>
              <w:t xml:space="preserve"> (2002)</w:t>
            </w:r>
          </w:p>
          <w:p w14:paraId="3B2C21E4" w14:textId="77777777" w:rsidR="009B4891" w:rsidRPr="005201A9" w:rsidRDefault="009B4891" w:rsidP="00174C62">
            <w:pPr>
              <w:jc w:val="center"/>
              <w:rPr>
                <w:rFonts w:ascii="Montserrat" w:hAnsi="Montserrat" w:cs="Arial"/>
                <w:sz w:val="18"/>
                <w:szCs w:val="18"/>
                <w:lang w:val="fr-CA"/>
              </w:rPr>
            </w:pPr>
            <w:r w:rsidRPr="005201A9">
              <w:rPr>
                <w:rFonts w:ascii="Montserrat" w:hAnsi="Montserrat" w:cs="Arial"/>
                <w:sz w:val="18"/>
                <w:szCs w:val="18"/>
                <w:lang w:val="fr-CA"/>
              </w:rPr>
              <w:t>Italy</w:t>
            </w:r>
          </w:p>
          <w:p w14:paraId="271D00FF" w14:textId="77777777" w:rsidR="009B4891" w:rsidRPr="005201A9" w:rsidRDefault="009B4891" w:rsidP="00174C62">
            <w:pPr>
              <w:jc w:val="center"/>
              <w:rPr>
                <w:rFonts w:ascii="Montserrat" w:hAnsi="Montserrat" w:cs="Arial"/>
                <w:sz w:val="18"/>
                <w:szCs w:val="18"/>
                <w:lang w:val="fr-CA"/>
              </w:rPr>
            </w:pPr>
            <w:r w:rsidRPr="005201A9">
              <w:rPr>
                <w:rFonts w:ascii="Montserrat" w:hAnsi="Montserrat" w:cs="Arial"/>
                <w:sz w:val="18"/>
                <w:szCs w:val="18"/>
                <w:lang w:val="fr-CA"/>
              </w:rPr>
              <w:t>Pre-Post</w:t>
            </w:r>
          </w:p>
          <w:p w14:paraId="1EBBEFF6" w14:textId="77777777" w:rsidR="009B4891" w:rsidRPr="005201A9" w:rsidRDefault="009B4891" w:rsidP="00174C62">
            <w:pPr>
              <w:jc w:val="center"/>
              <w:rPr>
                <w:rFonts w:ascii="Montserrat" w:hAnsi="Montserrat" w:cs="Arial"/>
                <w:sz w:val="18"/>
                <w:szCs w:val="18"/>
                <w:lang w:val="en-CA"/>
              </w:rPr>
            </w:pPr>
            <w:r w:rsidRPr="005201A9">
              <w:rPr>
                <w:rFonts w:ascii="Montserrat" w:hAnsi="Montserrat" w:cs="Arial"/>
                <w:sz w:val="18"/>
                <w:szCs w:val="18"/>
                <w:lang w:val="en-CA"/>
              </w:rPr>
              <w:t>N=275</w:t>
            </w:r>
          </w:p>
        </w:tc>
        <w:tc>
          <w:tcPr>
            <w:tcW w:w="3827" w:type="dxa"/>
            <w:tcBorders>
              <w:bottom w:val="single" w:sz="6" w:space="0" w:color="000000"/>
            </w:tcBorders>
          </w:tcPr>
          <w:p w14:paraId="2AF1621F" w14:textId="77777777" w:rsidR="009B4891" w:rsidRPr="005201A9" w:rsidRDefault="009B4891" w:rsidP="00174C62">
            <w:pPr>
              <w:contextualSpacing/>
              <w:rPr>
                <w:rFonts w:ascii="Montserrat" w:hAnsi="Montserrat" w:cs="Arial"/>
                <w:sz w:val="18"/>
                <w:szCs w:val="18"/>
                <w:lang w:val="en-CA"/>
              </w:rPr>
            </w:pPr>
            <w:r w:rsidRPr="005201A9">
              <w:rPr>
                <w:rFonts w:ascii="Montserrat" w:hAnsi="Montserrat" w:cs="Arial"/>
                <w:b/>
                <w:bCs/>
                <w:sz w:val="18"/>
                <w:szCs w:val="18"/>
                <w:lang w:val="en-CA"/>
              </w:rPr>
              <w:t>Population:</w:t>
            </w:r>
            <w:r w:rsidRPr="005201A9">
              <w:rPr>
                <w:rFonts w:ascii="Montserrat" w:hAnsi="Montserrat" w:cs="Arial"/>
                <w:sz w:val="18"/>
                <w:szCs w:val="18"/>
                <w:lang w:val="en-CA"/>
              </w:rPr>
              <w:t xml:space="preserve"> Mean age=41.3 yr (early admitted individuals (EAP)), mean age=42.3 yr (late admitted individuals (LAP)); Gender: males=81, females=20 (EAP), males=185, females=37 (LAP); Level of injury: not specified; Severity of injury: AIS A-D.</w:t>
            </w:r>
          </w:p>
          <w:p w14:paraId="094E0A1E" w14:textId="77777777" w:rsidR="009B4891" w:rsidRPr="005201A9" w:rsidRDefault="009B4891" w:rsidP="00174C62">
            <w:pPr>
              <w:contextualSpacing/>
              <w:rPr>
                <w:rFonts w:ascii="Montserrat" w:hAnsi="Montserrat" w:cs="Arial"/>
                <w:bCs/>
                <w:sz w:val="18"/>
                <w:szCs w:val="18"/>
                <w:lang w:val="en-CA"/>
              </w:rPr>
            </w:pPr>
            <w:r w:rsidRPr="005201A9">
              <w:rPr>
                <w:rFonts w:ascii="Montserrat" w:hAnsi="Montserrat" w:cs="Arial"/>
                <w:b/>
                <w:bCs/>
                <w:sz w:val="18"/>
                <w:szCs w:val="18"/>
                <w:lang w:val="en-CA"/>
              </w:rPr>
              <w:t xml:space="preserve">Chronicity: </w:t>
            </w:r>
            <w:r w:rsidRPr="005201A9">
              <w:rPr>
                <w:rFonts w:ascii="Montserrat" w:hAnsi="Montserrat" w:cs="Arial"/>
                <w:bCs/>
                <w:sz w:val="18"/>
                <w:szCs w:val="18"/>
                <w:lang w:val="en-CA"/>
              </w:rPr>
              <w:t>Individuals were either EAP (within 72 hr from injury) or LAP (on average 12 days after injury, range=8-28 days).</w:t>
            </w:r>
          </w:p>
          <w:p w14:paraId="11E6E5FC" w14:textId="77777777" w:rsidR="009B4891" w:rsidRPr="005201A9" w:rsidRDefault="009B4891" w:rsidP="00174C62">
            <w:pPr>
              <w:contextualSpacing/>
              <w:rPr>
                <w:rFonts w:ascii="Montserrat" w:hAnsi="Montserrat" w:cs="Arial"/>
                <w:b/>
                <w:bCs/>
                <w:sz w:val="18"/>
                <w:szCs w:val="18"/>
                <w:lang w:val="en-CA"/>
              </w:rPr>
            </w:pPr>
            <w:r w:rsidRPr="005201A9">
              <w:rPr>
                <w:rFonts w:ascii="Montserrat" w:hAnsi="Montserrat" w:cs="Arial"/>
                <w:b/>
                <w:bCs/>
                <w:sz w:val="18"/>
                <w:szCs w:val="18"/>
                <w:lang w:val="en-CA"/>
              </w:rPr>
              <w:t>Intervention:</w:t>
            </w:r>
            <w:r w:rsidRPr="005201A9">
              <w:rPr>
                <w:rFonts w:ascii="Montserrat" w:hAnsi="Montserrat" w:cs="Arial"/>
                <w:sz w:val="18"/>
                <w:szCs w:val="18"/>
                <w:lang w:val="en-CA"/>
              </w:rPr>
              <w:t xml:space="preserve"> All individuals received permanently dressed gradient elastic stockings (GES), external sequential pneumatic compression and </w:t>
            </w:r>
            <w:r w:rsidRPr="005201A9">
              <w:rPr>
                <w:rFonts w:ascii="Montserrat" w:eastAsia="Calibri" w:hAnsi="Montserrat" w:cs="Arial"/>
                <w:sz w:val="18"/>
                <w:szCs w:val="18"/>
                <w:lang w:val="en-CA"/>
              </w:rPr>
              <w:t>l</w:t>
            </w:r>
            <w:r w:rsidRPr="005201A9">
              <w:rPr>
                <w:rFonts w:ascii="Montserrat" w:hAnsi="Montserrat" w:cs="Arial"/>
                <w:sz w:val="18"/>
                <w:szCs w:val="18"/>
                <w:lang w:val="en-CA"/>
              </w:rPr>
              <w:t>ow molecular unfractionated heparin</w:t>
            </w:r>
            <w:r w:rsidRPr="005201A9">
              <w:rPr>
                <w:rFonts w:ascii="Montserrat" w:eastAsia="Calibri" w:hAnsi="Montserrat" w:cs="Arial"/>
                <w:sz w:val="18"/>
                <w:szCs w:val="18"/>
                <w:lang w:val="en-CA"/>
              </w:rPr>
              <w:t xml:space="preserve"> (</w:t>
            </w:r>
            <w:r w:rsidRPr="005201A9">
              <w:rPr>
                <w:rFonts w:ascii="Montserrat" w:hAnsi="Montserrat" w:cs="Arial"/>
                <w:sz w:val="18"/>
                <w:szCs w:val="18"/>
                <w:lang w:val="en-CA"/>
              </w:rPr>
              <w:t>LMWH) (Nadroparine) beginning within 72 hr post injury for EAP and upon admission for LAP, lasting for at least 30 days from injury.</w:t>
            </w:r>
          </w:p>
          <w:p w14:paraId="6211BA27" w14:textId="77777777" w:rsidR="009B4891" w:rsidRPr="005201A9" w:rsidRDefault="009B4891" w:rsidP="00174C62">
            <w:pPr>
              <w:rPr>
                <w:rFonts w:ascii="Montserrat" w:hAnsi="Montserrat" w:cs="Arial"/>
                <w:sz w:val="18"/>
                <w:szCs w:val="18"/>
                <w:lang w:val="en-CA"/>
              </w:rPr>
            </w:pPr>
            <w:r w:rsidRPr="005201A9">
              <w:rPr>
                <w:rFonts w:ascii="Montserrat" w:hAnsi="Montserrat" w:cs="Arial"/>
                <w:b/>
                <w:bCs/>
                <w:sz w:val="18"/>
                <w:szCs w:val="18"/>
                <w:lang w:val="en-CA"/>
              </w:rPr>
              <w:t>Outcome Measures</w:t>
            </w:r>
            <w:r w:rsidRPr="005201A9">
              <w:rPr>
                <w:rFonts w:ascii="Montserrat" w:hAnsi="Montserrat" w:cs="Arial"/>
                <w:sz w:val="18"/>
                <w:szCs w:val="18"/>
                <w:lang w:val="en-CA"/>
              </w:rPr>
              <w:t>: Incidence of deep vein thrombosis (DVT).</w:t>
            </w:r>
          </w:p>
          <w:p w14:paraId="5D1F608E" w14:textId="77777777" w:rsidR="009B4891" w:rsidRPr="005201A9" w:rsidRDefault="009B4891" w:rsidP="00174C62">
            <w:pPr>
              <w:rPr>
                <w:rFonts w:ascii="Montserrat" w:hAnsi="Montserrat" w:cs="Arial"/>
                <w:bCs/>
                <w:sz w:val="18"/>
                <w:szCs w:val="18"/>
                <w:lang w:val="en-CA"/>
              </w:rPr>
            </w:pPr>
            <w:r w:rsidRPr="005201A9">
              <w:rPr>
                <w:rFonts w:ascii="Montserrat" w:hAnsi="Montserrat" w:cs="Arial"/>
                <w:b/>
                <w:sz w:val="18"/>
                <w:szCs w:val="18"/>
                <w:lang w:val="en-CA"/>
              </w:rPr>
              <w:t xml:space="preserve">Method of Diagnosis: </w:t>
            </w:r>
            <w:r w:rsidRPr="005201A9">
              <w:rPr>
                <w:rFonts w:ascii="Montserrat" w:hAnsi="Montserrat" w:cs="Arial"/>
                <w:sz w:val="18"/>
                <w:szCs w:val="18"/>
                <w:lang w:val="en-CA"/>
              </w:rPr>
              <w:t xml:space="preserve">Color Doppler ultrasonography. </w:t>
            </w:r>
          </w:p>
        </w:tc>
        <w:tc>
          <w:tcPr>
            <w:tcW w:w="3686" w:type="dxa"/>
          </w:tcPr>
          <w:p w14:paraId="17C80121" w14:textId="77777777" w:rsidR="009B4891" w:rsidRPr="005201A9" w:rsidRDefault="009B4891" w:rsidP="00174C62">
            <w:pPr>
              <w:contextualSpacing/>
              <w:rPr>
                <w:rFonts w:ascii="Montserrat" w:hAnsi="Montserrat" w:cs="Arial"/>
                <w:sz w:val="18"/>
                <w:szCs w:val="18"/>
                <w:lang w:val="en-CA"/>
              </w:rPr>
            </w:pPr>
            <w:r w:rsidRPr="005201A9">
              <w:rPr>
                <w:rFonts w:ascii="Montserrat" w:hAnsi="Montserrat" w:cs="Arial"/>
                <w:b/>
                <w:sz w:val="18"/>
                <w:szCs w:val="18"/>
                <w:lang w:val="en-CA"/>
              </w:rPr>
              <w:t>Timing of DVT onset</w:t>
            </w:r>
            <w:r w:rsidRPr="005201A9">
              <w:rPr>
                <w:rFonts w:ascii="Montserrat" w:hAnsi="Montserrat" w:cs="Arial"/>
                <w:sz w:val="18"/>
                <w:szCs w:val="18"/>
                <w:lang w:val="en-CA"/>
              </w:rPr>
              <w:t>: Examinations to detect the presence of DVT were performed immediately on admission, after 45-60 days and when requested. DVT was detected 25 and 29 days after injury in EAP; 60% of LAP had DVT detected on admission, 40% developed DVT within 6 weeks.</w:t>
            </w:r>
          </w:p>
          <w:p w14:paraId="6EE004C9" w14:textId="77777777" w:rsidR="009B4891" w:rsidRPr="005201A9" w:rsidRDefault="009B4891" w:rsidP="00174C62">
            <w:pPr>
              <w:contextualSpacing/>
              <w:rPr>
                <w:rFonts w:ascii="Montserrat" w:hAnsi="Montserrat" w:cs="Arial"/>
                <w:b/>
                <w:sz w:val="18"/>
                <w:szCs w:val="18"/>
                <w:lang w:val="en-CA"/>
              </w:rPr>
            </w:pPr>
            <w:r w:rsidRPr="005201A9">
              <w:rPr>
                <w:rFonts w:ascii="Montserrat" w:hAnsi="Montserrat" w:cs="Arial"/>
                <w:b/>
                <w:sz w:val="18"/>
                <w:szCs w:val="18"/>
                <w:lang w:val="en-CA"/>
              </w:rPr>
              <w:t>Incidence of DVT:</w:t>
            </w:r>
          </w:p>
          <w:p w14:paraId="23247CE5" w14:textId="77777777" w:rsidR="009B4891" w:rsidRPr="005201A9" w:rsidRDefault="009B4891" w:rsidP="003824B3">
            <w:pPr>
              <w:numPr>
                <w:ilvl w:val="0"/>
                <w:numId w:val="6"/>
              </w:numPr>
              <w:contextualSpacing/>
              <w:rPr>
                <w:rFonts w:ascii="Montserrat" w:hAnsi="Montserrat" w:cs="Arial"/>
                <w:sz w:val="18"/>
                <w:szCs w:val="18"/>
                <w:lang w:val="en-CA"/>
              </w:rPr>
            </w:pPr>
            <w:r w:rsidRPr="005201A9">
              <w:rPr>
                <w:rFonts w:ascii="Montserrat" w:hAnsi="Montserrat" w:cs="Arial"/>
                <w:sz w:val="18"/>
                <w:szCs w:val="18"/>
                <w:lang w:val="en-CA"/>
              </w:rPr>
              <w:t>DVT incidence was 2% for EAP.</w:t>
            </w:r>
          </w:p>
          <w:p w14:paraId="49D829FE" w14:textId="77777777" w:rsidR="009B4891" w:rsidRPr="005201A9" w:rsidRDefault="009B4891" w:rsidP="003824B3">
            <w:pPr>
              <w:numPr>
                <w:ilvl w:val="0"/>
                <w:numId w:val="6"/>
              </w:numPr>
              <w:contextualSpacing/>
              <w:rPr>
                <w:rFonts w:ascii="Montserrat" w:hAnsi="Montserrat" w:cs="Arial"/>
                <w:sz w:val="18"/>
                <w:szCs w:val="18"/>
                <w:lang w:val="en-CA"/>
              </w:rPr>
            </w:pPr>
            <w:r w:rsidRPr="005201A9">
              <w:rPr>
                <w:rFonts w:ascii="Montserrat" w:hAnsi="Montserrat" w:cs="Arial"/>
                <w:sz w:val="18"/>
                <w:szCs w:val="18"/>
                <w:lang w:val="en-CA"/>
              </w:rPr>
              <w:t xml:space="preserve">DVT incidence was 26% for LAP. </w:t>
            </w:r>
          </w:p>
          <w:p w14:paraId="04CFD616" w14:textId="77777777" w:rsidR="009B4891" w:rsidRPr="005201A9" w:rsidRDefault="009B4891" w:rsidP="003824B3">
            <w:pPr>
              <w:numPr>
                <w:ilvl w:val="0"/>
                <w:numId w:val="6"/>
              </w:numPr>
              <w:contextualSpacing/>
              <w:rPr>
                <w:rFonts w:ascii="Montserrat" w:hAnsi="Montserrat" w:cs="Arial"/>
                <w:sz w:val="18"/>
                <w:szCs w:val="18"/>
                <w:lang w:val="en-CA"/>
              </w:rPr>
            </w:pPr>
            <w:r w:rsidRPr="005201A9">
              <w:rPr>
                <w:rFonts w:ascii="Montserrat" w:hAnsi="Montserrat" w:cs="Arial"/>
                <w:sz w:val="18"/>
                <w:szCs w:val="18"/>
                <w:lang w:val="en-CA"/>
              </w:rPr>
              <w:t xml:space="preserve">65% of detected DVTs had no clinical signs evident. </w:t>
            </w:r>
          </w:p>
          <w:p w14:paraId="3454B12E" w14:textId="77777777" w:rsidR="009B4891" w:rsidRPr="005201A9" w:rsidRDefault="009B4891" w:rsidP="003824B3">
            <w:pPr>
              <w:numPr>
                <w:ilvl w:val="0"/>
                <w:numId w:val="6"/>
              </w:numPr>
              <w:contextualSpacing/>
              <w:rPr>
                <w:rFonts w:ascii="Montserrat" w:hAnsi="Montserrat" w:cs="Arial"/>
                <w:sz w:val="18"/>
                <w:szCs w:val="18"/>
                <w:lang w:val="en-CA"/>
              </w:rPr>
            </w:pPr>
            <w:r w:rsidRPr="005201A9">
              <w:rPr>
                <w:rFonts w:ascii="Montserrat" w:hAnsi="Montserrat" w:cs="Arial"/>
                <w:sz w:val="18"/>
                <w:szCs w:val="18"/>
                <w:lang w:val="en-CA"/>
              </w:rPr>
              <w:t xml:space="preserve">Individuals with ASIA A SCIs were more likely to develop DVTs (36%). </w:t>
            </w:r>
          </w:p>
          <w:p w14:paraId="301E0B7A" w14:textId="77777777" w:rsidR="009B4891" w:rsidRPr="005201A9" w:rsidRDefault="009B4891" w:rsidP="003824B3">
            <w:pPr>
              <w:numPr>
                <w:ilvl w:val="0"/>
                <w:numId w:val="6"/>
              </w:numPr>
              <w:contextualSpacing/>
              <w:rPr>
                <w:rFonts w:ascii="Montserrat" w:hAnsi="Montserrat" w:cs="Arial"/>
                <w:sz w:val="18"/>
                <w:szCs w:val="18"/>
                <w:lang w:val="en-CA"/>
              </w:rPr>
            </w:pPr>
            <w:r w:rsidRPr="005201A9">
              <w:rPr>
                <w:rFonts w:ascii="Montserrat" w:hAnsi="Montserrat" w:cs="Arial"/>
                <w:sz w:val="18"/>
                <w:szCs w:val="18"/>
                <w:lang w:val="en-CA"/>
              </w:rPr>
              <w:t>No comparisons between the two groups were done due to lack of homogeneity of treatment, however a dramatic reduction in thromboembolic events was observed in the EAP group, supporting the use of pharmacological and mechanical treatment early after injury.</w:t>
            </w:r>
          </w:p>
        </w:tc>
      </w:tr>
      <w:tr w:rsidR="009B4891" w:rsidRPr="005201A9" w14:paraId="6F173EEE" w14:textId="77777777" w:rsidTr="00174C62">
        <w:trPr>
          <w:trHeight w:val="73"/>
        </w:trPr>
        <w:tc>
          <w:tcPr>
            <w:tcW w:w="1985" w:type="dxa"/>
            <w:tcBorders>
              <w:bottom w:val="single" w:sz="6" w:space="0" w:color="000000"/>
            </w:tcBorders>
            <w:vAlign w:val="center"/>
          </w:tcPr>
          <w:p w14:paraId="3CDF4DB1" w14:textId="77777777" w:rsidR="009B4891" w:rsidRPr="005201A9" w:rsidRDefault="009B4891" w:rsidP="00174C62">
            <w:pPr>
              <w:jc w:val="center"/>
              <w:rPr>
                <w:rFonts w:ascii="Montserrat" w:hAnsi="Montserrat" w:cs="Arial"/>
                <w:sz w:val="18"/>
                <w:szCs w:val="18"/>
                <w:lang w:val="en-CA"/>
              </w:rPr>
            </w:pPr>
            <w:hyperlink r:id="rId60" w:history="1">
              <w:r w:rsidRPr="005201A9">
                <w:rPr>
                  <w:rStyle w:val="Hyperlink"/>
                  <w:rFonts w:ascii="Montserrat" w:hAnsi="Montserrat" w:cs="Arial"/>
                  <w:noProof/>
                  <w:sz w:val="18"/>
                  <w:szCs w:val="18"/>
                  <w:lang w:val="en-CA"/>
                </w:rPr>
                <w:t>Deep et al.,</w:t>
              </w:r>
            </w:hyperlink>
            <w:r w:rsidRPr="005201A9">
              <w:rPr>
                <w:rFonts w:ascii="Montserrat" w:hAnsi="Montserrat" w:cs="Arial"/>
                <w:noProof/>
                <w:sz w:val="18"/>
                <w:szCs w:val="18"/>
                <w:lang w:val="en-CA"/>
              </w:rPr>
              <w:t xml:space="preserve"> (2001)</w:t>
            </w:r>
          </w:p>
          <w:p w14:paraId="5DB44D26" w14:textId="77777777" w:rsidR="009B4891" w:rsidRPr="005201A9" w:rsidRDefault="009B4891" w:rsidP="00174C62">
            <w:pPr>
              <w:jc w:val="center"/>
              <w:rPr>
                <w:rFonts w:ascii="Montserrat" w:hAnsi="Montserrat" w:cs="Arial"/>
                <w:sz w:val="18"/>
                <w:szCs w:val="18"/>
                <w:lang w:val="en-CA"/>
              </w:rPr>
            </w:pPr>
            <w:r w:rsidRPr="005201A9">
              <w:rPr>
                <w:rFonts w:ascii="Montserrat" w:hAnsi="Montserrat" w:cs="Arial"/>
                <w:sz w:val="18"/>
                <w:szCs w:val="18"/>
                <w:lang w:val="en-CA"/>
              </w:rPr>
              <w:t>UK</w:t>
            </w:r>
          </w:p>
          <w:p w14:paraId="6900A071" w14:textId="77777777" w:rsidR="009B4891" w:rsidRPr="005201A9" w:rsidRDefault="009B4891" w:rsidP="00174C62">
            <w:pPr>
              <w:jc w:val="center"/>
              <w:rPr>
                <w:rFonts w:ascii="Montserrat" w:hAnsi="Montserrat" w:cs="Arial"/>
                <w:sz w:val="18"/>
                <w:szCs w:val="18"/>
                <w:lang w:val="en-CA"/>
              </w:rPr>
            </w:pPr>
            <w:r w:rsidRPr="005201A9">
              <w:rPr>
                <w:rFonts w:ascii="Montserrat" w:hAnsi="Montserrat" w:cs="Arial"/>
                <w:sz w:val="18"/>
                <w:szCs w:val="18"/>
                <w:lang w:val="en-CA"/>
              </w:rPr>
              <w:t>Case Series</w:t>
            </w:r>
          </w:p>
          <w:p w14:paraId="5817EFA2" w14:textId="77777777" w:rsidR="009B4891" w:rsidRPr="005201A9" w:rsidRDefault="009B4891" w:rsidP="00174C62">
            <w:pPr>
              <w:jc w:val="center"/>
              <w:rPr>
                <w:rFonts w:ascii="Montserrat" w:hAnsi="Montserrat" w:cs="Arial"/>
                <w:sz w:val="18"/>
                <w:szCs w:val="18"/>
                <w:lang w:val="en-CA"/>
              </w:rPr>
            </w:pPr>
            <w:r w:rsidRPr="005201A9">
              <w:rPr>
                <w:rFonts w:ascii="Montserrat" w:hAnsi="Montserrat" w:cs="Arial"/>
                <w:sz w:val="18"/>
                <w:szCs w:val="18"/>
                <w:lang w:val="en-CA"/>
              </w:rPr>
              <w:t>N=276</w:t>
            </w:r>
          </w:p>
          <w:p w14:paraId="2950F8DD" w14:textId="77777777" w:rsidR="009B4891" w:rsidRPr="005201A9" w:rsidRDefault="009B4891" w:rsidP="00174C62">
            <w:pPr>
              <w:jc w:val="center"/>
              <w:rPr>
                <w:rFonts w:ascii="Montserrat" w:hAnsi="Montserrat" w:cs="Arial"/>
                <w:b/>
                <w:sz w:val="18"/>
                <w:szCs w:val="18"/>
                <w:lang w:val="en-CA"/>
              </w:rPr>
            </w:pPr>
          </w:p>
        </w:tc>
        <w:tc>
          <w:tcPr>
            <w:tcW w:w="3827" w:type="dxa"/>
            <w:tcBorders>
              <w:bottom w:val="single" w:sz="6" w:space="0" w:color="000000"/>
            </w:tcBorders>
          </w:tcPr>
          <w:p w14:paraId="2267F60D" w14:textId="77777777" w:rsidR="009B4891" w:rsidRPr="005201A9" w:rsidRDefault="009B4891" w:rsidP="00174C62">
            <w:pPr>
              <w:contextualSpacing/>
              <w:rPr>
                <w:rFonts w:ascii="Montserrat" w:hAnsi="Montserrat" w:cs="Arial"/>
                <w:bCs/>
                <w:sz w:val="18"/>
                <w:szCs w:val="18"/>
                <w:lang w:val="en-CA"/>
              </w:rPr>
            </w:pPr>
            <w:r w:rsidRPr="005201A9">
              <w:rPr>
                <w:rFonts w:ascii="Montserrat" w:hAnsi="Montserrat" w:cs="Arial"/>
                <w:b/>
                <w:bCs/>
                <w:sz w:val="18"/>
                <w:szCs w:val="18"/>
                <w:lang w:val="en-CA"/>
              </w:rPr>
              <w:t>Population:</w:t>
            </w:r>
            <w:r w:rsidRPr="005201A9">
              <w:rPr>
                <w:rFonts w:ascii="Montserrat" w:hAnsi="Montserrat" w:cs="Arial"/>
                <w:bCs/>
                <w:sz w:val="18"/>
                <w:szCs w:val="18"/>
                <w:lang w:val="en-CA"/>
              </w:rPr>
              <w:t xml:space="preserve"> Mean age=39.8 yr; Gender: not specified; Level of injury: cervical=150, thoracic and lumbar=126; Severity of injury: not specified.</w:t>
            </w:r>
          </w:p>
          <w:p w14:paraId="09571A4E" w14:textId="77777777" w:rsidR="009B4891" w:rsidRPr="005201A9" w:rsidRDefault="009B4891" w:rsidP="00174C62">
            <w:pPr>
              <w:contextualSpacing/>
              <w:rPr>
                <w:rFonts w:ascii="Montserrat" w:hAnsi="Montserrat" w:cs="Arial"/>
                <w:b/>
                <w:bCs/>
                <w:sz w:val="18"/>
                <w:szCs w:val="18"/>
                <w:lang w:val="en-CA"/>
              </w:rPr>
            </w:pPr>
            <w:r w:rsidRPr="005201A9">
              <w:rPr>
                <w:rFonts w:ascii="Montserrat" w:hAnsi="Montserrat" w:cs="Arial"/>
                <w:b/>
                <w:bCs/>
                <w:sz w:val="18"/>
                <w:szCs w:val="18"/>
                <w:lang w:val="en-CA"/>
              </w:rPr>
              <w:t>Chronicity:</w:t>
            </w:r>
            <w:r w:rsidRPr="005201A9">
              <w:rPr>
                <w:rFonts w:ascii="Montserrat" w:hAnsi="Montserrat" w:cs="Arial"/>
                <w:bCs/>
                <w:sz w:val="18"/>
                <w:szCs w:val="18"/>
                <w:lang w:val="en-CA"/>
              </w:rPr>
              <w:t xml:space="preserve"> All individuals were studied beginning upon admission</w:t>
            </w:r>
            <w:r w:rsidRPr="005201A9">
              <w:rPr>
                <w:rFonts w:ascii="Montserrat" w:hAnsi="Montserrat" w:cs="Arial"/>
                <w:b/>
                <w:bCs/>
                <w:sz w:val="18"/>
                <w:szCs w:val="18"/>
                <w:lang w:val="en-CA"/>
              </w:rPr>
              <w:t xml:space="preserve"> </w:t>
            </w:r>
            <w:r w:rsidRPr="005201A9">
              <w:rPr>
                <w:rFonts w:ascii="Montserrat" w:hAnsi="Montserrat" w:cs="Arial"/>
                <w:bCs/>
                <w:sz w:val="18"/>
                <w:szCs w:val="18"/>
                <w:lang w:val="en-CA"/>
              </w:rPr>
              <w:t>to the spinal injuries unit.</w:t>
            </w:r>
          </w:p>
          <w:p w14:paraId="6D98E40C" w14:textId="77777777" w:rsidR="009B4891" w:rsidRPr="005201A9" w:rsidRDefault="009B4891" w:rsidP="00174C62">
            <w:pPr>
              <w:contextualSpacing/>
              <w:rPr>
                <w:rFonts w:ascii="Montserrat" w:hAnsi="Montserrat" w:cs="Arial"/>
                <w:bCs/>
                <w:sz w:val="18"/>
                <w:szCs w:val="18"/>
                <w:lang w:val="en-CA"/>
              </w:rPr>
            </w:pPr>
            <w:r w:rsidRPr="005201A9">
              <w:rPr>
                <w:rFonts w:ascii="Montserrat" w:hAnsi="Montserrat" w:cs="Arial"/>
                <w:b/>
                <w:bCs/>
                <w:sz w:val="18"/>
                <w:szCs w:val="18"/>
                <w:lang w:val="en-CA"/>
              </w:rPr>
              <w:t>Intervention:</w:t>
            </w:r>
            <w:r w:rsidRPr="005201A9">
              <w:rPr>
                <w:rFonts w:ascii="Montserrat" w:hAnsi="Montserrat" w:cs="Arial"/>
                <w:bCs/>
                <w:sz w:val="18"/>
                <w:szCs w:val="18"/>
                <w:lang w:val="en-CA"/>
              </w:rPr>
              <w:t xml:space="preserve"> A retrospective review of SCI individuals receiving full length anti-thromboembolic stockings (up to mid-thigh) from admission to discharge and 40mg of Enoxaparin once daily beginning the day of injury or admission.</w:t>
            </w:r>
          </w:p>
          <w:p w14:paraId="1D7185AA" w14:textId="77777777" w:rsidR="009B4891" w:rsidRPr="005201A9" w:rsidRDefault="009B4891" w:rsidP="00174C62">
            <w:pPr>
              <w:rPr>
                <w:rFonts w:ascii="Montserrat" w:hAnsi="Montserrat" w:cs="Arial"/>
                <w:bCs/>
                <w:sz w:val="18"/>
                <w:szCs w:val="18"/>
                <w:lang w:val="en-CA"/>
              </w:rPr>
            </w:pPr>
            <w:r w:rsidRPr="005201A9">
              <w:rPr>
                <w:rFonts w:ascii="Montserrat" w:hAnsi="Montserrat" w:cs="Arial"/>
                <w:b/>
                <w:bCs/>
                <w:sz w:val="18"/>
                <w:szCs w:val="18"/>
                <w:lang w:val="en-CA"/>
              </w:rPr>
              <w:lastRenderedPageBreak/>
              <w:t>Outcome Measures:</w:t>
            </w:r>
            <w:r w:rsidRPr="005201A9">
              <w:rPr>
                <w:rFonts w:ascii="Montserrat" w:hAnsi="Montserrat" w:cs="Arial"/>
                <w:bCs/>
                <w:sz w:val="18"/>
                <w:szCs w:val="18"/>
                <w:lang w:val="en-CA"/>
              </w:rPr>
              <w:t xml:space="preserve"> Incidence of deep vein thrombosis (DVT) or pulmonary embolism (PE).</w:t>
            </w:r>
          </w:p>
          <w:p w14:paraId="2721946A" w14:textId="77777777" w:rsidR="009B4891" w:rsidRPr="005201A9" w:rsidRDefault="009B4891" w:rsidP="00174C62">
            <w:pPr>
              <w:rPr>
                <w:rFonts w:ascii="Montserrat" w:hAnsi="Montserrat" w:cs="Arial"/>
                <w:sz w:val="18"/>
                <w:szCs w:val="18"/>
                <w:lang w:val="en-CA"/>
              </w:rPr>
            </w:pPr>
            <w:r w:rsidRPr="005201A9">
              <w:rPr>
                <w:rFonts w:ascii="Montserrat" w:hAnsi="Montserrat" w:cs="Arial"/>
                <w:b/>
                <w:sz w:val="18"/>
                <w:szCs w:val="18"/>
                <w:lang w:val="en-CA"/>
              </w:rPr>
              <w:t xml:space="preserve">Method of Diagnosis: </w:t>
            </w:r>
            <w:r w:rsidRPr="005201A9">
              <w:rPr>
                <w:rFonts w:ascii="Montserrat" w:hAnsi="Montserrat" w:cs="Arial"/>
                <w:sz w:val="18"/>
                <w:szCs w:val="18"/>
                <w:lang w:val="en-CA"/>
              </w:rPr>
              <w:t>Venous ultrasonography, venography, ventilation-perfusion scanning, and computed tomography angiography.</w:t>
            </w:r>
          </w:p>
        </w:tc>
        <w:tc>
          <w:tcPr>
            <w:tcW w:w="3686" w:type="dxa"/>
          </w:tcPr>
          <w:p w14:paraId="4E476F30" w14:textId="77777777" w:rsidR="009B4891" w:rsidRPr="005201A9" w:rsidRDefault="009B4891" w:rsidP="00174C62">
            <w:pPr>
              <w:contextualSpacing/>
              <w:rPr>
                <w:rFonts w:ascii="Montserrat" w:hAnsi="Montserrat" w:cs="Arial"/>
                <w:sz w:val="18"/>
                <w:szCs w:val="18"/>
                <w:lang w:val="en-CA"/>
              </w:rPr>
            </w:pPr>
            <w:r w:rsidRPr="005201A9">
              <w:rPr>
                <w:rFonts w:ascii="Montserrat" w:hAnsi="Montserrat" w:cs="Arial"/>
                <w:b/>
                <w:sz w:val="18"/>
                <w:szCs w:val="18"/>
                <w:lang w:val="en-CA"/>
              </w:rPr>
              <w:lastRenderedPageBreak/>
              <w:t xml:space="preserve">Timing of DVT onset: </w:t>
            </w:r>
            <w:r w:rsidRPr="005201A9">
              <w:rPr>
                <w:rFonts w:ascii="Montserrat" w:hAnsi="Montserrat" w:cs="Arial"/>
                <w:sz w:val="18"/>
                <w:szCs w:val="18"/>
                <w:lang w:val="en-CA"/>
              </w:rPr>
              <w:t>DVT developed 8-30 days after discontinuing Enoxaparin in 6 individuals (which was stopped after 26-46 days); 1 episode of PE developed 33 days after discontinuing Enoxaparin (which was stopped after 56 days).</w:t>
            </w:r>
          </w:p>
          <w:p w14:paraId="2581659F" w14:textId="77777777" w:rsidR="009B4891" w:rsidRPr="005201A9" w:rsidRDefault="009B4891" w:rsidP="00174C62">
            <w:pPr>
              <w:contextualSpacing/>
              <w:rPr>
                <w:rFonts w:ascii="Montserrat" w:hAnsi="Montserrat" w:cs="Arial"/>
                <w:b/>
                <w:sz w:val="18"/>
                <w:szCs w:val="18"/>
                <w:lang w:val="en-CA"/>
              </w:rPr>
            </w:pPr>
            <w:r w:rsidRPr="005201A9">
              <w:rPr>
                <w:rFonts w:ascii="Montserrat" w:hAnsi="Montserrat" w:cs="Arial"/>
                <w:b/>
                <w:sz w:val="18"/>
                <w:szCs w:val="18"/>
                <w:lang w:val="en-CA"/>
              </w:rPr>
              <w:t>Incidence of DVT:</w:t>
            </w:r>
          </w:p>
          <w:p w14:paraId="70244ECA" w14:textId="77777777" w:rsidR="009B4891" w:rsidRPr="005201A9" w:rsidRDefault="009B4891" w:rsidP="003824B3">
            <w:pPr>
              <w:numPr>
                <w:ilvl w:val="0"/>
                <w:numId w:val="12"/>
              </w:numPr>
              <w:contextualSpacing/>
              <w:rPr>
                <w:rFonts w:ascii="Montserrat" w:hAnsi="Montserrat" w:cs="Arial"/>
                <w:sz w:val="18"/>
                <w:szCs w:val="18"/>
                <w:lang w:val="en-CA"/>
              </w:rPr>
            </w:pPr>
            <w:r w:rsidRPr="005201A9">
              <w:rPr>
                <w:rFonts w:ascii="Montserrat" w:hAnsi="Montserrat" w:cs="Arial"/>
                <w:sz w:val="18"/>
                <w:szCs w:val="18"/>
                <w:lang w:val="en-CA"/>
              </w:rPr>
              <w:t>6 (2.2%) individuals developed DVT, 2 (0.7%) individuals developed DVT while still receiving Enoxaparin.</w:t>
            </w:r>
          </w:p>
          <w:p w14:paraId="3BEF86E8" w14:textId="77777777" w:rsidR="009B4891" w:rsidRPr="005201A9" w:rsidRDefault="009B4891" w:rsidP="003824B3">
            <w:pPr>
              <w:numPr>
                <w:ilvl w:val="0"/>
                <w:numId w:val="12"/>
              </w:numPr>
              <w:contextualSpacing/>
              <w:rPr>
                <w:rFonts w:ascii="Montserrat" w:hAnsi="Montserrat" w:cs="Arial"/>
                <w:sz w:val="18"/>
                <w:szCs w:val="18"/>
                <w:lang w:val="en-CA"/>
              </w:rPr>
            </w:pPr>
            <w:r w:rsidRPr="005201A9">
              <w:rPr>
                <w:rFonts w:ascii="Montserrat" w:hAnsi="Montserrat" w:cs="Arial"/>
                <w:sz w:val="18"/>
                <w:szCs w:val="18"/>
                <w:lang w:val="en-CA"/>
              </w:rPr>
              <w:t>2 (0.7%) of individuals developed PE (1 individual developed PE while still receiving Enoxaparin).</w:t>
            </w:r>
          </w:p>
        </w:tc>
      </w:tr>
      <w:tr w:rsidR="009B4891" w:rsidRPr="005201A9" w14:paraId="7C78DF56" w14:textId="77777777" w:rsidTr="00174C62">
        <w:trPr>
          <w:trHeight w:val="74"/>
        </w:trPr>
        <w:tc>
          <w:tcPr>
            <w:tcW w:w="1985" w:type="dxa"/>
            <w:tcBorders>
              <w:bottom w:val="single" w:sz="6" w:space="0" w:color="000000"/>
            </w:tcBorders>
            <w:vAlign w:val="center"/>
          </w:tcPr>
          <w:p w14:paraId="69D629B1" w14:textId="77777777" w:rsidR="009B4891" w:rsidRPr="005201A9" w:rsidRDefault="009B4891" w:rsidP="00174C62">
            <w:pPr>
              <w:jc w:val="center"/>
              <w:rPr>
                <w:rFonts w:ascii="Montserrat" w:hAnsi="Montserrat" w:cs="Arial"/>
                <w:sz w:val="18"/>
                <w:szCs w:val="18"/>
                <w:lang w:val="en-CA"/>
              </w:rPr>
            </w:pPr>
            <w:hyperlink r:id="rId61" w:history="1">
              <w:r w:rsidRPr="005201A9">
                <w:rPr>
                  <w:rStyle w:val="Hyperlink"/>
                  <w:rFonts w:ascii="Montserrat" w:hAnsi="Montserrat" w:cs="Arial"/>
                  <w:noProof/>
                  <w:sz w:val="18"/>
                  <w:szCs w:val="18"/>
                  <w:lang w:val="en-CA"/>
                </w:rPr>
                <w:t>Merli et al.,</w:t>
              </w:r>
            </w:hyperlink>
            <w:r w:rsidRPr="005201A9">
              <w:rPr>
                <w:rFonts w:ascii="Montserrat" w:hAnsi="Montserrat" w:cs="Arial"/>
                <w:noProof/>
                <w:sz w:val="18"/>
                <w:szCs w:val="18"/>
                <w:lang w:val="en-CA"/>
              </w:rPr>
              <w:t xml:space="preserve"> (1992)</w:t>
            </w:r>
          </w:p>
          <w:p w14:paraId="580A679B" w14:textId="77777777" w:rsidR="009B4891" w:rsidRPr="005201A9" w:rsidRDefault="009B4891" w:rsidP="00174C62">
            <w:pPr>
              <w:jc w:val="center"/>
              <w:rPr>
                <w:rFonts w:ascii="Montserrat" w:hAnsi="Montserrat" w:cs="Arial"/>
                <w:sz w:val="18"/>
                <w:szCs w:val="18"/>
                <w:lang w:val="en-CA"/>
              </w:rPr>
            </w:pPr>
            <w:r w:rsidRPr="005201A9">
              <w:rPr>
                <w:rFonts w:ascii="Montserrat" w:hAnsi="Montserrat" w:cs="Arial"/>
                <w:sz w:val="18"/>
                <w:szCs w:val="18"/>
                <w:lang w:val="en-CA"/>
              </w:rPr>
              <w:t>USA</w:t>
            </w:r>
          </w:p>
          <w:p w14:paraId="22358C43" w14:textId="77777777" w:rsidR="009B4891" w:rsidRPr="005201A9" w:rsidRDefault="009B4891" w:rsidP="00174C62">
            <w:pPr>
              <w:jc w:val="center"/>
              <w:rPr>
                <w:rFonts w:ascii="Montserrat" w:hAnsi="Montserrat" w:cs="Arial"/>
                <w:sz w:val="18"/>
                <w:szCs w:val="18"/>
                <w:lang w:val="en-CA"/>
              </w:rPr>
            </w:pPr>
            <w:r w:rsidRPr="005201A9">
              <w:rPr>
                <w:rFonts w:ascii="Montserrat" w:hAnsi="Montserrat" w:cs="Arial"/>
                <w:sz w:val="18"/>
                <w:szCs w:val="18"/>
                <w:lang w:val="en-CA"/>
              </w:rPr>
              <w:t>Case Control</w:t>
            </w:r>
          </w:p>
          <w:p w14:paraId="7B52AFD7" w14:textId="77777777" w:rsidR="009B4891" w:rsidRPr="005201A9" w:rsidRDefault="009B4891" w:rsidP="00174C62">
            <w:pPr>
              <w:jc w:val="center"/>
              <w:rPr>
                <w:rFonts w:ascii="Montserrat" w:hAnsi="Montserrat" w:cs="Arial"/>
                <w:sz w:val="18"/>
                <w:szCs w:val="18"/>
                <w:lang w:val="en-CA"/>
              </w:rPr>
            </w:pPr>
            <w:r w:rsidRPr="005201A9">
              <w:rPr>
                <w:rFonts w:ascii="Montserrat" w:hAnsi="Montserrat" w:cs="Arial"/>
                <w:sz w:val="18"/>
                <w:lang w:val="en-CA"/>
              </w:rPr>
              <w:t>N</w:t>
            </w:r>
            <w:r w:rsidRPr="005201A9">
              <w:rPr>
                <w:rFonts w:ascii="Montserrat" w:hAnsi="Montserrat" w:cs="Arial"/>
                <w:sz w:val="18"/>
                <w:vertAlign w:val="subscript"/>
                <w:lang w:val="en-CA"/>
              </w:rPr>
              <w:t>Initial</w:t>
            </w:r>
            <w:r w:rsidRPr="005201A9">
              <w:rPr>
                <w:rFonts w:ascii="Montserrat" w:hAnsi="Montserrat" w:cs="Arial"/>
                <w:sz w:val="18"/>
                <w:lang w:val="en-CA"/>
              </w:rPr>
              <w:t>=38; N</w:t>
            </w:r>
            <w:r w:rsidRPr="005201A9">
              <w:rPr>
                <w:rFonts w:ascii="Montserrat" w:hAnsi="Montserrat" w:cs="Arial"/>
                <w:sz w:val="18"/>
                <w:vertAlign w:val="subscript"/>
                <w:lang w:val="en-CA"/>
              </w:rPr>
              <w:t>Final</w:t>
            </w:r>
            <w:r w:rsidRPr="005201A9">
              <w:rPr>
                <w:rFonts w:ascii="Montserrat" w:hAnsi="Montserrat" w:cs="Arial"/>
                <w:sz w:val="18"/>
                <w:lang w:val="en-CA"/>
              </w:rPr>
              <w:t>=36</w:t>
            </w:r>
          </w:p>
        </w:tc>
        <w:tc>
          <w:tcPr>
            <w:tcW w:w="3827" w:type="dxa"/>
            <w:tcBorders>
              <w:bottom w:val="single" w:sz="6" w:space="0" w:color="000000"/>
            </w:tcBorders>
          </w:tcPr>
          <w:p w14:paraId="2E30D294" w14:textId="77777777" w:rsidR="009B4891" w:rsidRPr="005201A9" w:rsidRDefault="009B4891" w:rsidP="00174C62">
            <w:pPr>
              <w:contextualSpacing/>
              <w:rPr>
                <w:rFonts w:ascii="Montserrat" w:hAnsi="Montserrat" w:cs="Arial"/>
                <w:sz w:val="18"/>
                <w:szCs w:val="18"/>
                <w:lang w:val="en-CA"/>
              </w:rPr>
            </w:pPr>
            <w:r w:rsidRPr="005201A9">
              <w:rPr>
                <w:rFonts w:ascii="Montserrat" w:hAnsi="Montserrat" w:cs="Arial"/>
                <w:b/>
                <w:bCs/>
                <w:sz w:val="18"/>
                <w:szCs w:val="18"/>
                <w:lang w:val="en-CA"/>
              </w:rPr>
              <w:t>Population:</w:t>
            </w:r>
            <w:r w:rsidRPr="005201A9">
              <w:rPr>
                <w:rFonts w:ascii="Montserrat" w:hAnsi="Montserrat" w:cs="Arial"/>
                <w:sz w:val="18"/>
                <w:szCs w:val="18"/>
                <w:lang w:val="en-CA"/>
              </w:rPr>
              <w:t xml:space="preserve"> Age range=15-69 yr (control), age range=18-70 yr (treatment); Gender: males=11, females=6 (control), males=14, females=5 (treatment); Level of injury: not specified; Severity of injury: Frankel A-B.</w:t>
            </w:r>
          </w:p>
          <w:p w14:paraId="220B3AD4" w14:textId="77777777" w:rsidR="009B4891" w:rsidRPr="005201A9" w:rsidRDefault="009B4891" w:rsidP="00174C62">
            <w:pPr>
              <w:contextualSpacing/>
              <w:rPr>
                <w:rFonts w:ascii="Montserrat" w:hAnsi="Montserrat" w:cs="Arial"/>
                <w:sz w:val="18"/>
                <w:szCs w:val="18"/>
                <w:lang w:val="en-CA"/>
              </w:rPr>
            </w:pPr>
            <w:r w:rsidRPr="005201A9">
              <w:rPr>
                <w:rFonts w:ascii="Montserrat" w:hAnsi="Montserrat" w:cs="Arial"/>
                <w:b/>
                <w:bCs/>
                <w:sz w:val="18"/>
                <w:szCs w:val="18"/>
                <w:lang w:val="en-CA"/>
              </w:rPr>
              <w:t xml:space="preserve">Chronicity: </w:t>
            </w:r>
            <w:r w:rsidRPr="005201A9">
              <w:rPr>
                <w:rFonts w:ascii="Montserrat" w:hAnsi="Montserrat" w:cs="Arial"/>
                <w:bCs/>
                <w:sz w:val="18"/>
                <w:szCs w:val="18"/>
                <w:lang w:val="en-CA"/>
              </w:rPr>
              <w:t>Individuals were studied beginning within 48 hr of acute SCI for the duration of the first 2 weeks following injury.</w:t>
            </w:r>
          </w:p>
          <w:p w14:paraId="23DCA04C" w14:textId="77777777" w:rsidR="009B4891" w:rsidRPr="005201A9" w:rsidRDefault="009B4891" w:rsidP="00174C62">
            <w:pPr>
              <w:contextualSpacing/>
              <w:rPr>
                <w:rFonts w:ascii="Montserrat" w:hAnsi="Montserrat" w:cs="Arial"/>
                <w:sz w:val="18"/>
                <w:szCs w:val="18"/>
                <w:lang w:val="en-CA"/>
              </w:rPr>
            </w:pPr>
            <w:r w:rsidRPr="005201A9">
              <w:rPr>
                <w:rFonts w:ascii="Montserrat" w:hAnsi="Montserrat" w:cs="Arial"/>
                <w:b/>
                <w:bCs/>
                <w:sz w:val="18"/>
                <w:szCs w:val="18"/>
                <w:lang w:val="en-CA"/>
              </w:rPr>
              <w:t xml:space="preserve">Intervention: </w:t>
            </w:r>
            <w:r w:rsidRPr="005201A9">
              <w:rPr>
                <w:rFonts w:ascii="Montserrat" w:hAnsi="Montserrat" w:cs="Arial"/>
                <w:sz w:val="18"/>
                <w:szCs w:val="18"/>
                <w:lang w:val="en-CA"/>
              </w:rPr>
              <w:t xml:space="preserve">Individuals received external pneumatic compression with gradient elastic stockings (GES) and </w:t>
            </w:r>
            <w:r w:rsidRPr="005201A9">
              <w:rPr>
                <w:rFonts w:ascii="Montserrat" w:hAnsi="Montserrat" w:cs="Arial"/>
                <w:color w:val="000000"/>
                <w:sz w:val="18"/>
                <w:szCs w:val="18"/>
                <w:bdr w:val="none" w:sz="0" w:space="0" w:color="auto" w:frame="1"/>
                <w:lang w:eastAsia="en-CA"/>
              </w:rPr>
              <w:t>low dose unfractionated heparin (</w:t>
            </w:r>
            <w:r w:rsidRPr="005201A9">
              <w:rPr>
                <w:rFonts w:ascii="Montserrat" w:hAnsi="Montserrat" w:cs="Arial"/>
                <w:sz w:val="18"/>
                <w:szCs w:val="18"/>
                <w:lang w:val="en-CA"/>
              </w:rPr>
              <w:t>LDUH) 5000 U subcutaneously every 12 hr (treatment group, n=19), and were compared to a group of individuals from a previous study receiving no treatment (control group, n=17).</w:t>
            </w:r>
          </w:p>
          <w:p w14:paraId="61FE4FCF" w14:textId="77777777" w:rsidR="009B4891" w:rsidRPr="005201A9" w:rsidRDefault="009B4891" w:rsidP="00174C62">
            <w:pPr>
              <w:rPr>
                <w:rFonts w:ascii="Montserrat" w:hAnsi="Montserrat" w:cs="Arial"/>
                <w:sz w:val="18"/>
                <w:szCs w:val="18"/>
                <w:lang w:val="en-CA"/>
              </w:rPr>
            </w:pPr>
            <w:r w:rsidRPr="005201A9">
              <w:rPr>
                <w:rFonts w:ascii="Montserrat" w:hAnsi="Montserrat" w:cs="Arial"/>
                <w:b/>
                <w:bCs/>
                <w:sz w:val="18"/>
                <w:szCs w:val="18"/>
                <w:lang w:val="en-CA"/>
              </w:rPr>
              <w:t>Outcome Measures:</w:t>
            </w:r>
            <w:r w:rsidRPr="005201A9">
              <w:rPr>
                <w:rFonts w:ascii="Montserrat" w:hAnsi="Montserrat" w:cs="Arial"/>
                <w:sz w:val="18"/>
                <w:szCs w:val="18"/>
                <w:lang w:val="en-CA"/>
              </w:rPr>
              <w:t xml:space="preserve"> Incidence of deep vein thrombosis (DVT).</w:t>
            </w:r>
          </w:p>
          <w:p w14:paraId="7448ADFC" w14:textId="77777777" w:rsidR="009B4891" w:rsidRPr="005201A9" w:rsidRDefault="009B4891" w:rsidP="00174C62">
            <w:pPr>
              <w:rPr>
                <w:rFonts w:ascii="Montserrat" w:hAnsi="Montserrat" w:cs="Arial"/>
                <w:sz w:val="18"/>
                <w:szCs w:val="18"/>
                <w:lang w:val="en-CA"/>
              </w:rPr>
            </w:pPr>
            <w:r w:rsidRPr="005201A9">
              <w:rPr>
                <w:rFonts w:ascii="Montserrat" w:hAnsi="Montserrat" w:cs="Arial"/>
                <w:b/>
                <w:sz w:val="18"/>
                <w:szCs w:val="18"/>
                <w:lang w:val="en-CA"/>
              </w:rPr>
              <w:t xml:space="preserve">Method of Diagnosis: </w:t>
            </w:r>
            <w:r w:rsidRPr="005201A9">
              <w:rPr>
                <w:rFonts w:ascii="Montserrat" w:hAnsi="Montserrat" w:cs="Arial"/>
                <w:sz w:val="18"/>
                <w:szCs w:val="18"/>
                <w:lang w:val="en-CA"/>
              </w:rPr>
              <w:t xml:space="preserve">125 I fibrinogen scanning and venography.  </w:t>
            </w:r>
          </w:p>
        </w:tc>
        <w:tc>
          <w:tcPr>
            <w:tcW w:w="3686" w:type="dxa"/>
          </w:tcPr>
          <w:p w14:paraId="23478B11" w14:textId="77777777" w:rsidR="009B4891" w:rsidRPr="005201A9" w:rsidRDefault="009B4891" w:rsidP="00174C62">
            <w:pPr>
              <w:contextualSpacing/>
              <w:rPr>
                <w:rFonts w:ascii="Montserrat" w:hAnsi="Montserrat" w:cs="Arial"/>
                <w:sz w:val="18"/>
                <w:szCs w:val="18"/>
                <w:lang w:val="en-CA"/>
              </w:rPr>
            </w:pPr>
            <w:r w:rsidRPr="005201A9">
              <w:rPr>
                <w:rFonts w:ascii="Montserrat" w:hAnsi="Montserrat" w:cs="Arial"/>
                <w:b/>
                <w:sz w:val="18"/>
                <w:szCs w:val="18"/>
                <w:lang w:val="en-CA"/>
              </w:rPr>
              <w:t>Timing of DVT onset</w:t>
            </w:r>
            <w:r w:rsidRPr="005201A9">
              <w:rPr>
                <w:rFonts w:ascii="Montserrat" w:hAnsi="Montserrat" w:cs="Arial"/>
                <w:sz w:val="18"/>
                <w:szCs w:val="18"/>
                <w:lang w:val="en-CA"/>
              </w:rPr>
              <w:t>: Screening was performed beginning within 18 hr of admission and daily thereafter for 2 weeks.</w:t>
            </w:r>
          </w:p>
          <w:p w14:paraId="0AAEE205" w14:textId="77777777" w:rsidR="009B4891" w:rsidRPr="005201A9" w:rsidRDefault="009B4891" w:rsidP="00174C62">
            <w:pPr>
              <w:contextualSpacing/>
              <w:rPr>
                <w:rFonts w:ascii="Montserrat" w:hAnsi="Montserrat" w:cs="Arial"/>
                <w:b/>
                <w:sz w:val="18"/>
                <w:szCs w:val="18"/>
                <w:lang w:val="en-CA"/>
              </w:rPr>
            </w:pPr>
            <w:r w:rsidRPr="005201A9">
              <w:rPr>
                <w:rFonts w:ascii="Montserrat" w:hAnsi="Montserrat" w:cs="Arial"/>
                <w:b/>
                <w:sz w:val="18"/>
                <w:szCs w:val="18"/>
                <w:lang w:val="en-CA"/>
              </w:rPr>
              <w:t>Incidence of DVT:</w:t>
            </w:r>
          </w:p>
          <w:p w14:paraId="7221A14C" w14:textId="77777777" w:rsidR="009B4891" w:rsidRPr="005201A9" w:rsidRDefault="009B4891" w:rsidP="007115A8">
            <w:pPr>
              <w:pStyle w:val="ListParagraph"/>
              <w:numPr>
                <w:ilvl w:val="0"/>
                <w:numId w:val="36"/>
              </w:numPr>
              <w:tabs>
                <w:tab w:val="clear" w:pos="100"/>
                <w:tab w:val="clear" w:pos="200"/>
                <w:tab w:val="clear" w:pos="300"/>
                <w:tab w:val="clear" w:pos="400"/>
                <w:tab w:val="clear" w:pos="600"/>
                <w:tab w:val="clear" w:pos="800"/>
                <w:tab w:val="clear" w:pos="1000"/>
              </w:tabs>
              <w:rPr>
                <w:rFonts w:ascii="Montserrat" w:hAnsi="Montserrat" w:cs="Arial"/>
                <w:sz w:val="18"/>
                <w:szCs w:val="18"/>
              </w:rPr>
            </w:pPr>
            <w:r w:rsidRPr="005201A9">
              <w:rPr>
                <w:rFonts w:ascii="Montserrat" w:hAnsi="Montserrat" w:cs="Arial"/>
                <w:sz w:val="18"/>
                <w:szCs w:val="18"/>
              </w:rPr>
              <w:t>2 individuals (11%) in the treatment group developed a positive fibrinogen scan on days 6 and 8 of the study, only 1 individual (5.2%) was confirmed to have DVT by venography.</w:t>
            </w:r>
          </w:p>
          <w:p w14:paraId="0F35C564" w14:textId="77777777" w:rsidR="009B4891" w:rsidRPr="005201A9" w:rsidRDefault="009B4891" w:rsidP="007115A8">
            <w:pPr>
              <w:pStyle w:val="ListParagraph"/>
              <w:numPr>
                <w:ilvl w:val="0"/>
                <w:numId w:val="36"/>
              </w:numPr>
              <w:tabs>
                <w:tab w:val="clear" w:pos="100"/>
                <w:tab w:val="clear" w:pos="200"/>
                <w:tab w:val="clear" w:pos="300"/>
                <w:tab w:val="clear" w:pos="400"/>
                <w:tab w:val="clear" w:pos="600"/>
                <w:tab w:val="clear" w:pos="800"/>
                <w:tab w:val="clear" w:pos="1000"/>
              </w:tabs>
              <w:rPr>
                <w:rFonts w:ascii="Montserrat" w:hAnsi="Montserrat" w:cs="Arial"/>
                <w:sz w:val="18"/>
                <w:szCs w:val="18"/>
              </w:rPr>
            </w:pPr>
            <w:r w:rsidRPr="005201A9">
              <w:rPr>
                <w:rFonts w:ascii="Montserrat" w:hAnsi="Montserrat" w:cs="Arial"/>
                <w:sz w:val="18"/>
                <w:szCs w:val="18"/>
              </w:rPr>
              <w:t xml:space="preserve">6 individuals (35%) in the control group had positive fibrinogen scans for DVT, all of which were confirmed by venography. </w:t>
            </w:r>
          </w:p>
          <w:p w14:paraId="1CE24CA5" w14:textId="77777777" w:rsidR="009B4891" w:rsidRPr="005201A9" w:rsidRDefault="009B4891" w:rsidP="007115A8">
            <w:pPr>
              <w:pStyle w:val="ListParagraph"/>
              <w:numPr>
                <w:ilvl w:val="0"/>
                <w:numId w:val="36"/>
              </w:numPr>
              <w:tabs>
                <w:tab w:val="clear" w:pos="100"/>
                <w:tab w:val="clear" w:pos="200"/>
                <w:tab w:val="clear" w:pos="300"/>
                <w:tab w:val="clear" w:pos="400"/>
                <w:tab w:val="clear" w:pos="600"/>
                <w:tab w:val="clear" w:pos="800"/>
                <w:tab w:val="clear" w:pos="1000"/>
              </w:tabs>
              <w:rPr>
                <w:rFonts w:ascii="Montserrat" w:hAnsi="Montserrat" w:cs="Arial"/>
                <w:sz w:val="18"/>
                <w:szCs w:val="18"/>
              </w:rPr>
            </w:pPr>
            <w:r w:rsidRPr="005201A9">
              <w:rPr>
                <w:rFonts w:ascii="Montserrat" w:hAnsi="Montserrat" w:cs="Arial"/>
                <w:sz w:val="18"/>
                <w:szCs w:val="18"/>
              </w:rPr>
              <w:t xml:space="preserve">The incidence of thrombosis was significantly lower in the treatment group compared to the control group (p=0.04). </w:t>
            </w:r>
          </w:p>
          <w:p w14:paraId="30A31C13" w14:textId="77777777" w:rsidR="009B4891" w:rsidRPr="005201A9" w:rsidRDefault="009B4891" w:rsidP="007115A8">
            <w:pPr>
              <w:pStyle w:val="ListParagraph"/>
              <w:numPr>
                <w:ilvl w:val="0"/>
                <w:numId w:val="36"/>
              </w:numPr>
              <w:tabs>
                <w:tab w:val="clear" w:pos="100"/>
                <w:tab w:val="clear" w:pos="200"/>
                <w:tab w:val="clear" w:pos="300"/>
                <w:tab w:val="clear" w:pos="400"/>
                <w:tab w:val="clear" w:pos="600"/>
                <w:tab w:val="clear" w:pos="800"/>
                <w:tab w:val="clear" w:pos="1000"/>
              </w:tabs>
              <w:rPr>
                <w:rFonts w:ascii="Montserrat" w:hAnsi="Montserrat" w:cs="Arial"/>
                <w:sz w:val="18"/>
                <w:szCs w:val="18"/>
              </w:rPr>
            </w:pPr>
            <w:r w:rsidRPr="005201A9">
              <w:rPr>
                <w:rFonts w:ascii="Montserrat" w:hAnsi="Montserrat" w:cs="Arial"/>
                <w:sz w:val="18"/>
                <w:szCs w:val="18"/>
              </w:rPr>
              <w:t>A significant difference favouring the treatment group was found in terms of the extent of the clot (p=0.02).</w:t>
            </w:r>
          </w:p>
        </w:tc>
      </w:tr>
    </w:tbl>
    <w:p w14:paraId="441CEFA9" w14:textId="77777777" w:rsidR="009B4891" w:rsidRPr="005201A9" w:rsidRDefault="009B4891" w:rsidP="00470C11">
      <w:pPr>
        <w:contextualSpacing/>
        <w:rPr>
          <w:rFonts w:ascii="Montserrat" w:hAnsi="Montserrat" w:cs="Arial"/>
          <w:lang w:val="en-CA"/>
        </w:rPr>
      </w:pPr>
    </w:p>
    <w:p w14:paraId="25230555" w14:textId="77777777" w:rsidR="009B4891" w:rsidRPr="005201A9" w:rsidRDefault="009B4891" w:rsidP="00470C11">
      <w:pPr>
        <w:rPr>
          <w:rFonts w:ascii="Montserrat" w:hAnsi="Montserrat" w:cs="Arial"/>
          <w:b/>
          <w:sz w:val="22"/>
          <w:szCs w:val="22"/>
          <w:lang w:val="en-CA"/>
        </w:rPr>
      </w:pPr>
      <w:r w:rsidRPr="005201A9">
        <w:rPr>
          <w:rFonts w:ascii="Montserrat" w:hAnsi="Montserrat" w:cs="Arial"/>
          <w:b/>
          <w:sz w:val="22"/>
          <w:szCs w:val="22"/>
          <w:lang w:val="en-CA"/>
        </w:rPr>
        <w:t>Discussion</w:t>
      </w:r>
    </w:p>
    <w:p w14:paraId="4B9046AD" w14:textId="77777777" w:rsidR="009B4891" w:rsidRPr="005201A9" w:rsidRDefault="009B4891" w:rsidP="00470C11">
      <w:pPr>
        <w:rPr>
          <w:rFonts w:ascii="Montserrat" w:hAnsi="Montserrat"/>
          <w:sz w:val="22"/>
          <w:szCs w:val="22"/>
          <w:lang w:val="en-CA"/>
        </w:rPr>
      </w:pPr>
    </w:p>
    <w:p w14:paraId="78F4288C" w14:textId="77777777" w:rsidR="009B4891" w:rsidRPr="005201A9" w:rsidRDefault="009B4891" w:rsidP="00470C11">
      <w:pPr>
        <w:contextualSpacing/>
        <w:rPr>
          <w:rFonts w:ascii="Montserrat" w:hAnsi="Montserrat" w:cs="Arial"/>
          <w:sz w:val="22"/>
          <w:szCs w:val="22"/>
          <w:lang w:val="en-CA"/>
        </w:rPr>
      </w:pPr>
      <w:r w:rsidRPr="005201A9">
        <w:rPr>
          <w:rFonts w:ascii="Montserrat" w:hAnsi="Montserrat" w:cs="Arial"/>
          <w:sz w:val="22"/>
          <w:szCs w:val="22"/>
          <w:lang w:val="en-CA"/>
        </w:rPr>
        <w:t xml:space="preserve">Several studies have examined the prophylactic effectiveness of various combinations of mechanical and pharmacological methods on the incidence of DVT and PE in acute SCI. Two studies investigated the combined effect of LDUH with mechanical methods for VTE prophylaxis. In an RCT by the Spinal Cord Injury Thromboprophylaxis Investigators </w:t>
      </w:r>
      <w:r w:rsidRPr="005201A9">
        <w:rPr>
          <w:rFonts w:ascii="Montserrat" w:hAnsi="Montserrat" w:cs="Arial"/>
          <w:noProof/>
          <w:sz w:val="22"/>
          <w:szCs w:val="22"/>
          <w:lang w:val="en-CA"/>
        </w:rPr>
        <w:t>(2003a)</w:t>
      </w:r>
      <w:r w:rsidRPr="005201A9">
        <w:rPr>
          <w:rFonts w:ascii="Montserrat" w:hAnsi="Montserrat" w:cs="Arial"/>
          <w:sz w:val="22"/>
          <w:szCs w:val="22"/>
          <w:lang w:val="en-CA"/>
        </w:rPr>
        <w:t xml:space="preserve">, individuals were randomly assigned to either receive 5000 IU LDUH every 8 hours along with IPC, or 40 mg of Enoxaparin every 12 hours. All individuals studied had sustained SCI within 72 hours and were monitored for a duration of approximately 2 weeks of acute treatment, at the end of which screening for DVT and PE was performed. In individuals receiving LDUH, the incidence of DVT was 44.9%, which was not significantly different from 60.3% of individuals receiving Enoxaparin (p=0.11). The incidence of PE was significantly higher (18.4%) in individuals receiving LDUH compared to Enoxaparin (5.2%, p=0.03). </w:t>
      </w:r>
      <w:r w:rsidRPr="005201A9">
        <w:rPr>
          <w:rFonts w:ascii="Montserrat" w:hAnsi="Montserrat" w:cs="Arial"/>
          <w:noProof/>
          <w:sz w:val="22"/>
          <w:szCs w:val="22"/>
          <w:lang w:val="en-CA"/>
        </w:rPr>
        <w:t>Merli et al., (1992)</w:t>
      </w:r>
      <w:r w:rsidRPr="005201A9">
        <w:rPr>
          <w:rFonts w:ascii="Montserrat" w:hAnsi="Montserrat" w:cs="Arial"/>
          <w:sz w:val="22"/>
          <w:szCs w:val="22"/>
          <w:lang w:val="en-CA"/>
        </w:rPr>
        <w:t xml:space="preserve"> conducted a case control study in which individuals received external pneumatic compression with gradient elastic stockings and 5000 U LDUH every 12 hours and were compared to a control group of individuals receiving no intervention. All individuals were studied beginning within 48 hours of injury for the initial 2-week duration following injury. The incidence of DVT was found to be significantly lower in individuals receiving mechanical and pharmacological prophylaxis as compared to the group of control individuals (p=0.04). However, in the second study by The </w:t>
      </w:r>
      <w:r w:rsidRPr="005201A9">
        <w:rPr>
          <w:rFonts w:ascii="Montserrat" w:hAnsi="Montserrat" w:cs="Arial"/>
          <w:bCs/>
          <w:sz w:val="22"/>
          <w:szCs w:val="22"/>
          <w:lang w:val="en-CA"/>
        </w:rPr>
        <w:t xml:space="preserve">Spinal Cord Injury Thromboprophylaxis </w:t>
      </w:r>
      <w:r w:rsidRPr="005201A9">
        <w:rPr>
          <w:rFonts w:ascii="Montserrat" w:hAnsi="Montserrat" w:cs="Arial"/>
          <w:bCs/>
          <w:sz w:val="22"/>
          <w:szCs w:val="22"/>
          <w:lang w:val="en-CA"/>
        </w:rPr>
        <w:lastRenderedPageBreak/>
        <w:t xml:space="preserve">Investigators </w:t>
      </w:r>
      <w:r w:rsidRPr="005201A9">
        <w:rPr>
          <w:rFonts w:ascii="Montserrat" w:hAnsi="Montserrat" w:cs="Arial"/>
          <w:bCs/>
          <w:noProof/>
          <w:sz w:val="22"/>
          <w:szCs w:val="22"/>
          <w:lang w:val="en-CA"/>
        </w:rPr>
        <w:t>(2003b)</w:t>
      </w:r>
      <w:r w:rsidRPr="005201A9">
        <w:rPr>
          <w:rFonts w:ascii="Montserrat" w:hAnsi="Montserrat" w:cs="Arial"/>
          <w:sz w:val="22"/>
          <w:szCs w:val="22"/>
          <w:lang w:val="en-CA"/>
        </w:rPr>
        <w:t xml:space="preserve"> dosage of enoxaparin was increased, and they found that high-dose enoxaparin resulted in fewer DVTs than the combined LDUH-IPC treatment.</w:t>
      </w:r>
    </w:p>
    <w:p w14:paraId="49C46A8F" w14:textId="77777777" w:rsidR="009B4891" w:rsidRPr="005201A9" w:rsidRDefault="009B4891" w:rsidP="00470C11">
      <w:pPr>
        <w:contextualSpacing/>
        <w:rPr>
          <w:rFonts w:ascii="Montserrat" w:hAnsi="Montserrat" w:cs="Arial"/>
          <w:sz w:val="22"/>
          <w:szCs w:val="22"/>
          <w:lang w:val="en-CA"/>
        </w:rPr>
      </w:pPr>
    </w:p>
    <w:p w14:paraId="0F38D8C7" w14:textId="77777777" w:rsidR="009B4891" w:rsidRPr="005201A9" w:rsidRDefault="009B4891" w:rsidP="00470C11">
      <w:pPr>
        <w:contextualSpacing/>
        <w:rPr>
          <w:rFonts w:ascii="Montserrat" w:hAnsi="Montserrat" w:cs="Arial"/>
          <w:sz w:val="22"/>
          <w:szCs w:val="22"/>
          <w:lang w:val="en-CA"/>
        </w:rPr>
      </w:pPr>
      <w:r w:rsidRPr="005201A9">
        <w:rPr>
          <w:rFonts w:ascii="Montserrat" w:hAnsi="Montserrat" w:cs="Arial"/>
          <w:sz w:val="22"/>
          <w:szCs w:val="22"/>
          <w:lang w:val="en-CA"/>
        </w:rPr>
        <w:t xml:space="preserve">One study by </w:t>
      </w:r>
      <w:r w:rsidRPr="005201A9">
        <w:rPr>
          <w:rFonts w:ascii="Montserrat" w:hAnsi="Montserrat" w:cs="Arial"/>
          <w:noProof/>
          <w:sz w:val="22"/>
          <w:szCs w:val="22"/>
          <w:lang w:val="en-CA"/>
        </w:rPr>
        <w:t>Maxwell et al., (2002)</w:t>
      </w:r>
      <w:r w:rsidRPr="005201A9">
        <w:rPr>
          <w:rFonts w:ascii="Montserrat" w:hAnsi="Montserrat" w:cs="Arial"/>
          <w:sz w:val="22"/>
          <w:szCs w:val="22"/>
          <w:lang w:val="en-CA"/>
        </w:rPr>
        <w:t xml:space="preserve"> compared LDUH and LMWH, each in combination with mechanical methods of prophylaxis. Individuals hospitalized for an average of 23 days after injury were retrospectively reviewed in terms of their use of SCD in combination with either 5000 IU LDUH every 12 hours or 30 mg Enoxaparin every 12 hours. The incidence of DVT and PE in individuals using SCD and LDUH was 11.1% and 2.8%, respectively. The incidence of DVT in individuals using SCD and Enoxaparin was 6.9%; no PE was observed in this group of individuals. There were no significant differences in incidence rates for DVT or PE between groups. </w:t>
      </w:r>
    </w:p>
    <w:p w14:paraId="12E10231" w14:textId="77777777" w:rsidR="009B4891" w:rsidRPr="005201A9" w:rsidRDefault="009B4891" w:rsidP="00470C11">
      <w:pPr>
        <w:rPr>
          <w:rFonts w:ascii="Montserrat" w:hAnsi="Montserrat" w:cs="Arial"/>
          <w:sz w:val="22"/>
          <w:szCs w:val="22"/>
          <w:lang w:val="en-CA"/>
        </w:rPr>
      </w:pPr>
    </w:p>
    <w:p w14:paraId="5D1DD89B" w14:textId="77777777" w:rsidR="009B4891" w:rsidRPr="005201A9" w:rsidRDefault="009B4891" w:rsidP="00470C11">
      <w:pPr>
        <w:contextualSpacing/>
        <w:rPr>
          <w:rFonts w:ascii="Montserrat" w:hAnsi="Montserrat" w:cs="Arial"/>
          <w:sz w:val="22"/>
          <w:szCs w:val="22"/>
          <w:lang w:val="en-CA"/>
        </w:rPr>
      </w:pPr>
      <w:r w:rsidRPr="005201A9">
        <w:rPr>
          <w:rFonts w:ascii="Montserrat" w:hAnsi="Montserrat" w:cs="Arial"/>
          <w:sz w:val="22"/>
          <w:szCs w:val="22"/>
          <w:lang w:val="en-CA"/>
        </w:rPr>
        <w:t xml:space="preserve">Five studies investigated LMWH in combination with mechanical methods of prophylaxis. Giorgi </w:t>
      </w:r>
      <w:r w:rsidRPr="005201A9">
        <w:rPr>
          <w:rFonts w:ascii="Montserrat" w:hAnsi="Montserrat" w:cs="Arial"/>
          <w:noProof/>
          <w:sz w:val="22"/>
          <w:szCs w:val="22"/>
          <w:lang w:val="en-CA"/>
        </w:rPr>
        <w:t>Pierfranceschi et al., (2013)</w:t>
      </w:r>
      <w:r w:rsidRPr="005201A9">
        <w:rPr>
          <w:rFonts w:ascii="Montserrat" w:hAnsi="Montserrat" w:cs="Arial"/>
          <w:sz w:val="22"/>
          <w:szCs w:val="22"/>
          <w:lang w:val="en-CA"/>
        </w:rPr>
        <w:t xml:space="preserve"> studied individuals who had received graduate compressive stockings in combination with either 4000 U Enoxaparin daily or 5000 U Dalteparin daily. Treatment was administered within 72 hours of admission after surgery, which occurred 48-72 hours after injury. The authors found that 23.4% of individuals developed VTE events, 90.9% of which occurred within the first 3 months after SCI. </w:t>
      </w:r>
      <w:r w:rsidRPr="005201A9">
        <w:rPr>
          <w:rFonts w:ascii="Montserrat" w:hAnsi="Montserrat" w:cs="Arial"/>
          <w:noProof/>
          <w:sz w:val="22"/>
          <w:szCs w:val="22"/>
          <w:lang w:val="en-CA"/>
        </w:rPr>
        <w:t>Halim et al., (2014)</w:t>
      </w:r>
      <w:r w:rsidRPr="005201A9">
        <w:rPr>
          <w:rFonts w:ascii="Montserrat" w:hAnsi="Montserrat" w:cs="Arial"/>
          <w:sz w:val="22"/>
          <w:szCs w:val="22"/>
          <w:lang w:val="en-CA"/>
        </w:rPr>
        <w:t xml:space="preserve"> conducted an RCT in which individuals were randomly assigned to receive either only physical modalities of prophylaxis (not specified further), or 40 mg Enoxaparin once daily along with the same form of physical prophylaxis. Individuals enrolled in this study had sustained a SCI no more than 5 days prior to entering the study and were monitored for the initial 2-week duration following injury. The incidence of DVT was significantly higher in individuals receiving only mechanical prophylaxis (21.6%) compared to individuals receiving a combination of mechanical and pharmacological prophylaxis (5.4%, p=0.041). PE occurrences were nonexistent. </w:t>
      </w:r>
      <w:r w:rsidRPr="005201A9">
        <w:rPr>
          <w:rFonts w:ascii="Montserrat" w:hAnsi="Montserrat" w:cs="Arial"/>
          <w:noProof/>
          <w:sz w:val="22"/>
          <w:szCs w:val="22"/>
          <w:lang w:val="en-CA"/>
        </w:rPr>
        <w:t>Germing et al., (2010)</w:t>
      </w:r>
      <w:r w:rsidRPr="005201A9">
        <w:rPr>
          <w:rFonts w:ascii="Montserrat" w:hAnsi="Montserrat" w:cs="Arial"/>
          <w:sz w:val="22"/>
          <w:szCs w:val="22"/>
          <w:lang w:val="en-CA"/>
        </w:rPr>
        <w:t xml:space="preserve"> enrolled individuals within the first 36 hours of admission in a pre-post study; all individuals received 40 mg Enoxaparin together with compression stockings. The cumulative incidence of DVT was reported to be 45.3%, with 38% of DVT events occurring within the first 36 hours of admission; no statistical analysis was reported. A case series by </w:t>
      </w:r>
      <w:r w:rsidRPr="005201A9">
        <w:rPr>
          <w:rFonts w:ascii="Montserrat" w:hAnsi="Montserrat" w:cs="Arial"/>
          <w:noProof/>
          <w:sz w:val="22"/>
          <w:szCs w:val="22"/>
          <w:lang w:val="en-CA"/>
        </w:rPr>
        <w:t>Deep et al., (2001)</w:t>
      </w:r>
      <w:r w:rsidRPr="005201A9">
        <w:rPr>
          <w:rFonts w:ascii="Montserrat" w:hAnsi="Montserrat" w:cs="Arial"/>
          <w:sz w:val="22"/>
          <w:szCs w:val="22"/>
          <w:lang w:val="en-CA"/>
        </w:rPr>
        <w:t xml:space="preserve"> retrospectively investigated individuals on admission to a spinal injury’s unit. On admission or at the time of injury, individuals received anti-thromboembolic stockings and 40 mg Enoxaparin once daily. Of this study population, 2.2% and 0.7% of individuals developed DVT and PE, respectively. Finally, in a pre-post study by </w:t>
      </w:r>
      <w:r w:rsidRPr="005201A9">
        <w:rPr>
          <w:rFonts w:ascii="Montserrat" w:hAnsi="Montserrat" w:cs="Arial"/>
          <w:noProof/>
          <w:sz w:val="22"/>
          <w:szCs w:val="22"/>
          <w:lang w:val="en-CA"/>
        </w:rPr>
        <w:t>Aito et al., (2002)</w:t>
      </w:r>
      <w:r w:rsidRPr="005201A9">
        <w:rPr>
          <w:rFonts w:ascii="Montserrat" w:hAnsi="Montserrat" w:cs="Arial"/>
          <w:sz w:val="22"/>
          <w:szCs w:val="22"/>
          <w:lang w:val="en-CA"/>
        </w:rPr>
        <w:t xml:space="preserve">, individuals, who were classified as either early admitted (i.e., 72 hours post injury) or late admitted (mean=12 days post injury), received a combination of permanently dressed gradient elastic stockings, external sequential pneumatic compression, as well as Nadroparine. The incidence of DVT was 2% and 26% for early admitted and late admitted individuals, respectively; no statistical analysis was reported. </w:t>
      </w:r>
    </w:p>
    <w:p w14:paraId="5D0BA519" w14:textId="77777777" w:rsidR="009B4891" w:rsidRPr="005201A9" w:rsidRDefault="009B4891" w:rsidP="00470C11">
      <w:pPr>
        <w:spacing w:before="220" w:after="120"/>
        <w:contextualSpacing/>
        <w:rPr>
          <w:rFonts w:ascii="Montserrat" w:hAnsi="Montserrat" w:cs="Arial"/>
          <w:b/>
          <w:bCs/>
          <w:sz w:val="22"/>
          <w:lang w:val="en-CA"/>
        </w:rPr>
      </w:pPr>
    </w:p>
    <w:p w14:paraId="22C9946A" w14:textId="77777777" w:rsidR="009B4891" w:rsidRPr="005201A9" w:rsidRDefault="009B4891" w:rsidP="00470C11">
      <w:pPr>
        <w:contextualSpacing/>
        <w:rPr>
          <w:rFonts w:ascii="Montserrat" w:hAnsi="Montserrat" w:cs="Arial"/>
          <w:b/>
          <w:i/>
          <w:iCs/>
          <w:sz w:val="22"/>
          <w:szCs w:val="22"/>
          <w:lang w:val="en-CA"/>
        </w:rPr>
      </w:pPr>
      <w:r w:rsidRPr="005201A9">
        <w:rPr>
          <w:rFonts w:ascii="Montserrat" w:hAnsi="Montserrat" w:cs="Arial"/>
          <w:b/>
          <w:i/>
          <w:sz w:val="22"/>
          <w:szCs w:val="22"/>
          <w:lang w:val="en-CA"/>
        </w:rPr>
        <w:t>Conclusions</w:t>
      </w:r>
    </w:p>
    <w:p w14:paraId="2A4F624D" w14:textId="77777777" w:rsidR="009B4891" w:rsidRPr="005201A9" w:rsidRDefault="009B4891" w:rsidP="00470C11">
      <w:pPr>
        <w:contextualSpacing/>
        <w:rPr>
          <w:rFonts w:ascii="Montserrat" w:hAnsi="Montserrat" w:cs="Arial"/>
          <w:b/>
          <w:bCs/>
          <w:i/>
          <w:iCs/>
          <w:sz w:val="22"/>
          <w:lang w:val="en-CA"/>
        </w:rPr>
      </w:pPr>
    </w:p>
    <w:p w14:paraId="427AFBDD" w14:textId="77777777" w:rsidR="009B4891" w:rsidRPr="005201A9" w:rsidRDefault="009B4891" w:rsidP="00470C11">
      <w:pPr>
        <w:pStyle w:val="PlainText"/>
        <w:contextualSpacing/>
        <w:rPr>
          <w:rFonts w:ascii="Montserrat" w:hAnsi="Montserrat" w:cs="Arial"/>
          <w:b/>
          <w:i/>
          <w:iCs/>
          <w:sz w:val="22"/>
          <w:lang w:val="en-CA"/>
        </w:rPr>
      </w:pPr>
      <w:r w:rsidRPr="005201A9">
        <w:rPr>
          <w:rFonts w:ascii="Montserrat" w:hAnsi="Montserrat" w:cs="Arial"/>
          <w:b/>
          <w:i/>
          <w:iCs/>
          <w:sz w:val="22"/>
          <w:lang w:val="en-CA"/>
        </w:rPr>
        <w:t xml:space="preserve">There is level 1b evidence (from one RCT; </w:t>
      </w:r>
      <w:r w:rsidRPr="005201A9">
        <w:rPr>
          <w:rFonts w:ascii="Montserrat" w:hAnsi="Montserrat" w:cs="Arial"/>
          <w:b/>
          <w:i/>
          <w:iCs/>
          <w:noProof/>
          <w:sz w:val="22"/>
          <w:lang w:val="en-CA"/>
        </w:rPr>
        <w:t>(Spinal Cord Injury Thromboprophylaxis Investigators, 2003a)</w:t>
      </w:r>
      <w:r w:rsidRPr="005201A9">
        <w:rPr>
          <w:rFonts w:ascii="Montserrat" w:hAnsi="Montserrat" w:cs="Arial"/>
          <w:b/>
          <w:i/>
          <w:iCs/>
          <w:sz w:val="22"/>
          <w:lang w:val="en-CA"/>
        </w:rPr>
        <w:t xml:space="preserve"> that low-dose unfractionated heparin in combination with intermittent pneumatic compression</w:t>
      </w:r>
      <w:r w:rsidRPr="005201A9">
        <w:rPr>
          <w:rFonts w:ascii="Montserrat" w:hAnsi="Montserrat" w:cs="Arial"/>
          <w:b/>
          <w:i/>
          <w:iCs/>
          <w:sz w:val="22"/>
          <w:szCs w:val="22"/>
          <w:lang w:val="en-CA"/>
        </w:rPr>
        <w:t xml:space="preserve"> is as effective as Enoxaparin </w:t>
      </w:r>
      <w:r w:rsidRPr="005201A9">
        <w:rPr>
          <w:rFonts w:ascii="Montserrat" w:hAnsi="Montserrat" w:cs="Arial"/>
          <w:b/>
          <w:i/>
          <w:iCs/>
          <w:sz w:val="22"/>
          <w:lang w:val="en-CA"/>
        </w:rPr>
        <w:t>as prophylaxis for deep vein thrombosis in acute SCI individuals.</w:t>
      </w:r>
    </w:p>
    <w:p w14:paraId="031D299A" w14:textId="77777777" w:rsidR="009B4891" w:rsidRPr="005201A9" w:rsidRDefault="009B4891" w:rsidP="00470C11">
      <w:pPr>
        <w:pStyle w:val="PlainText"/>
        <w:contextualSpacing/>
        <w:rPr>
          <w:rFonts w:ascii="Montserrat" w:hAnsi="Montserrat" w:cs="Arial"/>
          <w:iCs/>
          <w:sz w:val="22"/>
          <w:lang w:val="en-CA"/>
        </w:rPr>
      </w:pPr>
    </w:p>
    <w:p w14:paraId="10D1A408" w14:textId="77777777" w:rsidR="009B4891" w:rsidRPr="005201A9" w:rsidRDefault="009B4891" w:rsidP="00470C11">
      <w:pPr>
        <w:pStyle w:val="PlainText"/>
        <w:contextualSpacing/>
        <w:rPr>
          <w:rFonts w:ascii="Montserrat" w:hAnsi="Montserrat" w:cs="Arial"/>
          <w:b/>
          <w:i/>
          <w:iCs/>
          <w:sz w:val="22"/>
          <w:lang w:val="en-CA"/>
        </w:rPr>
      </w:pPr>
      <w:r w:rsidRPr="005201A9">
        <w:rPr>
          <w:rFonts w:ascii="Montserrat" w:hAnsi="Montserrat" w:cs="Arial"/>
          <w:b/>
          <w:i/>
          <w:iCs/>
          <w:sz w:val="22"/>
          <w:lang w:val="en-CA"/>
        </w:rPr>
        <w:t xml:space="preserve">There is level 3 evidence (from one case control; </w:t>
      </w:r>
      <w:r w:rsidRPr="005201A9">
        <w:rPr>
          <w:rFonts w:ascii="Montserrat" w:hAnsi="Montserrat" w:cs="Arial"/>
          <w:b/>
          <w:i/>
          <w:iCs/>
          <w:noProof/>
          <w:sz w:val="22"/>
          <w:lang w:val="en-CA"/>
        </w:rPr>
        <w:t>(G. J. Merli et al., 1992)</w:t>
      </w:r>
      <w:r w:rsidRPr="005201A9">
        <w:rPr>
          <w:rFonts w:ascii="Montserrat" w:hAnsi="Montserrat" w:cs="Arial"/>
          <w:b/>
          <w:i/>
          <w:iCs/>
          <w:sz w:val="22"/>
          <w:lang w:val="en-CA"/>
        </w:rPr>
        <w:t xml:space="preserve"> that pneumatic compression in combination with gradient elastic stockings and low-dose unfractionated heparin is effective in reducing the incidence of deep vein thrombosis in acute SCI individuals. </w:t>
      </w:r>
    </w:p>
    <w:p w14:paraId="558E8B64" w14:textId="77777777" w:rsidR="009B4891" w:rsidRPr="005201A9" w:rsidRDefault="009B4891" w:rsidP="00470C11">
      <w:pPr>
        <w:pStyle w:val="PlainText"/>
        <w:contextualSpacing/>
        <w:rPr>
          <w:rFonts w:ascii="Montserrat" w:hAnsi="Montserrat" w:cs="Arial"/>
          <w:iCs/>
          <w:sz w:val="22"/>
          <w:lang w:val="en-CA"/>
        </w:rPr>
      </w:pPr>
    </w:p>
    <w:p w14:paraId="58866CEB" w14:textId="77777777" w:rsidR="009B4891" w:rsidRPr="005201A9" w:rsidRDefault="009B4891" w:rsidP="00470C11">
      <w:pPr>
        <w:pStyle w:val="PlainText"/>
        <w:contextualSpacing/>
        <w:rPr>
          <w:rFonts w:ascii="Montserrat" w:hAnsi="Montserrat" w:cs="Arial"/>
          <w:b/>
          <w:i/>
          <w:iCs/>
          <w:sz w:val="22"/>
          <w:lang w:val="en-CA"/>
        </w:rPr>
      </w:pPr>
      <w:r w:rsidRPr="005201A9">
        <w:rPr>
          <w:rFonts w:ascii="Montserrat" w:hAnsi="Montserrat" w:cs="Arial"/>
          <w:b/>
          <w:i/>
          <w:iCs/>
          <w:sz w:val="22"/>
          <w:lang w:val="en-CA"/>
        </w:rPr>
        <w:t xml:space="preserve">There is level 1b evidence (from one RCT; </w:t>
      </w:r>
      <w:r w:rsidRPr="005201A9">
        <w:rPr>
          <w:rFonts w:ascii="Montserrat" w:hAnsi="Montserrat" w:cs="Arial"/>
          <w:b/>
          <w:i/>
          <w:iCs/>
          <w:noProof/>
          <w:sz w:val="22"/>
          <w:lang w:val="en-CA"/>
        </w:rPr>
        <w:t>(Halim et al., 2014)</w:t>
      </w:r>
      <w:r w:rsidRPr="005201A9">
        <w:rPr>
          <w:rFonts w:ascii="Montserrat" w:hAnsi="Montserrat" w:cs="Arial"/>
          <w:b/>
          <w:i/>
          <w:iCs/>
          <w:sz w:val="22"/>
          <w:lang w:val="en-CA"/>
        </w:rPr>
        <w:t xml:space="preserve"> that Enoxaparin in combination with physical measures is more effective than physical measures alone as prophylaxis for </w:t>
      </w:r>
      <w:r w:rsidRPr="005201A9">
        <w:rPr>
          <w:rFonts w:ascii="Montserrat" w:hAnsi="Montserrat" w:cs="Arial"/>
          <w:b/>
          <w:i/>
          <w:iCs/>
          <w:sz w:val="22"/>
          <w:lang w:val="en-CA"/>
        </w:rPr>
        <w:lastRenderedPageBreak/>
        <w:t xml:space="preserve">deep venous thrombosis in acute SCI individuals; However, there is level 4 evidence (from one case series; </w:t>
      </w:r>
      <w:r w:rsidRPr="005201A9">
        <w:rPr>
          <w:rFonts w:ascii="Montserrat" w:hAnsi="Montserrat" w:cs="Arial"/>
          <w:b/>
          <w:i/>
          <w:iCs/>
          <w:noProof/>
          <w:sz w:val="22"/>
          <w:lang w:val="en-CA"/>
        </w:rPr>
        <w:t>(Maxwell et al., 2002)</w:t>
      </w:r>
      <w:r w:rsidRPr="005201A9">
        <w:rPr>
          <w:rFonts w:ascii="Montserrat" w:hAnsi="Montserrat" w:cs="Arial"/>
          <w:b/>
          <w:i/>
          <w:iCs/>
          <w:sz w:val="22"/>
          <w:lang w:val="en-CA"/>
        </w:rPr>
        <w:t xml:space="preserve"> that Enoxaparin plus sequential compression devices, low-dose unfractionated heparin plus sequential compression devices, and sequential compression devices alone are similarly effective as venous thromboembolism prophylaxis in acute SCI individuals.   </w:t>
      </w:r>
    </w:p>
    <w:p w14:paraId="380D5B4C" w14:textId="77777777" w:rsidR="009B4891" w:rsidRPr="005201A9" w:rsidRDefault="009B4891" w:rsidP="00470C11">
      <w:pPr>
        <w:pStyle w:val="PlainText"/>
        <w:contextualSpacing/>
        <w:rPr>
          <w:rFonts w:ascii="Montserrat" w:hAnsi="Montserrat" w:cs="Arial"/>
          <w:iCs/>
          <w:sz w:val="22"/>
          <w:lang w:val="en-CA"/>
        </w:rPr>
      </w:pPr>
    </w:p>
    <w:p w14:paraId="737449F9" w14:textId="77777777" w:rsidR="009B4891" w:rsidRPr="005201A9" w:rsidRDefault="009B4891" w:rsidP="00470C11">
      <w:pPr>
        <w:contextualSpacing/>
        <w:rPr>
          <w:rFonts w:ascii="Montserrat" w:hAnsi="Montserrat" w:cs="Arial"/>
          <w:lang w:val="en-CA"/>
        </w:rPr>
      </w:pPr>
      <w:r w:rsidRPr="005201A9">
        <w:rPr>
          <w:rFonts w:ascii="Montserrat" w:hAnsi="Montserrat" w:cs="Arial"/>
          <w:noProof/>
          <w:lang w:val="en-CA"/>
        </w:rPr>
        <mc:AlternateContent>
          <mc:Choice Requires="wps">
            <w:drawing>
              <wp:inline distT="0" distB="0" distL="0" distR="0" wp14:anchorId="56176AF9" wp14:editId="5B6FB882">
                <wp:extent cx="5943600" cy="1162050"/>
                <wp:effectExtent l="0" t="0" r="19050" b="19050"/>
                <wp:docPr id="13"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3600" cy="1162050"/>
                        </a:xfrm>
                        <a:prstGeom prst="rect">
                          <a:avLst/>
                        </a:prstGeom>
                        <a:solidFill>
                          <a:srgbClr val="FFFFFF"/>
                        </a:solidFill>
                        <a:ln w="25400">
                          <a:solidFill>
                            <a:srgbClr val="000000"/>
                          </a:solidFill>
                          <a:miter lim="800000"/>
                          <a:headEnd/>
                          <a:tailEnd/>
                        </a:ln>
                      </wps:spPr>
                      <wps:txbx>
                        <w:txbxContent>
                          <w:p w14:paraId="25F6D8AF" w14:textId="77777777" w:rsidR="009B4891" w:rsidRPr="0090133D" w:rsidRDefault="009B4891" w:rsidP="00470C11">
                            <w:pPr>
                              <w:jc w:val="center"/>
                              <w:rPr>
                                <w:rFonts w:ascii="Arial" w:hAnsi="Arial" w:cs="Arial"/>
                                <w:bCs/>
                                <w:iCs/>
                                <w:sz w:val="22"/>
                              </w:rPr>
                            </w:pPr>
                            <w:bookmarkStart w:id="86" w:name="_Hlk35942400"/>
                            <w:bookmarkStart w:id="87" w:name="_Hlk35942401"/>
                            <w:r w:rsidRPr="0090133D">
                              <w:rPr>
                                <w:rFonts w:ascii="Arial" w:hAnsi="Arial" w:cs="Arial"/>
                                <w:bCs/>
                                <w:iCs/>
                                <w:sz w:val="22"/>
                              </w:rPr>
                              <w:t>A combination of low-dose unfractionated heparin with intermittent pneumatic compression seems equally as effective as low-molecular-weight heparin alone at reducing this risk.</w:t>
                            </w:r>
                          </w:p>
                          <w:p w14:paraId="09E3825A" w14:textId="77777777" w:rsidR="009B4891" w:rsidRPr="0090133D" w:rsidRDefault="009B4891" w:rsidP="00470C11">
                            <w:pPr>
                              <w:jc w:val="center"/>
                              <w:rPr>
                                <w:rFonts w:ascii="Arial" w:hAnsi="Arial" w:cs="Arial"/>
                                <w:bCs/>
                                <w:iCs/>
                                <w:sz w:val="22"/>
                              </w:rPr>
                            </w:pPr>
                          </w:p>
                          <w:p w14:paraId="780C62D3" w14:textId="77777777" w:rsidR="009B4891" w:rsidRPr="00B97412" w:rsidRDefault="009B4891" w:rsidP="00470C11">
                            <w:pPr>
                              <w:jc w:val="center"/>
                              <w:rPr>
                                <w:rFonts w:ascii="Arial" w:hAnsi="Arial" w:cs="Arial"/>
                                <w:bCs/>
                                <w:iCs/>
                                <w:sz w:val="22"/>
                              </w:rPr>
                            </w:pPr>
                            <w:r w:rsidRPr="0090133D">
                              <w:rPr>
                                <w:rFonts w:ascii="Arial" w:hAnsi="Arial" w:cs="Arial"/>
                                <w:bCs/>
                                <w:iCs/>
                                <w:sz w:val="22"/>
                              </w:rPr>
                              <w:t>There is conflicting evidence regarding the effectiveness of the combination of low-</w:t>
                            </w:r>
                            <w:r w:rsidRPr="0090133D" w:rsidDel="006333F7">
                              <w:rPr>
                                <w:rFonts w:ascii="Arial" w:hAnsi="Arial" w:cs="Arial"/>
                                <w:bCs/>
                                <w:iCs/>
                                <w:sz w:val="22"/>
                              </w:rPr>
                              <w:t xml:space="preserve"> </w:t>
                            </w:r>
                            <w:r w:rsidRPr="0090133D">
                              <w:rPr>
                                <w:rFonts w:ascii="Arial" w:hAnsi="Arial" w:cs="Arial"/>
                                <w:bCs/>
                                <w:iCs/>
                                <w:sz w:val="22"/>
                              </w:rPr>
                              <w:t>molecular-weight heparin with physical measures at reducing the risk of venous thromboembolism compared to physical measures alone during the acute phase post SCI.</w:t>
                            </w:r>
                            <w:bookmarkEnd w:id="86"/>
                            <w:bookmarkEnd w:id="87"/>
                          </w:p>
                        </w:txbxContent>
                      </wps:txbx>
                      <wps:bodyPr rot="0" vert="horz" wrap="square" lIns="91440" tIns="45720" rIns="91440" bIns="45720" anchor="t" anchorCtr="0" upright="1">
                        <a:noAutofit/>
                      </wps:bodyPr>
                    </wps:wsp>
                  </a:graphicData>
                </a:graphic>
              </wp:inline>
            </w:drawing>
          </mc:Choice>
          <mc:Fallback>
            <w:pict>
              <v:rect w14:anchorId="56176AF9" id="Rectangle 4" o:spid="_x0000_s1035" style="width:468pt;height:9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" strokeweight="2pt">
                <v:textbox>
                  <w:txbxContent>
                    <w:p w14:paraId="25F6D8AF" w14:textId="77777777" w:rsidR="009B4891" w:rsidRPr="0090133D" w:rsidRDefault="009B4891" w:rsidP="00470C11">
                      <w:pPr>
                        <w:jc w:val="center"/>
                        <w:rPr>
                          <w:rFonts w:ascii="Arial" w:hAnsi="Arial" w:cs="Arial"/>
                          <w:bCs/>
                          <w:iCs/>
                          <w:sz w:val="22"/>
                        </w:rPr>
                      </w:pPr>
                      <w:bookmarkStart w:id="88" w:name="_Hlk35942400"/>
                      <w:bookmarkStart w:id="89" w:name="_Hlk35942401"/>
                      <w:r w:rsidRPr="0090133D">
                        <w:rPr>
                          <w:rFonts w:ascii="Arial" w:hAnsi="Arial" w:cs="Arial"/>
                          <w:bCs/>
                          <w:iCs/>
                          <w:sz w:val="22"/>
                        </w:rPr>
                        <w:t>A combination of low-dose unfractionated heparin with intermittent pneumatic compression seems equally as effective as low-molecular-weight heparin alone at reducing this risk.</w:t>
                      </w:r>
                    </w:p>
                    <w:p w14:paraId="09E3825A" w14:textId="77777777" w:rsidR="009B4891" w:rsidRPr="0090133D" w:rsidRDefault="009B4891" w:rsidP="00470C11">
                      <w:pPr>
                        <w:jc w:val="center"/>
                        <w:rPr>
                          <w:rFonts w:ascii="Arial" w:hAnsi="Arial" w:cs="Arial"/>
                          <w:bCs/>
                          <w:iCs/>
                          <w:sz w:val="22"/>
                        </w:rPr>
                      </w:pPr>
                    </w:p>
                    <w:p w14:paraId="780C62D3" w14:textId="77777777" w:rsidR="009B4891" w:rsidRPr="00B97412" w:rsidRDefault="009B4891" w:rsidP="00470C11">
                      <w:pPr>
                        <w:jc w:val="center"/>
                        <w:rPr>
                          <w:rFonts w:ascii="Arial" w:hAnsi="Arial" w:cs="Arial"/>
                          <w:bCs/>
                          <w:iCs/>
                          <w:sz w:val="22"/>
                        </w:rPr>
                      </w:pPr>
                      <w:r w:rsidRPr="0090133D">
                        <w:rPr>
                          <w:rFonts w:ascii="Arial" w:hAnsi="Arial" w:cs="Arial"/>
                          <w:bCs/>
                          <w:iCs/>
                          <w:sz w:val="22"/>
                        </w:rPr>
                        <w:t>There is conflicting evidence regarding the effectiveness of the combination of low-</w:t>
                      </w:r>
                      <w:r w:rsidRPr="0090133D" w:rsidDel="006333F7">
                        <w:rPr>
                          <w:rFonts w:ascii="Arial" w:hAnsi="Arial" w:cs="Arial"/>
                          <w:bCs/>
                          <w:iCs/>
                          <w:sz w:val="22"/>
                        </w:rPr>
                        <w:t xml:space="preserve"> </w:t>
                      </w:r>
                      <w:r w:rsidRPr="0090133D">
                        <w:rPr>
                          <w:rFonts w:ascii="Arial" w:hAnsi="Arial" w:cs="Arial"/>
                          <w:bCs/>
                          <w:iCs/>
                          <w:sz w:val="22"/>
                        </w:rPr>
                        <w:t>molecular-weight heparin with physical measures at reducing the risk of venous thromboembolism compared to physical measures alone during the acute phase post SCI.</w:t>
                      </w:r>
                      <w:bookmarkEnd w:id="88"/>
                      <w:bookmarkEnd w:id="89"/>
                    </w:p>
                  </w:txbxContent>
                </v:textbox>
                <w10:anchorlock/>
              </v:rect>
            </w:pict>
          </mc:Fallback>
        </mc:AlternateContent>
      </w:r>
      <w:r w:rsidRPr="005201A9">
        <w:rPr>
          <w:rFonts w:ascii="Montserrat" w:hAnsi="Montserrat" w:cs="Arial"/>
          <w:lang w:val="en-CA"/>
        </w:rPr>
        <w:br/>
      </w:r>
    </w:p>
    <w:p w14:paraId="4F46CDB7" w14:textId="77777777" w:rsidR="009B4891" w:rsidRPr="005201A9" w:rsidRDefault="009B4891" w:rsidP="005214CF">
      <w:pPr>
        <w:pStyle w:val="Heading1"/>
        <w:spacing w:after="120"/>
        <w:contextualSpacing/>
        <w:rPr>
          <w:rFonts w:ascii="Montserrat" w:hAnsi="Montserrat" w:cs="Arial"/>
          <w:bCs/>
          <w:sz w:val="22"/>
          <w:szCs w:val="22"/>
        </w:rPr>
      </w:pPr>
      <w:bookmarkStart w:id="90" w:name="_Toc97042618"/>
      <w:r w:rsidRPr="005201A9">
        <w:rPr>
          <w:rFonts w:ascii="Montserrat" w:hAnsi="Montserrat" w:cs="Arial"/>
          <w:bCs/>
          <w:sz w:val="22"/>
          <w:szCs w:val="22"/>
        </w:rPr>
        <w:t>6.0 Summary</w:t>
      </w:r>
      <w:bookmarkEnd w:id="84"/>
      <w:bookmarkEnd w:id="90"/>
    </w:p>
    <w:p w14:paraId="6A4ED3D9" w14:textId="77777777" w:rsidR="009B4891" w:rsidRPr="005201A9" w:rsidRDefault="009B4891" w:rsidP="00ED4392">
      <w:pPr>
        <w:contextualSpacing/>
        <w:rPr>
          <w:rFonts w:ascii="Montserrat" w:hAnsi="Montserrat" w:cs="Arial"/>
          <w:sz w:val="22"/>
          <w:lang w:val="en-CA"/>
        </w:rPr>
      </w:pPr>
      <w:r w:rsidRPr="005201A9">
        <w:rPr>
          <w:rFonts w:ascii="Montserrat" w:hAnsi="Montserrat" w:cs="Arial"/>
          <w:sz w:val="22"/>
          <w:lang w:val="en-CA"/>
        </w:rPr>
        <w:t xml:space="preserve">VTE following SCI is a source of significant morbidity and mortality. Most research is focused on prophylaxis of VTE in this very high-risk population. Guidelines, based on best available evidence for DVT prophylaxis in SCI, include use of sequential compression devices for two weeks and anticoagulant for eight to 12 weeks after injury </w:t>
      </w:r>
      <w:r w:rsidRPr="005201A9">
        <w:rPr>
          <w:rFonts w:ascii="Montserrat" w:hAnsi="Montserrat" w:cs="Arial"/>
          <w:noProof/>
          <w:sz w:val="22"/>
          <w:lang w:val="en-CA"/>
        </w:rPr>
        <w:t>(Maxwell et al., 2002)</w:t>
      </w:r>
      <w:r w:rsidRPr="005201A9">
        <w:rPr>
          <w:rFonts w:ascii="Montserrat" w:hAnsi="Montserrat" w:cs="Arial"/>
          <w:sz w:val="22"/>
          <w:lang w:val="en-CA"/>
        </w:rPr>
        <w:t>. There is evidence that 5000 IU subcutaneously of unfractionated heparin delivered every 12 hours in this population may not be sufficient to provide adequate protection. LMWH with enoxaparin (primary drug studied), appears to be more effective and should be considered the new standard of care, given the added benefit of lower risk of bleeding complications. Physical or mechanical prevention methods, in particular, gradient pressure stockings and intermittent pneumatic compression, are designed to reduce the impact of stasis due to prolonged immobilization of the lower extremities and have been shown to have a limited impact. There is an intuitive benefit to combining treatment (i.e.,pharmacological with mechanical treatment) although the evidence suggests pharmacological measures are the more important of the two for the purpose of prophylaxis.</w:t>
      </w:r>
    </w:p>
    <w:p w14:paraId="6D221B06" w14:textId="77777777" w:rsidR="009B4891" w:rsidRPr="005201A9" w:rsidRDefault="009B4891" w:rsidP="008230BB">
      <w:pPr>
        <w:rPr>
          <w:rFonts w:ascii="Montserrat" w:hAnsi="Montserrat"/>
          <w:lang w:val="en-CA"/>
        </w:rPr>
      </w:pPr>
    </w:p>
    <w:p w14:paraId="5073A44C" w14:textId="77777777" w:rsidR="009B4891" w:rsidRPr="005201A9" w:rsidRDefault="009B4891" w:rsidP="004165EA">
      <w:pPr>
        <w:pStyle w:val="Heading1"/>
        <w:spacing w:after="120"/>
        <w:contextualSpacing/>
        <w:rPr>
          <w:rFonts w:ascii="Montserrat" w:hAnsi="Montserrat" w:cs="Arial"/>
          <w:bCs/>
          <w:sz w:val="22"/>
          <w:szCs w:val="22"/>
        </w:rPr>
      </w:pPr>
      <w:bookmarkStart w:id="91" w:name="_Toc97042619"/>
      <w:r w:rsidRPr="005201A9">
        <w:rPr>
          <w:rFonts w:ascii="Montserrat" w:hAnsi="Montserrat" w:cs="Arial"/>
          <w:bCs/>
          <w:sz w:val="22"/>
          <w:szCs w:val="22"/>
        </w:rPr>
        <w:t>7.0 References</w:t>
      </w:r>
      <w:bookmarkEnd w:id="91"/>
    </w:p>
    <w:p w14:paraId="7F72DFD5" w14:textId="77777777" w:rsidR="009B4891" w:rsidRPr="005201A9" w:rsidRDefault="009B4891" w:rsidP="004E4DAC">
      <w:pPr>
        <w:pStyle w:val="EndNoteBibliographyTitle"/>
        <w:rPr>
          <w:rFonts w:ascii="Montserrat" w:hAnsi="Montserrat"/>
        </w:rPr>
      </w:pPr>
      <w:r w:rsidRPr="005201A9">
        <w:rPr>
          <w:rFonts w:ascii="Montserrat" w:hAnsi="Montserrat"/>
        </w:rPr>
        <w:t>Reference List</w:t>
      </w:r>
    </w:p>
    <w:p w14:paraId="7501E19E" w14:textId="77777777" w:rsidR="009B4891" w:rsidRPr="005201A9" w:rsidRDefault="009B4891" w:rsidP="004E4DAC">
      <w:pPr>
        <w:pStyle w:val="EndNoteBibliographyTitle"/>
        <w:rPr>
          <w:rFonts w:ascii="Montserrat" w:hAnsi="Montserrat"/>
        </w:rPr>
      </w:pPr>
    </w:p>
    <w:p w14:paraId="64395252" w14:textId="77777777" w:rsidR="009B4891" w:rsidRPr="005201A9" w:rsidRDefault="009B4891" w:rsidP="004E4DAC">
      <w:pPr>
        <w:pStyle w:val="EndNoteBibliography"/>
        <w:ind w:left="720" w:hanging="720"/>
        <w:rPr>
          <w:rFonts w:ascii="Montserrat" w:hAnsi="Montserrat"/>
          <w:lang w:val="fr-CA"/>
        </w:rPr>
      </w:pPr>
      <w:bookmarkStart w:id="92" w:name="_ENREF_1"/>
      <w:r w:rsidRPr="005201A9">
        <w:rPr>
          <w:rFonts w:ascii="Montserrat" w:hAnsi="Montserrat"/>
        </w:rPr>
        <w:t xml:space="preserve">Agarwal, N. K., &amp; Mathur, N. (2009). Deep vein thrombosis in acute spinal cord injury. </w:t>
      </w:r>
      <w:r w:rsidRPr="005201A9">
        <w:rPr>
          <w:rFonts w:ascii="Montserrat" w:hAnsi="Montserrat"/>
          <w:i/>
          <w:lang w:val="fr-CA"/>
        </w:rPr>
        <w:t>Spinal Cord, 47</w:t>
      </w:r>
      <w:r w:rsidRPr="005201A9">
        <w:rPr>
          <w:rFonts w:ascii="Montserrat" w:hAnsi="Montserrat"/>
          <w:lang w:val="fr-CA"/>
        </w:rPr>
        <w:t>(10), 769-772. doi:10.1038/sc.2009.37</w:t>
      </w:r>
      <w:bookmarkEnd w:id="92"/>
    </w:p>
    <w:p w14:paraId="06181199" w14:textId="77777777" w:rsidR="009B4891" w:rsidRPr="005201A9" w:rsidRDefault="009B4891" w:rsidP="004E4DAC">
      <w:pPr>
        <w:pStyle w:val="EndNoteBibliography"/>
        <w:ind w:left="720" w:hanging="720"/>
        <w:rPr>
          <w:rFonts w:ascii="Montserrat" w:hAnsi="Montserrat"/>
        </w:rPr>
      </w:pPr>
      <w:bookmarkStart w:id="93" w:name="_ENREF_2"/>
      <w:r w:rsidRPr="005201A9">
        <w:rPr>
          <w:rFonts w:ascii="Montserrat" w:hAnsi="Montserrat"/>
          <w:lang w:val="fr-CA"/>
        </w:rPr>
        <w:t xml:space="preserve">Aito, S., Pieri, A., D'Andrea, M., Marcelli, F., &amp; Cominelli, E. (2002). </w:t>
      </w:r>
      <w:r w:rsidRPr="005201A9">
        <w:rPr>
          <w:rFonts w:ascii="Montserrat" w:hAnsi="Montserrat"/>
        </w:rPr>
        <w:t xml:space="preserve">Primary prevention of deep venous thrombosis and pulmonary embolism in acute spinal cord injured patients. </w:t>
      </w:r>
      <w:r w:rsidRPr="005201A9">
        <w:rPr>
          <w:rFonts w:ascii="Montserrat" w:hAnsi="Montserrat"/>
          <w:i/>
        </w:rPr>
        <w:t>Spinal Cord, 40</w:t>
      </w:r>
      <w:r w:rsidRPr="005201A9">
        <w:rPr>
          <w:rFonts w:ascii="Montserrat" w:hAnsi="Montserrat"/>
        </w:rPr>
        <w:t xml:space="preserve">(6), 300-303. </w:t>
      </w:r>
      <w:bookmarkEnd w:id="93"/>
    </w:p>
    <w:p w14:paraId="6467CD15" w14:textId="77777777" w:rsidR="009B4891" w:rsidRPr="005201A9" w:rsidRDefault="009B4891" w:rsidP="004E4DAC">
      <w:pPr>
        <w:pStyle w:val="EndNoteBibliography"/>
        <w:ind w:left="720" w:hanging="720"/>
        <w:rPr>
          <w:rFonts w:ascii="Montserrat" w:hAnsi="Montserrat"/>
        </w:rPr>
      </w:pPr>
      <w:bookmarkStart w:id="94" w:name="_ENREF_3"/>
      <w:r w:rsidRPr="005201A9">
        <w:rPr>
          <w:rFonts w:ascii="Montserrat" w:hAnsi="Montserrat"/>
        </w:rPr>
        <w:t xml:space="preserve">Akman, M. N., Cetin, N., Bayramoglu, M., Isiklar, I., &amp; Kilinc, S. (2004). Value of the D-dimer test in diagnosing deep vein thrombosis in rehabilitation inpatients. </w:t>
      </w:r>
      <w:r w:rsidRPr="005201A9">
        <w:rPr>
          <w:rFonts w:ascii="Montserrat" w:hAnsi="Montserrat"/>
          <w:i/>
        </w:rPr>
        <w:t>Archives of physical medicine and rehabilitation, 85</w:t>
      </w:r>
      <w:r w:rsidRPr="005201A9">
        <w:rPr>
          <w:rFonts w:ascii="Montserrat" w:hAnsi="Montserrat"/>
        </w:rPr>
        <w:t xml:space="preserve">(7), 1091-1094. </w:t>
      </w:r>
      <w:bookmarkEnd w:id="94"/>
    </w:p>
    <w:p w14:paraId="7D3388CD" w14:textId="77777777" w:rsidR="009B4891" w:rsidRPr="005201A9" w:rsidRDefault="009B4891" w:rsidP="004E4DAC">
      <w:pPr>
        <w:pStyle w:val="EndNoteBibliography"/>
        <w:ind w:left="720" w:hanging="720"/>
        <w:rPr>
          <w:rFonts w:ascii="Montserrat" w:hAnsi="Montserrat"/>
        </w:rPr>
      </w:pPr>
      <w:bookmarkStart w:id="95" w:name="_ENREF_4"/>
      <w:r w:rsidRPr="005201A9">
        <w:rPr>
          <w:rFonts w:ascii="Montserrat" w:hAnsi="Montserrat"/>
        </w:rPr>
        <w:t xml:space="preserve">Al-Dujaili, T. M., Majer, C. N., Madhoun, T. E., Kassis, S. Z., &amp; Saleh, A. A. (2012). Deep venous thrombosis in spine surgery patients: incidence and hematoma formation. </w:t>
      </w:r>
      <w:r w:rsidRPr="005201A9">
        <w:rPr>
          <w:rFonts w:ascii="Montserrat" w:hAnsi="Montserrat"/>
          <w:i/>
        </w:rPr>
        <w:t>International surgery, 97</w:t>
      </w:r>
      <w:r w:rsidRPr="005201A9">
        <w:rPr>
          <w:rFonts w:ascii="Montserrat" w:hAnsi="Montserrat"/>
        </w:rPr>
        <w:t xml:space="preserve">(2), 150-154. </w:t>
      </w:r>
      <w:bookmarkEnd w:id="95"/>
    </w:p>
    <w:p w14:paraId="3D140913" w14:textId="77777777" w:rsidR="009B4891" w:rsidRPr="005201A9" w:rsidRDefault="009B4891" w:rsidP="004E4DAC">
      <w:pPr>
        <w:pStyle w:val="EndNoteBibliography"/>
        <w:ind w:left="720" w:hanging="720"/>
        <w:rPr>
          <w:rFonts w:ascii="Montserrat" w:hAnsi="Montserrat"/>
        </w:rPr>
      </w:pPr>
      <w:bookmarkStart w:id="96" w:name="_ENREF_5"/>
      <w:r w:rsidRPr="005201A9">
        <w:rPr>
          <w:rFonts w:ascii="Montserrat" w:hAnsi="Montserrat"/>
        </w:rPr>
        <w:t xml:space="preserve">Anaya, D. A., &amp; Nathens, A. B. (2005). Thrombosis and coagulation: deep vein thrombosis and pulmonary embolism prophylaxis. </w:t>
      </w:r>
      <w:r w:rsidRPr="005201A9">
        <w:rPr>
          <w:rFonts w:ascii="Montserrat" w:hAnsi="Montserrat"/>
          <w:i/>
        </w:rPr>
        <w:t>Surgical Clinics, 85</w:t>
      </w:r>
      <w:r w:rsidRPr="005201A9">
        <w:rPr>
          <w:rFonts w:ascii="Montserrat" w:hAnsi="Montserrat"/>
        </w:rPr>
        <w:t xml:space="preserve">(6), 1163-1177. </w:t>
      </w:r>
      <w:bookmarkEnd w:id="96"/>
    </w:p>
    <w:p w14:paraId="44ACE742" w14:textId="77777777" w:rsidR="009B4891" w:rsidRPr="005201A9" w:rsidRDefault="009B4891" w:rsidP="004E4DAC">
      <w:pPr>
        <w:pStyle w:val="EndNoteBibliography"/>
        <w:ind w:left="720" w:hanging="720"/>
        <w:rPr>
          <w:rFonts w:ascii="Montserrat" w:hAnsi="Montserrat"/>
        </w:rPr>
      </w:pPr>
      <w:bookmarkStart w:id="97" w:name="_ENREF_6"/>
      <w:r w:rsidRPr="005201A9">
        <w:rPr>
          <w:rFonts w:ascii="Montserrat" w:hAnsi="Montserrat"/>
        </w:rPr>
        <w:t xml:space="preserve">Arnold, J. D., Dart, B. W., Barker, D. E., Maxwell, R. A., Burkholder, H. C., Mejia, V. A., . . . Longley, J. M. (2010). Gold Medal Forum Winner. Unfractionated heparin three times </w:t>
      </w:r>
      <w:r w:rsidRPr="005201A9">
        <w:rPr>
          <w:rFonts w:ascii="Montserrat" w:hAnsi="Montserrat"/>
        </w:rPr>
        <w:lastRenderedPageBreak/>
        <w:t xml:space="preserve">a day versus enoxaparin in the prevention of deep vein thrombosis in trauma patients. </w:t>
      </w:r>
      <w:r w:rsidRPr="005201A9">
        <w:rPr>
          <w:rFonts w:ascii="Montserrat" w:hAnsi="Montserrat"/>
          <w:i/>
        </w:rPr>
        <w:t>Am Surg, 76</w:t>
      </w:r>
      <w:r w:rsidRPr="005201A9">
        <w:rPr>
          <w:rFonts w:ascii="Montserrat" w:hAnsi="Montserrat"/>
        </w:rPr>
        <w:t xml:space="preserve">(6), 563-570. </w:t>
      </w:r>
      <w:bookmarkEnd w:id="97"/>
    </w:p>
    <w:p w14:paraId="3830A226" w14:textId="77777777" w:rsidR="009B4891" w:rsidRPr="005201A9" w:rsidRDefault="009B4891" w:rsidP="004E4DAC">
      <w:pPr>
        <w:pStyle w:val="EndNoteBibliography"/>
        <w:ind w:left="720" w:hanging="720"/>
        <w:rPr>
          <w:rFonts w:ascii="Montserrat" w:hAnsi="Montserrat"/>
        </w:rPr>
      </w:pPr>
      <w:bookmarkStart w:id="98" w:name="_ENREF_7"/>
      <w:r w:rsidRPr="005201A9">
        <w:rPr>
          <w:rFonts w:ascii="Montserrat" w:hAnsi="Montserrat"/>
        </w:rPr>
        <w:t xml:space="preserve">Arnold, P. M., Harrop, J. S., Merli, G., Tetreault, L. G., Kwon, B. K., Casha, S., . . . Holmer, H. K. (2017). Efficacy, safety, and timing of anticoagulant thromboprophylaxis for the prevention of venous thromboembolism in patients with acute spinal cord injury: a systematic review. </w:t>
      </w:r>
      <w:r w:rsidRPr="005201A9">
        <w:rPr>
          <w:rFonts w:ascii="Montserrat" w:hAnsi="Montserrat"/>
          <w:i/>
        </w:rPr>
        <w:t>Global spine journal, 7</w:t>
      </w:r>
      <w:r w:rsidRPr="005201A9">
        <w:rPr>
          <w:rFonts w:ascii="Montserrat" w:hAnsi="Montserrat"/>
        </w:rPr>
        <w:t xml:space="preserve">(3_suppl), 138S-150S. </w:t>
      </w:r>
      <w:bookmarkEnd w:id="98"/>
    </w:p>
    <w:p w14:paraId="3CC9571C" w14:textId="77777777" w:rsidR="009B4891" w:rsidRPr="005201A9" w:rsidRDefault="009B4891" w:rsidP="004E4DAC">
      <w:pPr>
        <w:pStyle w:val="EndNoteBibliography"/>
        <w:ind w:left="720" w:hanging="720"/>
        <w:rPr>
          <w:rFonts w:ascii="Montserrat" w:hAnsi="Montserrat"/>
        </w:rPr>
      </w:pPr>
      <w:bookmarkStart w:id="99" w:name="_ENREF_8"/>
      <w:r w:rsidRPr="005201A9">
        <w:rPr>
          <w:rFonts w:ascii="Montserrat" w:hAnsi="Montserrat"/>
        </w:rPr>
        <w:t xml:space="preserve">Awad, J., Kebaish, K. M., Donigan, J., Cohen, D. B., &amp; Kostuik, J. (2005). Analysis of the risk factors for the development of post-operative spinal epidural haematoma. </w:t>
      </w:r>
      <w:r w:rsidRPr="005201A9">
        <w:rPr>
          <w:rFonts w:ascii="Montserrat" w:hAnsi="Montserrat"/>
          <w:i/>
        </w:rPr>
        <w:t>The Journal of bone and joint surgery. British volume, 87</w:t>
      </w:r>
      <w:r w:rsidRPr="005201A9">
        <w:rPr>
          <w:rFonts w:ascii="Montserrat" w:hAnsi="Montserrat"/>
        </w:rPr>
        <w:t xml:space="preserve">(9), 1248-1252. </w:t>
      </w:r>
      <w:bookmarkEnd w:id="99"/>
    </w:p>
    <w:p w14:paraId="131F95B5" w14:textId="77777777" w:rsidR="009B4891" w:rsidRPr="005201A9" w:rsidRDefault="009B4891" w:rsidP="004E4DAC">
      <w:pPr>
        <w:pStyle w:val="EndNoteBibliography"/>
        <w:ind w:left="720" w:hanging="720"/>
        <w:rPr>
          <w:rFonts w:ascii="Montserrat" w:hAnsi="Montserrat"/>
        </w:rPr>
      </w:pPr>
      <w:bookmarkStart w:id="100" w:name="_ENREF_9"/>
      <w:r w:rsidRPr="005201A9">
        <w:rPr>
          <w:rFonts w:ascii="Montserrat" w:hAnsi="Montserrat"/>
        </w:rPr>
        <w:t xml:space="preserve">Becker, D. M., Gonzalez, M., Gentili, A., Eismont, F., &amp; Green, B. A. (1987). Prevention of deep venous thrombosis in patients with acute spinal cord injuries: use of rotating treatment tables. </w:t>
      </w:r>
      <w:r w:rsidRPr="005201A9">
        <w:rPr>
          <w:rFonts w:ascii="Montserrat" w:hAnsi="Montserrat"/>
          <w:i/>
        </w:rPr>
        <w:t>Neurosurgery, 20</w:t>
      </w:r>
      <w:r w:rsidRPr="005201A9">
        <w:rPr>
          <w:rFonts w:ascii="Montserrat" w:hAnsi="Montserrat"/>
        </w:rPr>
        <w:t>(5), 675-677. doi:10.1227/00006123-198705000-00001</w:t>
      </w:r>
      <w:bookmarkEnd w:id="100"/>
    </w:p>
    <w:p w14:paraId="3DBEEDA3" w14:textId="77777777" w:rsidR="009B4891" w:rsidRPr="005201A9" w:rsidRDefault="009B4891" w:rsidP="004E4DAC">
      <w:pPr>
        <w:pStyle w:val="EndNoteBibliography"/>
        <w:ind w:left="720" w:hanging="720"/>
        <w:rPr>
          <w:rFonts w:ascii="Montserrat" w:hAnsi="Montserrat"/>
        </w:rPr>
      </w:pPr>
      <w:bookmarkStart w:id="101" w:name="_ENREF_10"/>
      <w:r w:rsidRPr="005201A9">
        <w:rPr>
          <w:rFonts w:ascii="Montserrat" w:hAnsi="Montserrat"/>
        </w:rPr>
        <w:t xml:space="preserve">Brandstater, M. E., Roth, E. J., &amp; Siebens, H. C. (1992). Venous thromboembolism in stroke: literature review and implications for clinical practice. </w:t>
      </w:r>
      <w:r w:rsidRPr="005201A9">
        <w:rPr>
          <w:rFonts w:ascii="Montserrat" w:hAnsi="Montserrat"/>
          <w:i/>
        </w:rPr>
        <w:t>Archives of physical medicine and rehabilitation, 73</w:t>
      </w:r>
      <w:r w:rsidRPr="005201A9">
        <w:rPr>
          <w:rFonts w:ascii="Montserrat" w:hAnsi="Montserrat"/>
        </w:rPr>
        <w:t xml:space="preserve">, S379-S391. </w:t>
      </w:r>
      <w:bookmarkEnd w:id="101"/>
    </w:p>
    <w:p w14:paraId="60AF587C" w14:textId="77777777" w:rsidR="009B4891" w:rsidRPr="005201A9" w:rsidRDefault="009B4891" w:rsidP="004E4DAC">
      <w:pPr>
        <w:pStyle w:val="EndNoteBibliography"/>
        <w:ind w:left="720" w:hanging="720"/>
        <w:rPr>
          <w:rFonts w:ascii="Montserrat" w:hAnsi="Montserrat"/>
        </w:rPr>
      </w:pPr>
      <w:bookmarkStart w:id="102" w:name="_ENREF_11"/>
      <w:r w:rsidRPr="005201A9">
        <w:rPr>
          <w:rFonts w:ascii="Montserrat" w:hAnsi="Montserrat"/>
        </w:rPr>
        <w:t xml:space="preserve">Chen, H.-L., &amp; Wang, X.-D. (2013). Heparin for venous thromboembolism prophylaxis in patients with acute spinal cord injury: a systematic review and meta-analysis. </w:t>
      </w:r>
      <w:r w:rsidRPr="005201A9">
        <w:rPr>
          <w:rFonts w:ascii="Montserrat" w:hAnsi="Montserrat"/>
          <w:i/>
        </w:rPr>
        <w:t>Spinal Cord, 51</w:t>
      </w:r>
      <w:r w:rsidRPr="005201A9">
        <w:rPr>
          <w:rFonts w:ascii="Montserrat" w:hAnsi="Montserrat"/>
        </w:rPr>
        <w:t xml:space="preserve">(8), 596-602. </w:t>
      </w:r>
      <w:bookmarkEnd w:id="102"/>
    </w:p>
    <w:p w14:paraId="41E277D2" w14:textId="77777777" w:rsidR="009B4891" w:rsidRPr="005201A9" w:rsidRDefault="009B4891" w:rsidP="004E4DAC">
      <w:pPr>
        <w:pStyle w:val="EndNoteBibliography"/>
        <w:ind w:left="720" w:hanging="720"/>
        <w:rPr>
          <w:rFonts w:ascii="Montserrat" w:hAnsi="Montserrat"/>
        </w:rPr>
      </w:pPr>
      <w:bookmarkStart w:id="103" w:name="_ENREF_12"/>
      <w:r w:rsidRPr="005201A9">
        <w:rPr>
          <w:rFonts w:ascii="Montserrat" w:hAnsi="Montserrat"/>
        </w:rPr>
        <w:t xml:space="preserve">Chiou-Tan, F. Y., Garza, H., Chan, K.-T., Parsons, K. C., Donovan, W. H., Robertson, C. S., . . . Rintala, D. H. (2003). Comparison of dalteparin and enoxaparin for deep venous thrombosis prophylaxis in patients with spinal cord injury. </w:t>
      </w:r>
      <w:r w:rsidRPr="005201A9">
        <w:rPr>
          <w:rFonts w:ascii="Montserrat" w:hAnsi="Montserrat"/>
          <w:i/>
        </w:rPr>
        <w:t>American journal of physical medicine &amp; rehabilitation, 82</w:t>
      </w:r>
      <w:r w:rsidRPr="005201A9">
        <w:rPr>
          <w:rFonts w:ascii="Montserrat" w:hAnsi="Montserrat"/>
        </w:rPr>
        <w:t xml:space="preserve">(9), 678-685. </w:t>
      </w:r>
      <w:bookmarkEnd w:id="103"/>
    </w:p>
    <w:p w14:paraId="281B86E9" w14:textId="77777777" w:rsidR="009B4891" w:rsidRPr="005201A9" w:rsidRDefault="009B4891" w:rsidP="004E4DAC">
      <w:pPr>
        <w:pStyle w:val="EndNoteBibliography"/>
        <w:ind w:left="720" w:hanging="720"/>
        <w:rPr>
          <w:rFonts w:ascii="Montserrat" w:hAnsi="Montserrat"/>
        </w:rPr>
      </w:pPr>
      <w:bookmarkStart w:id="104" w:name="_ENREF_13"/>
      <w:r w:rsidRPr="005201A9">
        <w:rPr>
          <w:rFonts w:ascii="Montserrat" w:hAnsi="Montserrat"/>
        </w:rPr>
        <w:t xml:space="preserve">Christie, S., Thibault-Halman, G., &amp; Casha, S. (2011). Acute pharmacological DVT prophylaxis after spinal cord injury. </w:t>
      </w:r>
      <w:r w:rsidRPr="005201A9">
        <w:rPr>
          <w:rFonts w:ascii="Montserrat" w:hAnsi="Montserrat"/>
          <w:i/>
        </w:rPr>
        <w:t>J Neurotrauma, 28</w:t>
      </w:r>
      <w:r w:rsidRPr="005201A9">
        <w:rPr>
          <w:rFonts w:ascii="Montserrat" w:hAnsi="Montserrat"/>
        </w:rPr>
        <w:t>(8), 1509-1514. doi:10.1089/neu.2009.1155-A</w:t>
      </w:r>
      <w:bookmarkEnd w:id="104"/>
    </w:p>
    <w:p w14:paraId="43136765" w14:textId="77777777" w:rsidR="009B4891" w:rsidRPr="005201A9" w:rsidRDefault="009B4891" w:rsidP="004E4DAC">
      <w:pPr>
        <w:pStyle w:val="EndNoteBibliography"/>
        <w:ind w:left="720" w:hanging="720"/>
        <w:rPr>
          <w:rFonts w:ascii="Montserrat" w:hAnsi="Montserrat"/>
        </w:rPr>
      </w:pPr>
      <w:bookmarkStart w:id="105" w:name="_ENREF_14"/>
      <w:r w:rsidRPr="005201A9">
        <w:rPr>
          <w:rFonts w:ascii="Montserrat" w:hAnsi="Montserrat"/>
        </w:rPr>
        <w:t xml:space="preserve">Chung, S.-B., Lee, S.-H., Kim, E. S., &amp; Eoh, W. (2011). Incidence of deep vein thrombosis after spinal cord injury: a prospective study in 37 consecutive patients with traumatic or nontraumatic spinal cord injury treated by mechanical prophylaxis. </w:t>
      </w:r>
      <w:r w:rsidRPr="005201A9">
        <w:rPr>
          <w:rFonts w:ascii="Montserrat" w:hAnsi="Montserrat"/>
          <w:i/>
        </w:rPr>
        <w:t>Journal of Trauma and Acute Care Surgery, 71</w:t>
      </w:r>
      <w:r w:rsidRPr="005201A9">
        <w:rPr>
          <w:rFonts w:ascii="Montserrat" w:hAnsi="Montserrat"/>
        </w:rPr>
        <w:t xml:space="preserve">(4), 867-871. </w:t>
      </w:r>
      <w:bookmarkEnd w:id="105"/>
    </w:p>
    <w:p w14:paraId="5A7263DC" w14:textId="77777777" w:rsidR="009B4891" w:rsidRPr="005201A9" w:rsidRDefault="009B4891" w:rsidP="004E4DAC">
      <w:pPr>
        <w:pStyle w:val="EndNoteBibliography"/>
        <w:ind w:left="720" w:hanging="720"/>
        <w:rPr>
          <w:rFonts w:ascii="Montserrat" w:hAnsi="Montserrat"/>
        </w:rPr>
      </w:pPr>
      <w:bookmarkStart w:id="106" w:name="_ENREF_15"/>
      <w:r w:rsidRPr="005201A9">
        <w:rPr>
          <w:rFonts w:ascii="Montserrat" w:hAnsi="Montserrat"/>
        </w:rPr>
        <w:t xml:space="preserve">Chung, W.-S., Lin, C.-L., Chang, S.-N., Chung, H.-A., Sung, F.-C., &amp; Kao, C.-H. (2014). Increased risk of deep vein thrombosis and pulmonary thromboembolism in patients with spinal cord injury: a nationwide cohort prospective study. </w:t>
      </w:r>
      <w:r w:rsidRPr="005201A9">
        <w:rPr>
          <w:rFonts w:ascii="Montserrat" w:hAnsi="Montserrat"/>
          <w:i/>
        </w:rPr>
        <w:t>Thrombosis research, 133</w:t>
      </w:r>
      <w:r w:rsidRPr="005201A9">
        <w:rPr>
          <w:rFonts w:ascii="Montserrat" w:hAnsi="Montserrat"/>
        </w:rPr>
        <w:t xml:space="preserve">(4), 579-584. </w:t>
      </w:r>
      <w:bookmarkEnd w:id="106"/>
    </w:p>
    <w:p w14:paraId="716DC46A" w14:textId="77777777" w:rsidR="009B4891" w:rsidRPr="005201A9" w:rsidRDefault="009B4891" w:rsidP="004E4DAC">
      <w:pPr>
        <w:pStyle w:val="EndNoteBibliography"/>
        <w:ind w:left="720" w:hanging="720"/>
        <w:rPr>
          <w:rFonts w:ascii="Montserrat" w:hAnsi="Montserrat"/>
        </w:rPr>
      </w:pPr>
      <w:bookmarkStart w:id="107" w:name="_ENREF_16"/>
      <w:r w:rsidRPr="005201A9">
        <w:rPr>
          <w:rFonts w:ascii="Montserrat" w:hAnsi="Montserrat"/>
        </w:rPr>
        <w:t xml:space="preserve">Clements, R., Churilov, L., Wahab, A., &amp; Ng, L. (2017). Exploratory analysis of factors associated with venous thromboembolism in Victorian acute traumatic spinal cord-injured patients 2010–2013. </w:t>
      </w:r>
      <w:r w:rsidRPr="005201A9">
        <w:rPr>
          <w:rFonts w:ascii="Montserrat" w:hAnsi="Montserrat"/>
          <w:i/>
        </w:rPr>
        <w:t>Spinal Cord, 55</w:t>
      </w:r>
      <w:r w:rsidRPr="005201A9">
        <w:rPr>
          <w:rFonts w:ascii="Montserrat" w:hAnsi="Montserrat"/>
        </w:rPr>
        <w:t xml:space="preserve">(1), 74-78. </w:t>
      </w:r>
      <w:bookmarkEnd w:id="107"/>
    </w:p>
    <w:p w14:paraId="1B14FA04" w14:textId="77777777" w:rsidR="009B4891" w:rsidRPr="005201A9" w:rsidRDefault="009B4891" w:rsidP="004E4DAC">
      <w:pPr>
        <w:pStyle w:val="EndNoteBibliography"/>
        <w:ind w:left="720" w:hanging="720"/>
        <w:rPr>
          <w:rFonts w:ascii="Montserrat" w:hAnsi="Montserrat"/>
        </w:rPr>
      </w:pPr>
      <w:bookmarkStart w:id="108" w:name="_ENREF_17"/>
      <w:r w:rsidRPr="005201A9">
        <w:rPr>
          <w:rFonts w:ascii="Montserrat" w:hAnsi="Montserrat"/>
        </w:rPr>
        <w:t xml:space="preserve">Cogo, A., Lensing, A. W., Koopman, M. M., Piovella, F., Siragusa, S., Wells, P. S., . . . Prandoni, P. (1998). Compression ultrasonography for diagnostic management of patients with clinically suspected deep vein thrombosis: prospective cohort study. </w:t>
      </w:r>
      <w:r w:rsidRPr="005201A9">
        <w:rPr>
          <w:rFonts w:ascii="Montserrat" w:hAnsi="Montserrat"/>
          <w:i/>
        </w:rPr>
        <w:t>Bmj, 316</w:t>
      </w:r>
      <w:r w:rsidRPr="005201A9">
        <w:rPr>
          <w:rFonts w:ascii="Montserrat" w:hAnsi="Montserrat"/>
        </w:rPr>
        <w:t xml:space="preserve">(7124), 17-20. </w:t>
      </w:r>
      <w:bookmarkEnd w:id="108"/>
    </w:p>
    <w:p w14:paraId="0EC82753" w14:textId="77777777" w:rsidR="009B4891" w:rsidRPr="005201A9" w:rsidRDefault="009B4891" w:rsidP="004E4DAC">
      <w:pPr>
        <w:pStyle w:val="EndNoteBibliography"/>
        <w:ind w:left="720" w:hanging="720"/>
        <w:rPr>
          <w:rFonts w:ascii="Montserrat" w:hAnsi="Montserrat"/>
        </w:rPr>
      </w:pPr>
      <w:bookmarkStart w:id="109" w:name="_ENREF_18"/>
      <w:r w:rsidRPr="005201A9">
        <w:rPr>
          <w:rFonts w:ascii="Montserrat" w:hAnsi="Montserrat"/>
        </w:rPr>
        <w:t xml:space="preserve">Colachis, S., &amp; Clinchot, D. (1993). The association between deep venous thrombosis and heterotopic ossification in patients with acute traumatic spinal cord injury. </w:t>
      </w:r>
      <w:r w:rsidRPr="005201A9">
        <w:rPr>
          <w:rFonts w:ascii="Montserrat" w:hAnsi="Montserrat"/>
          <w:i/>
        </w:rPr>
        <w:t>Spinal Cord, 31</w:t>
      </w:r>
      <w:r w:rsidRPr="005201A9">
        <w:rPr>
          <w:rFonts w:ascii="Montserrat" w:hAnsi="Montserrat"/>
        </w:rPr>
        <w:t xml:space="preserve">(8), 507-512. </w:t>
      </w:r>
      <w:bookmarkEnd w:id="109"/>
    </w:p>
    <w:p w14:paraId="2F9953A6" w14:textId="77777777" w:rsidR="009B4891" w:rsidRPr="005201A9" w:rsidRDefault="009B4891" w:rsidP="004E4DAC">
      <w:pPr>
        <w:pStyle w:val="EndNoteBibliography"/>
        <w:ind w:left="720" w:hanging="720"/>
        <w:rPr>
          <w:rFonts w:ascii="Montserrat" w:hAnsi="Montserrat"/>
          <w:lang w:val="fr-CA"/>
        </w:rPr>
      </w:pPr>
      <w:bookmarkStart w:id="110" w:name="_ENREF_19"/>
      <w:r w:rsidRPr="005201A9">
        <w:rPr>
          <w:rFonts w:ascii="Montserrat" w:hAnsi="Montserrat"/>
        </w:rPr>
        <w:t xml:space="preserve">Cunningham, J. E., Swamy, G., &amp; Thomas, K. C. (2011). Does preoperative DVT chemoprophylaxis in spinal surgery affect the incidence of thromboembolic complications and spinal epidural hematomas? </w:t>
      </w:r>
      <w:r w:rsidRPr="005201A9">
        <w:rPr>
          <w:rFonts w:ascii="Montserrat" w:hAnsi="Montserrat"/>
          <w:i/>
          <w:lang w:val="fr-CA"/>
        </w:rPr>
        <w:t>Clinical Spine Surgery, 24</w:t>
      </w:r>
      <w:r w:rsidRPr="005201A9">
        <w:rPr>
          <w:rFonts w:ascii="Montserrat" w:hAnsi="Montserrat"/>
          <w:lang w:val="fr-CA"/>
        </w:rPr>
        <w:t xml:space="preserve">(4), E31-E34. </w:t>
      </w:r>
      <w:bookmarkEnd w:id="110"/>
    </w:p>
    <w:p w14:paraId="282ADF7F" w14:textId="77777777" w:rsidR="009B4891" w:rsidRPr="005201A9" w:rsidRDefault="009B4891" w:rsidP="004E4DAC">
      <w:pPr>
        <w:pStyle w:val="EndNoteBibliography"/>
        <w:ind w:left="720" w:hanging="720"/>
        <w:rPr>
          <w:rFonts w:ascii="Montserrat" w:hAnsi="Montserrat"/>
        </w:rPr>
      </w:pPr>
      <w:bookmarkStart w:id="111" w:name="_ENREF_20"/>
      <w:r w:rsidRPr="005201A9">
        <w:rPr>
          <w:rFonts w:ascii="Montserrat" w:hAnsi="Montserrat"/>
          <w:lang w:val="fr-CA"/>
        </w:rPr>
        <w:lastRenderedPageBreak/>
        <w:t xml:space="preserve">de Campos Guerra, J., Mourao, M., França, C., Da Rosa, C., &amp; Burattini, M. (2014). </w:t>
      </w:r>
      <w:r w:rsidRPr="005201A9">
        <w:rPr>
          <w:rFonts w:ascii="Montserrat" w:hAnsi="Montserrat"/>
        </w:rPr>
        <w:t xml:space="preserve">Impact of coagulation in the development of thromboembolic events in patients with spinal cord injury. </w:t>
      </w:r>
      <w:r w:rsidRPr="005201A9">
        <w:rPr>
          <w:rFonts w:ascii="Montserrat" w:hAnsi="Montserrat"/>
          <w:i/>
        </w:rPr>
        <w:t>Spinal Cord, 52</w:t>
      </w:r>
      <w:r w:rsidRPr="005201A9">
        <w:rPr>
          <w:rFonts w:ascii="Montserrat" w:hAnsi="Montserrat"/>
        </w:rPr>
        <w:t xml:space="preserve">(4), 327-332. </w:t>
      </w:r>
      <w:bookmarkEnd w:id="111"/>
    </w:p>
    <w:p w14:paraId="0FCCDCF6" w14:textId="77777777" w:rsidR="009B4891" w:rsidRPr="005201A9" w:rsidRDefault="009B4891" w:rsidP="004E4DAC">
      <w:pPr>
        <w:pStyle w:val="EndNoteBibliography"/>
        <w:ind w:left="720" w:hanging="720"/>
        <w:rPr>
          <w:rFonts w:ascii="Montserrat" w:hAnsi="Montserrat"/>
        </w:rPr>
      </w:pPr>
      <w:bookmarkStart w:id="112" w:name="_ENREF_21"/>
      <w:r w:rsidRPr="005201A9">
        <w:rPr>
          <w:rFonts w:ascii="Montserrat" w:hAnsi="Montserrat"/>
        </w:rPr>
        <w:t xml:space="preserve">Deep, K., Jigajinni, M. V., McLean, A. N., &amp; Fraser, M. H. (2001). Prophylaxis of thromboembolism in spinal injuries--results of enoxaparin used in 276 patients. </w:t>
      </w:r>
      <w:r w:rsidRPr="005201A9">
        <w:rPr>
          <w:rFonts w:ascii="Montserrat" w:hAnsi="Montserrat"/>
          <w:i/>
        </w:rPr>
        <w:t>Spinal Cord, 39</w:t>
      </w:r>
      <w:r w:rsidRPr="005201A9">
        <w:rPr>
          <w:rFonts w:ascii="Montserrat" w:hAnsi="Montserrat"/>
        </w:rPr>
        <w:t>(2), 88-91. doi:10.1038/sj.sc.3101122</w:t>
      </w:r>
      <w:bookmarkEnd w:id="112"/>
    </w:p>
    <w:p w14:paraId="41458A55" w14:textId="77777777" w:rsidR="009B4891" w:rsidRPr="005201A9" w:rsidRDefault="009B4891" w:rsidP="004E4DAC">
      <w:pPr>
        <w:pStyle w:val="EndNoteBibliography"/>
        <w:ind w:left="720" w:hanging="720"/>
        <w:rPr>
          <w:rFonts w:ascii="Montserrat" w:hAnsi="Montserrat"/>
        </w:rPr>
      </w:pPr>
      <w:bookmarkStart w:id="113" w:name="_ENREF_22"/>
      <w:r w:rsidRPr="005201A9">
        <w:rPr>
          <w:rFonts w:ascii="Montserrat" w:hAnsi="Montserrat"/>
        </w:rPr>
        <w:t xml:space="preserve">DeVivo, M. J., Black, K. J., &amp; Stover, S. L. (1993). Causes of death during the first 12 years after spinal cord injury. </w:t>
      </w:r>
      <w:r w:rsidRPr="005201A9">
        <w:rPr>
          <w:rFonts w:ascii="Montserrat" w:hAnsi="Montserrat"/>
          <w:i/>
        </w:rPr>
        <w:t>Archives of physical medicine and rehabilitation, 74</w:t>
      </w:r>
      <w:r w:rsidRPr="005201A9">
        <w:rPr>
          <w:rFonts w:ascii="Montserrat" w:hAnsi="Montserrat"/>
        </w:rPr>
        <w:t xml:space="preserve">(3), 248-254. </w:t>
      </w:r>
      <w:bookmarkEnd w:id="113"/>
    </w:p>
    <w:p w14:paraId="23D8A4DD" w14:textId="77777777" w:rsidR="009B4891" w:rsidRPr="005201A9" w:rsidRDefault="009B4891" w:rsidP="004E4DAC">
      <w:pPr>
        <w:pStyle w:val="EndNoteBibliography"/>
        <w:ind w:left="720" w:hanging="720"/>
        <w:rPr>
          <w:rFonts w:ascii="Montserrat" w:hAnsi="Montserrat"/>
        </w:rPr>
      </w:pPr>
      <w:bookmarkStart w:id="114" w:name="_ENREF_23"/>
      <w:r w:rsidRPr="005201A9">
        <w:rPr>
          <w:rFonts w:ascii="Montserrat" w:hAnsi="Montserrat"/>
        </w:rPr>
        <w:t xml:space="preserve">Dhall, S. S., Hadley, M. N., Aarabi, B., Gelb, D. E., Hurlbert, R. J., Rozzelle, C. J., . . . Walters, B. C. (2013). Deep venous thrombosis and thromboembolism in patients with cervical spinal cord injuries. </w:t>
      </w:r>
      <w:r w:rsidRPr="005201A9">
        <w:rPr>
          <w:rFonts w:ascii="Montserrat" w:hAnsi="Montserrat"/>
          <w:i/>
        </w:rPr>
        <w:t>Neurosurgery, 72</w:t>
      </w:r>
      <w:r w:rsidRPr="005201A9">
        <w:rPr>
          <w:rFonts w:ascii="Montserrat" w:hAnsi="Montserrat"/>
        </w:rPr>
        <w:t xml:space="preserve">(suppl_3), 244-254. </w:t>
      </w:r>
      <w:bookmarkEnd w:id="114"/>
    </w:p>
    <w:p w14:paraId="49397EC9" w14:textId="77777777" w:rsidR="009B4891" w:rsidRPr="005201A9" w:rsidRDefault="009B4891" w:rsidP="004E4DAC">
      <w:pPr>
        <w:pStyle w:val="EndNoteBibliography"/>
        <w:ind w:left="720" w:hanging="720"/>
        <w:rPr>
          <w:rFonts w:ascii="Montserrat" w:hAnsi="Montserrat"/>
        </w:rPr>
      </w:pPr>
      <w:bookmarkStart w:id="115" w:name="_ENREF_24"/>
      <w:r w:rsidRPr="005201A9">
        <w:rPr>
          <w:rFonts w:ascii="Montserrat" w:hAnsi="Montserrat"/>
        </w:rPr>
        <w:t xml:space="preserve">DiGiorgio, A. M., Tsolinas, R., Alazzeh, M., Haefeli, J., Talbott, J. F., Ferguson, A. R., . . . Dhall, S. S. (2017). Safety and effectiveness of early chemical deep venous thrombosis prophylaxis after spinal cord injury: pilot prospective data. </w:t>
      </w:r>
      <w:r w:rsidRPr="005201A9">
        <w:rPr>
          <w:rFonts w:ascii="Montserrat" w:hAnsi="Montserrat"/>
          <w:i/>
        </w:rPr>
        <w:t>Neurosurg Focus, 43</w:t>
      </w:r>
      <w:r w:rsidRPr="005201A9">
        <w:rPr>
          <w:rFonts w:ascii="Montserrat" w:hAnsi="Montserrat"/>
        </w:rPr>
        <w:t>(5), E21. doi:10.3171/2017.8.Focus17437</w:t>
      </w:r>
      <w:bookmarkEnd w:id="115"/>
    </w:p>
    <w:p w14:paraId="3DC1D051" w14:textId="77777777" w:rsidR="009B4891" w:rsidRPr="005201A9" w:rsidRDefault="009B4891" w:rsidP="004E4DAC">
      <w:pPr>
        <w:pStyle w:val="EndNoteBibliography"/>
        <w:ind w:left="720" w:hanging="720"/>
        <w:rPr>
          <w:rFonts w:ascii="Montserrat" w:hAnsi="Montserrat"/>
        </w:rPr>
      </w:pPr>
      <w:bookmarkStart w:id="116" w:name="_ENREF_25"/>
      <w:r w:rsidRPr="005201A9">
        <w:rPr>
          <w:rFonts w:ascii="Montserrat" w:hAnsi="Montserrat"/>
        </w:rPr>
        <w:t xml:space="preserve">Do, J. G., Kim, D. H., &amp; Sung, D. H. (2013). Incidence of deep vein thrombosis after spinal cord injury in Korean patients at acute rehabilitation unit. </w:t>
      </w:r>
      <w:r w:rsidRPr="005201A9">
        <w:rPr>
          <w:rFonts w:ascii="Montserrat" w:hAnsi="Montserrat"/>
          <w:i/>
        </w:rPr>
        <w:t>Journal of Korean medical science, 28</w:t>
      </w:r>
      <w:r w:rsidRPr="005201A9">
        <w:rPr>
          <w:rFonts w:ascii="Montserrat" w:hAnsi="Montserrat"/>
        </w:rPr>
        <w:t xml:space="preserve">(9), 1382-1387. </w:t>
      </w:r>
      <w:bookmarkEnd w:id="116"/>
    </w:p>
    <w:p w14:paraId="4F619176" w14:textId="77777777" w:rsidR="009B4891" w:rsidRPr="005201A9" w:rsidRDefault="009B4891" w:rsidP="004E4DAC">
      <w:pPr>
        <w:pStyle w:val="EndNoteBibliography"/>
        <w:ind w:left="720" w:hanging="720"/>
        <w:rPr>
          <w:rFonts w:ascii="Montserrat" w:hAnsi="Montserrat"/>
        </w:rPr>
      </w:pPr>
      <w:bookmarkStart w:id="117" w:name="_ENREF_26"/>
      <w:r w:rsidRPr="005201A9">
        <w:rPr>
          <w:rFonts w:ascii="Montserrat" w:hAnsi="Montserrat"/>
        </w:rPr>
        <w:t xml:space="preserve">Ehsanian, R., Timmerman, M. A., Wright, J. M., McKenna, S., Dirlikov, B., &amp; Crew, J. (2019). Venous Thromboembolism is Associated With Lack of Vitamin D Supplementation in Patients With Spinal Cord Injury and Low Vitamin D Levels. </w:t>
      </w:r>
      <w:r w:rsidRPr="005201A9">
        <w:rPr>
          <w:rFonts w:ascii="Montserrat" w:hAnsi="Montserrat"/>
          <w:i/>
        </w:rPr>
        <w:t>PM&amp;R, 11</w:t>
      </w:r>
      <w:r w:rsidRPr="005201A9">
        <w:rPr>
          <w:rFonts w:ascii="Montserrat" w:hAnsi="Montserrat"/>
        </w:rPr>
        <w:t xml:space="preserve">(2), 125-134. </w:t>
      </w:r>
      <w:bookmarkEnd w:id="117"/>
    </w:p>
    <w:p w14:paraId="6D163421" w14:textId="77777777" w:rsidR="009B4891" w:rsidRPr="005201A9" w:rsidRDefault="009B4891" w:rsidP="004E4DAC">
      <w:pPr>
        <w:pStyle w:val="EndNoteBibliography"/>
        <w:ind w:left="720" w:hanging="720"/>
        <w:rPr>
          <w:rFonts w:ascii="Montserrat" w:hAnsi="Montserrat"/>
        </w:rPr>
      </w:pPr>
      <w:bookmarkStart w:id="118" w:name="_ENREF_27"/>
      <w:r w:rsidRPr="005201A9">
        <w:rPr>
          <w:rFonts w:ascii="Montserrat" w:hAnsi="Montserrat"/>
        </w:rPr>
        <w:t xml:space="preserve">Eichinger, S., Eischer, L., Sinkovec, H., Wittgruber, G., Traby, L., Kammer, M., . . . Kyrle, V. (2018). Risk of venous thromboembolism during rehabilitation of patients with spinal cord injury. </w:t>
      </w:r>
      <w:r w:rsidRPr="005201A9">
        <w:rPr>
          <w:rFonts w:ascii="Montserrat" w:hAnsi="Montserrat"/>
          <w:i/>
        </w:rPr>
        <w:t>PloS one, 13</w:t>
      </w:r>
      <w:r w:rsidRPr="005201A9">
        <w:rPr>
          <w:rFonts w:ascii="Montserrat" w:hAnsi="Montserrat"/>
        </w:rPr>
        <w:t xml:space="preserve">(3). </w:t>
      </w:r>
      <w:bookmarkEnd w:id="118"/>
    </w:p>
    <w:p w14:paraId="07DAD525" w14:textId="77777777" w:rsidR="009B4891" w:rsidRPr="005201A9" w:rsidRDefault="009B4891" w:rsidP="004E4DAC">
      <w:pPr>
        <w:pStyle w:val="EndNoteBibliography"/>
        <w:ind w:left="720" w:hanging="720"/>
        <w:rPr>
          <w:rFonts w:ascii="Montserrat" w:hAnsi="Montserrat"/>
        </w:rPr>
      </w:pPr>
      <w:bookmarkStart w:id="119" w:name="_ENREF_28"/>
      <w:r w:rsidRPr="005201A9">
        <w:rPr>
          <w:rFonts w:ascii="Montserrat" w:hAnsi="Montserrat"/>
        </w:rPr>
        <w:t xml:space="preserve">Fehlings, M. G., Tetreault, L. A., Aarabi, B., Anderson, P., Arnold, P. M., Brodke, D. S., . . . Furlan, J. C. (2017). A clinical practice guideline for the management of patients with acute spinal cord injury: recommendations on the type and timing of anticoagulant thromboprophylaxis. </w:t>
      </w:r>
      <w:r w:rsidRPr="005201A9">
        <w:rPr>
          <w:rFonts w:ascii="Montserrat" w:hAnsi="Montserrat"/>
          <w:i/>
        </w:rPr>
        <w:t>Global spine journal, 7</w:t>
      </w:r>
      <w:r w:rsidRPr="005201A9">
        <w:rPr>
          <w:rFonts w:ascii="Montserrat" w:hAnsi="Montserrat"/>
        </w:rPr>
        <w:t xml:space="preserve">(3_suppl), 212S-220S. </w:t>
      </w:r>
      <w:bookmarkEnd w:id="119"/>
    </w:p>
    <w:p w14:paraId="712FA95B" w14:textId="77777777" w:rsidR="009B4891" w:rsidRPr="005201A9" w:rsidRDefault="009B4891" w:rsidP="004E4DAC">
      <w:pPr>
        <w:pStyle w:val="EndNoteBibliography"/>
        <w:ind w:left="720" w:hanging="720"/>
        <w:rPr>
          <w:rFonts w:ascii="Montserrat" w:hAnsi="Montserrat"/>
        </w:rPr>
      </w:pPr>
      <w:bookmarkStart w:id="120" w:name="_ENREF_29"/>
      <w:r w:rsidRPr="005201A9">
        <w:rPr>
          <w:rFonts w:ascii="Montserrat" w:hAnsi="Montserrat"/>
        </w:rPr>
        <w:t xml:space="preserve">Freedman, J., &amp; Loscalzo, J. (2012). Arterial and venous thrombosis. </w:t>
      </w:r>
      <w:r w:rsidRPr="005201A9">
        <w:rPr>
          <w:rFonts w:ascii="Montserrat" w:hAnsi="Montserrat"/>
          <w:i/>
        </w:rPr>
        <w:t>Harrison’s principles of internal medicine. 18th ed. New York: McGraw Hill Inc</w:t>
      </w:r>
      <w:r w:rsidRPr="005201A9">
        <w:rPr>
          <w:rFonts w:ascii="Montserrat" w:hAnsi="Montserrat"/>
        </w:rPr>
        <w:t xml:space="preserve">, 983-988. </w:t>
      </w:r>
      <w:bookmarkEnd w:id="120"/>
    </w:p>
    <w:p w14:paraId="4C80FBBF" w14:textId="77777777" w:rsidR="009B4891" w:rsidRPr="005201A9" w:rsidRDefault="009B4891" w:rsidP="004E4DAC">
      <w:pPr>
        <w:pStyle w:val="EndNoteBibliography"/>
        <w:ind w:left="720" w:hanging="720"/>
        <w:rPr>
          <w:rFonts w:ascii="Montserrat" w:hAnsi="Montserrat"/>
        </w:rPr>
      </w:pPr>
      <w:bookmarkStart w:id="121" w:name="_ENREF_30"/>
      <w:r w:rsidRPr="005201A9">
        <w:rPr>
          <w:rFonts w:ascii="Montserrat" w:hAnsi="Montserrat"/>
        </w:rPr>
        <w:t xml:space="preserve">Frisbie, J. H., &amp; Sasahara, A. A. (1981). Low dose heparin prophylaxis for deep venous thrombosis in acute spinal cord injury patients: a controlled study. </w:t>
      </w:r>
      <w:r w:rsidRPr="005201A9">
        <w:rPr>
          <w:rFonts w:ascii="Montserrat" w:hAnsi="Montserrat"/>
          <w:i/>
        </w:rPr>
        <w:t>Paraplegia, 19</w:t>
      </w:r>
      <w:r w:rsidRPr="005201A9">
        <w:rPr>
          <w:rFonts w:ascii="Montserrat" w:hAnsi="Montserrat"/>
        </w:rPr>
        <w:t>(6), 343-346. doi:10.1038/sc.1981.65</w:t>
      </w:r>
      <w:bookmarkEnd w:id="121"/>
    </w:p>
    <w:p w14:paraId="0B46B99D" w14:textId="77777777" w:rsidR="009B4891" w:rsidRPr="005201A9" w:rsidRDefault="009B4891" w:rsidP="004E4DAC">
      <w:pPr>
        <w:pStyle w:val="EndNoteBibliography"/>
        <w:ind w:left="720" w:hanging="720"/>
        <w:rPr>
          <w:rFonts w:ascii="Montserrat" w:hAnsi="Montserrat"/>
        </w:rPr>
      </w:pPr>
      <w:bookmarkStart w:id="122" w:name="_ENREF_31"/>
      <w:r w:rsidRPr="005201A9">
        <w:rPr>
          <w:rFonts w:ascii="Montserrat" w:hAnsi="Montserrat"/>
        </w:rPr>
        <w:t xml:space="preserve">Furlan, J. C., &amp; Fehlings, M. G. (2007). Role of screening tests for deep venous thrombosis in asymptomatic adults with acute spinal cord injury: an evidence-based analysis. </w:t>
      </w:r>
      <w:r w:rsidRPr="005201A9">
        <w:rPr>
          <w:rFonts w:ascii="Montserrat" w:hAnsi="Montserrat"/>
          <w:i/>
        </w:rPr>
        <w:t>Spine, 32</w:t>
      </w:r>
      <w:r w:rsidRPr="005201A9">
        <w:rPr>
          <w:rFonts w:ascii="Montserrat" w:hAnsi="Montserrat"/>
        </w:rPr>
        <w:t xml:space="preserve">(17), 1908-1916. </w:t>
      </w:r>
      <w:bookmarkEnd w:id="122"/>
    </w:p>
    <w:p w14:paraId="334B6CBD" w14:textId="77777777" w:rsidR="009B4891" w:rsidRPr="005201A9" w:rsidRDefault="009B4891" w:rsidP="004E4DAC">
      <w:pPr>
        <w:pStyle w:val="EndNoteBibliography"/>
        <w:ind w:left="720" w:hanging="720"/>
        <w:rPr>
          <w:rFonts w:ascii="Montserrat" w:hAnsi="Montserrat"/>
        </w:rPr>
      </w:pPr>
      <w:bookmarkStart w:id="123" w:name="_ENREF_32"/>
      <w:r w:rsidRPr="005201A9">
        <w:rPr>
          <w:rFonts w:ascii="Montserrat" w:hAnsi="Montserrat"/>
        </w:rPr>
        <w:t xml:space="preserve">Germing, A., Schakrouf, M., Lindstaedt, M., Grewe, P., Meindl, R., &amp; Mügge, A. (2010). Do not forget the distal lower limb veins in screening patients with spinal cord injuries for deep venous thromboses. </w:t>
      </w:r>
      <w:r w:rsidRPr="005201A9">
        <w:rPr>
          <w:rFonts w:ascii="Montserrat" w:hAnsi="Montserrat"/>
          <w:i/>
        </w:rPr>
        <w:t>Angiology, 61</w:t>
      </w:r>
      <w:r w:rsidRPr="005201A9">
        <w:rPr>
          <w:rFonts w:ascii="Montserrat" w:hAnsi="Montserrat"/>
        </w:rPr>
        <w:t xml:space="preserve">(1), 78-81. </w:t>
      </w:r>
      <w:bookmarkEnd w:id="123"/>
    </w:p>
    <w:p w14:paraId="6F976B0B" w14:textId="77777777" w:rsidR="009B4891" w:rsidRPr="005201A9" w:rsidRDefault="009B4891" w:rsidP="004E4DAC">
      <w:pPr>
        <w:pStyle w:val="EndNoteBibliography"/>
        <w:ind w:left="720" w:hanging="720"/>
        <w:rPr>
          <w:rFonts w:ascii="Montserrat" w:hAnsi="Montserrat"/>
        </w:rPr>
      </w:pPr>
      <w:bookmarkStart w:id="124" w:name="_ENREF_33"/>
      <w:r w:rsidRPr="005201A9">
        <w:rPr>
          <w:rFonts w:ascii="Montserrat" w:hAnsi="Montserrat"/>
        </w:rPr>
        <w:t xml:space="preserve">Gill, P., &amp; Nahum, A. (2000). Improving detection of venous thromboembolism: new technology holds promise for early, precise diagnosis. </w:t>
      </w:r>
      <w:r w:rsidRPr="005201A9">
        <w:rPr>
          <w:rFonts w:ascii="Montserrat" w:hAnsi="Montserrat"/>
          <w:i/>
        </w:rPr>
        <w:t>Postgraduate medicine, 108</w:t>
      </w:r>
      <w:r w:rsidRPr="005201A9">
        <w:rPr>
          <w:rFonts w:ascii="Montserrat" w:hAnsi="Montserrat"/>
        </w:rPr>
        <w:t xml:space="preserve">(4), 24-40. </w:t>
      </w:r>
      <w:bookmarkEnd w:id="124"/>
    </w:p>
    <w:p w14:paraId="1EF283C7" w14:textId="77777777" w:rsidR="009B4891" w:rsidRPr="005201A9" w:rsidRDefault="009B4891" w:rsidP="004E4DAC">
      <w:pPr>
        <w:pStyle w:val="EndNoteBibliography"/>
        <w:ind w:left="720" w:hanging="720"/>
        <w:rPr>
          <w:rFonts w:ascii="Montserrat" w:hAnsi="Montserrat"/>
        </w:rPr>
      </w:pPr>
      <w:bookmarkStart w:id="125" w:name="_ENREF_34"/>
      <w:r w:rsidRPr="005201A9">
        <w:rPr>
          <w:rFonts w:ascii="Montserrat" w:hAnsi="Montserrat"/>
        </w:rPr>
        <w:t xml:space="preserve">Giorgi Pierfranceschi, M., Donadini, M. P., Dentali, F., Ageno, W., Marazzi, M., Bocchi, R., &amp; Imberti, D. (2013). The short- and long-term risk of venous thromboembolism in patients with acute spinal cord injury: a prospective cohort study. </w:t>
      </w:r>
      <w:r w:rsidRPr="005201A9">
        <w:rPr>
          <w:rFonts w:ascii="Montserrat" w:hAnsi="Montserrat"/>
          <w:i/>
        </w:rPr>
        <w:t>Thromb Haemost, 109</w:t>
      </w:r>
      <w:r w:rsidRPr="005201A9">
        <w:rPr>
          <w:rFonts w:ascii="Montserrat" w:hAnsi="Montserrat"/>
        </w:rPr>
        <w:t>(1), 34-38. doi:10.1160/th12-06-0390</w:t>
      </w:r>
      <w:bookmarkEnd w:id="125"/>
    </w:p>
    <w:p w14:paraId="58B629A8" w14:textId="77777777" w:rsidR="009B4891" w:rsidRPr="005201A9" w:rsidRDefault="009B4891" w:rsidP="004E4DAC">
      <w:pPr>
        <w:pStyle w:val="EndNoteBibliography"/>
        <w:ind w:left="720" w:hanging="720"/>
        <w:rPr>
          <w:rFonts w:ascii="Montserrat" w:hAnsi="Montserrat"/>
        </w:rPr>
      </w:pPr>
      <w:bookmarkStart w:id="126" w:name="_ENREF_35"/>
      <w:r w:rsidRPr="005201A9">
        <w:rPr>
          <w:rFonts w:ascii="Montserrat" w:hAnsi="Montserrat"/>
        </w:rPr>
        <w:lastRenderedPageBreak/>
        <w:t xml:space="preserve">Gorman, P. H., Qadri, S. F., &amp; Rao-Patel, A. (2009). Prophylactic inferior vena cava (IVC) filter placement may increase the relative risk of deep venous thrombosis after acute spinal cord injury. </w:t>
      </w:r>
      <w:r w:rsidRPr="005201A9">
        <w:rPr>
          <w:rFonts w:ascii="Montserrat" w:hAnsi="Montserrat"/>
          <w:i/>
        </w:rPr>
        <w:t>Journal of Trauma and Acute Care Surgery, 66</w:t>
      </w:r>
      <w:r w:rsidRPr="005201A9">
        <w:rPr>
          <w:rFonts w:ascii="Montserrat" w:hAnsi="Montserrat"/>
        </w:rPr>
        <w:t xml:space="preserve">(3), 707-712. </w:t>
      </w:r>
      <w:bookmarkEnd w:id="126"/>
    </w:p>
    <w:p w14:paraId="5F68ECFE" w14:textId="77777777" w:rsidR="009B4891" w:rsidRPr="005201A9" w:rsidRDefault="009B4891" w:rsidP="004E4DAC">
      <w:pPr>
        <w:pStyle w:val="EndNoteBibliography"/>
        <w:ind w:left="720" w:hanging="720"/>
        <w:rPr>
          <w:rFonts w:ascii="Montserrat" w:hAnsi="Montserrat"/>
        </w:rPr>
      </w:pPr>
      <w:bookmarkStart w:id="127" w:name="_ENREF_36"/>
      <w:r w:rsidRPr="005201A9">
        <w:rPr>
          <w:rFonts w:ascii="Montserrat" w:hAnsi="Montserrat"/>
        </w:rPr>
        <w:t xml:space="preserve">Green, D., Chen, D., Chmiel, J. S., Olsen, N. K., Berkowitz, M., Novick, A., . . . Tolotta, M. (1994). Prevention of thromboembolism in spinal cord injury: role of low molecular weight heparin. </w:t>
      </w:r>
      <w:r w:rsidRPr="005201A9">
        <w:rPr>
          <w:rFonts w:ascii="Montserrat" w:hAnsi="Montserrat"/>
          <w:i/>
        </w:rPr>
        <w:t>Archives of physical medicine and rehabilitation, 75</w:t>
      </w:r>
      <w:r w:rsidRPr="005201A9">
        <w:rPr>
          <w:rFonts w:ascii="Montserrat" w:hAnsi="Montserrat"/>
        </w:rPr>
        <w:t xml:space="preserve">(3), 290-292. </w:t>
      </w:r>
      <w:bookmarkEnd w:id="127"/>
    </w:p>
    <w:p w14:paraId="5758B9BE" w14:textId="77777777" w:rsidR="009B4891" w:rsidRPr="005201A9" w:rsidRDefault="009B4891" w:rsidP="004E4DAC">
      <w:pPr>
        <w:pStyle w:val="EndNoteBibliography"/>
        <w:ind w:left="720" w:hanging="720"/>
        <w:rPr>
          <w:rFonts w:ascii="Montserrat" w:hAnsi="Montserrat"/>
        </w:rPr>
      </w:pPr>
      <w:bookmarkStart w:id="128" w:name="_ENREF_37"/>
      <w:r w:rsidRPr="005201A9">
        <w:rPr>
          <w:rFonts w:ascii="Montserrat" w:hAnsi="Montserrat"/>
        </w:rPr>
        <w:t xml:space="preserve">Green, D., Lee, M. Y., Ito, V. Y., Cohn, T., Press, J., Filbrandt, P. R., . . . Meyer, P. R., Jr. (1988). Fixed- vs adjusted-dose heparin in the prophylaxis of thromboembolism in spinal cord injury. </w:t>
      </w:r>
      <w:r w:rsidRPr="005201A9">
        <w:rPr>
          <w:rFonts w:ascii="Montserrat" w:hAnsi="Montserrat"/>
          <w:i/>
        </w:rPr>
        <w:t>Jama, 260</w:t>
      </w:r>
      <w:r w:rsidRPr="005201A9">
        <w:rPr>
          <w:rFonts w:ascii="Montserrat" w:hAnsi="Montserrat"/>
        </w:rPr>
        <w:t xml:space="preserve">(9), 1255-1258. </w:t>
      </w:r>
      <w:bookmarkEnd w:id="128"/>
    </w:p>
    <w:p w14:paraId="01DA9654" w14:textId="77777777" w:rsidR="009B4891" w:rsidRPr="005201A9" w:rsidRDefault="009B4891" w:rsidP="004E4DAC">
      <w:pPr>
        <w:pStyle w:val="EndNoteBibliography"/>
        <w:ind w:left="720" w:hanging="720"/>
        <w:rPr>
          <w:rFonts w:ascii="Montserrat" w:hAnsi="Montserrat"/>
        </w:rPr>
      </w:pPr>
      <w:bookmarkStart w:id="129" w:name="_ENREF_38"/>
      <w:r w:rsidRPr="005201A9">
        <w:rPr>
          <w:rFonts w:ascii="Montserrat" w:hAnsi="Montserrat"/>
        </w:rPr>
        <w:t xml:space="preserve">Green, D., Lee, M. Y., Lim, A. C., Chmiel, J. S., Vetter, M., Pang, T., . . . Meyer, P. R., Jr. (1990). Prevention of thromboembolism after spinal cord injury using low-molecular-weight heparin. </w:t>
      </w:r>
      <w:r w:rsidRPr="005201A9">
        <w:rPr>
          <w:rFonts w:ascii="Montserrat" w:hAnsi="Montserrat"/>
          <w:i/>
        </w:rPr>
        <w:t>Ann Intern Med, 113</w:t>
      </w:r>
      <w:r w:rsidRPr="005201A9">
        <w:rPr>
          <w:rFonts w:ascii="Montserrat" w:hAnsi="Montserrat"/>
        </w:rPr>
        <w:t>(8), 571-574. doi:10.7326/0003-4819-113-8-571</w:t>
      </w:r>
      <w:bookmarkEnd w:id="129"/>
    </w:p>
    <w:p w14:paraId="39C5C1FF" w14:textId="77777777" w:rsidR="009B4891" w:rsidRPr="005201A9" w:rsidRDefault="009B4891" w:rsidP="004E4DAC">
      <w:pPr>
        <w:pStyle w:val="EndNoteBibliography"/>
        <w:ind w:left="720" w:hanging="720"/>
        <w:rPr>
          <w:rFonts w:ascii="Montserrat" w:hAnsi="Montserrat"/>
        </w:rPr>
      </w:pPr>
      <w:bookmarkStart w:id="130" w:name="_ENREF_39"/>
      <w:r w:rsidRPr="005201A9">
        <w:rPr>
          <w:rFonts w:ascii="Montserrat" w:hAnsi="Montserrat"/>
        </w:rPr>
        <w:t xml:space="preserve">Green, D., Rossi, E. C., Yao, J. S., Flinn, W. R., &amp; Spies, S. M. (1982). Deep vein thrombosis in spinal cord injury: effect of prophylaxis with calf compression, aspirin, and dipyridamole. </w:t>
      </w:r>
      <w:r w:rsidRPr="005201A9">
        <w:rPr>
          <w:rFonts w:ascii="Montserrat" w:hAnsi="Montserrat"/>
          <w:i/>
        </w:rPr>
        <w:t>Paraplegia, 20</w:t>
      </w:r>
      <w:r w:rsidRPr="005201A9">
        <w:rPr>
          <w:rFonts w:ascii="Montserrat" w:hAnsi="Montserrat"/>
        </w:rPr>
        <w:t>(4), 227-234. doi:10.1038/sc.1982.41</w:t>
      </w:r>
      <w:bookmarkEnd w:id="130"/>
    </w:p>
    <w:p w14:paraId="72B0374A" w14:textId="77777777" w:rsidR="009B4891" w:rsidRPr="005201A9" w:rsidRDefault="009B4891" w:rsidP="004E4DAC">
      <w:pPr>
        <w:pStyle w:val="EndNoteBibliography"/>
        <w:ind w:left="720" w:hanging="720"/>
        <w:rPr>
          <w:rFonts w:ascii="Montserrat" w:hAnsi="Montserrat"/>
        </w:rPr>
      </w:pPr>
      <w:bookmarkStart w:id="131" w:name="_ENREF_40"/>
      <w:r w:rsidRPr="005201A9">
        <w:rPr>
          <w:rFonts w:ascii="Montserrat" w:hAnsi="Montserrat"/>
        </w:rPr>
        <w:t xml:space="preserve">Green, D., Twardowski, P., Wei, R., &amp; Rademaker, A. W. (1994). Fatal pulmonary embolism in spinal cord injury. </w:t>
      </w:r>
      <w:r w:rsidRPr="005201A9">
        <w:rPr>
          <w:rFonts w:ascii="Montserrat" w:hAnsi="Montserrat"/>
          <w:i/>
        </w:rPr>
        <w:t>Chest, 105</w:t>
      </w:r>
      <w:r w:rsidRPr="005201A9">
        <w:rPr>
          <w:rFonts w:ascii="Montserrat" w:hAnsi="Montserrat"/>
        </w:rPr>
        <w:t xml:space="preserve">(3), 853-855. </w:t>
      </w:r>
      <w:bookmarkEnd w:id="131"/>
    </w:p>
    <w:p w14:paraId="6D46190D" w14:textId="77777777" w:rsidR="009B4891" w:rsidRPr="005201A9" w:rsidRDefault="009B4891" w:rsidP="004E4DAC">
      <w:pPr>
        <w:pStyle w:val="EndNoteBibliography"/>
        <w:ind w:left="720" w:hanging="720"/>
        <w:rPr>
          <w:rFonts w:ascii="Montserrat" w:hAnsi="Montserrat"/>
        </w:rPr>
      </w:pPr>
      <w:bookmarkStart w:id="132" w:name="_ENREF_41"/>
      <w:r w:rsidRPr="005201A9">
        <w:rPr>
          <w:rFonts w:ascii="Montserrat" w:hAnsi="Montserrat"/>
        </w:rPr>
        <w:t xml:space="preserve">Gunduz, S., Ogur, E., Mohur, H., Somuncu, I., Acjksoz, E., &amp; Ustunsoz, B. (1993). Deep vein thrombosis in spinal cord injured patients. </w:t>
      </w:r>
      <w:r w:rsidRPr="005201A9">
        <w:rPr>
          <w:rFonts w:ascii="Montserrat" w:hAnsi="Montserrat"/>
          <w:i/>
        </w:rPr>
        <w:t>Paraplegia, 31</w:t>
      </w:r>
      <w:r w:rsidRPr="005201A9">
        <w:rPr>
          <w:rFonts w:ascii="Montserrat" w:hAnsi="Montserrat"/>
        </w:rPr>
        <w:t>(9), 606-610. doi:10.1038/sc.1993.96</w:t>
      </w:r>
      <w:bookmarkEnd w:id="132"/>
    </w:p>
    <w:p w14:paraId="353BFBA3" w14:textId="77777777" w:rsidR="009B4891" w:rsidRPr="005201A9" w:rsidRDefault="009B4891" w:rsidP="004E4DAC">
      <w:pPr>
        <w:pStyle w:val="EndNoteBibliography"/>
        <w:ind w:left="720" w:hanging="720"/>
        <w:rPr>
          <w:rFonts w:ascii="Montserrat" w:hAnsi="Montserrat"/>
        </w:rPr>
      </w:pPr>
      <w:bookmarkStart w:id="133" w:name="_ENREF_42"/>
      <w:r w:rsidRPr="005201A9">
        <w:rPr>
          <w:rFonts w:ascii="Montserrat" w:hAnsi="Montserrat"/>
        </w:rPr>
        <w:t xml:space="preserve">Halim, T., Chhabra, H., Arora, M., &amp; Kumar, S. (2014). Pharmacological prophylaxis for deep vein thrombosis in acute spinal cord injury: an Indian perspective. </w:t>
      </w:r>
      <w:r w:rsidRPr="005201A9">
        <w:rPr>
          <w:rFonts w:ascii="Montserrat" w:hAnsi="Montserrat"/>
          <w:i/>
        </w:rPr>
        <w:t>Spinal Cord, 52</w:t>
      </w:r>
      <w:r w:rsidRPr="005201A9">
        <w:rPr>
          <w:rFonts w:ascii="Montserrat" w:hAnsi="Montserrat"/>
        </w:rPr>
        <w:t xml:space="preserve">(7), 547-550. </w:t>
      </w:r>
      <w:bookmarkEnd w:id="133"/>
    </w:p>
    <w:p w14:paraId="5931760D" w14:textId="77777777" w:rsidR="009B4891" w:rsidRPr="005201A9" w:rsidRDefault="009B4891" w:rsidP="004E4DAC">
      <w:pPr>
        <w:pStyle w:val="EndNoteBibliography"/>
        <w:ind w:left="720" w:hanging="720"/>
        <w:rPr>
          <w:rFonts w:ascii="Montserrat" w:hAnsi="Montserrat"/>
        </w:rPr>
      </w:pPr>
      <w:bookmarkStart w:id="134" w:name="_ENREF_43"/>
      <w:r w:rsidRPr="005201A9">
        <w:rPr>
          <w:rFonts w:ascii="Montserrat" w:hAnsi="Montserrat"/>
        </w:rPr>
        <w:t xml:space="preserve">Harris, S., Chen, D., &amp; Green, D. (1996). Enoxaparin for thromboembolism prophylaxis in spinal injury: preliminary report on experience with 105 patients. </w:t>
      </w:r>
      <w:r w:rsidRPr="005201A9">
        <w:rPr>
          <w:rFonts w:ascii="Montserrat" w:hAnsi="Montserrat"/>
          <w:i/>
        </w:rPr>
        <w:t>Am J Phys Med Rehabil, 75</w:t>
      </w:r>
      <w:r w:rsidRPr="005201A9">
        <w:rPr>
          <w:rFonts w:ascii="Montserrat" w:hAnsi="Montserrat"/>
        </w:rPr>
        <w:t>(5), 326-327. doi:10.1097/00002060-199609000-00002</w:t>
      </w:r>
      <w:bookmarkEnd w:id="134"/>
    </w:p>
    <w:p w14:paraId="598AC8C2" w14:textId="77777777" w:rsidR="009B4891" w:rsidRPr="005201A9" w:rsidRDefault="009B4891" w:rsidP="004E4DAC">
      <w:pPr>
        <w:pStyle w:val="EndNoteBibliography"/>
        <w:ind w:left="720" w:hanging="720"/>
        <w:rPr>
          <w:rFonts w:ascii="Montserrat" w:hAnsi="Montserrat"/>
        </w:rPr>
      </w:pPr>
      <w:bookmarkStart w:id="135" w:name="_ENREF_44"/>
      <w:r w:rsidRPr="005201A9">
        <w:rPr>
          <w:rFonts w:ascii="Montserrat" w:hAnsi="Montserrat"/>
        </w:rPr>
        <w:t xml:space="preserve">Hebbeler, S. L., Marciniak, C. M., Crandall, S., Chen, D., Nussbaum, S., &amp; Mendelewski, S. (2004). Daily vs twice daily enoxaparin in the prevention of venous thromboembolic disorders during rehabilitation following acute spinal cord injury. </w:t>
      </w:r>
      <w:r w:rsidRPr="005201A9">
        <w:rPr>
          <w:rFonts w:ascii="Montserrat" w:hAnsi="Montserrat"/>
          <w:i/>
        </w:rPr>
        <w:t>J Spinal Cord Med, 27</w:t>
      </w:r>
      <w:r w:rsidRPr="005201A9">
        <w:rPr>
          <w:rFonts w:ascii="Montserrat" w:hAnsi="Montserrat"/>
        </w:rPr>
        <w:t>(3), 236-240. doi:10.1080/10790268.2004.11753754</w:t>
      </w:r>
      <w:bookmarkEnd w:id="135"/>
    </w:p>
    <w:p w14:paraId="3C4493DE" w14:textId="77777777" w:rsidR="009B4891" w:rsidRPr="005201A9" w:rsidRDefault="009B4891" w:rsidP="004E4DAC">
      <w:pPr>
        <w:pStyle w:val="EndNoteBibliography"/>
        <w:ind w:left="720" w:hanging="720"/>
        <w:rPr>
          <w:rFonts w:ascii="Montserrat" w:hAnsi="Montserrat"/>
        </w:rPr>
      </w:pPr>
      <w:bookmarkStart w:id="136" w:name="_ENREF_45"/>
      <w:r w:rsidRPr="005201A9">
        <w:rPr>
          <w:rFonts w:ascii="Montserrat" w:hAnsi="Montserrat"/>
        </w:rPr>
        <w:t xml:space="preserve">Hirsh, J., &amp; Raschke, R. (2004). Heparin and low-molecular-weight heparin: the Seventh ACCP Conference on Antithrombotic and Thrombolytic Therapy. </w:t>
      </w:r>
      <w:r w:rsidRPr="005201A9">
        <w:rPr>
          <w:rFonts w:ascii="Montserrat" w:hAnsi="Montserrat"/>
          <w:i/>
        </w:rPr>
        <w:t>Chest, 126</w:t>
      </w:r>
      <w:r w:rsidRPr="005201A9">
        <w:rPr>
          <w:rFonts w:ascii="Montserrat" w:hAnsi="Montserrat"/>
        </w:rPr>
        <w:t xml:space="preserve">(3), 188S-203S. </w:t>
      </w:r>
      <w:bookmarkEnd w:id="136"/>
    </w:p>
    <w:p w14:paraId="2DE979E0" w14:textId="77777777" w:rsidR="009B4891" w:rsidRPr="005201A9" w:rsidRDefault="009B4891" w:rsidP="004E4DAC">
      <w:pPr>
        <w:pStyle w:val="EndNoteBibliography"/>
        <w:ind w:left="720" w:hanging="720"/>
        <w:rPr>
          <w:rFonts w:ascii="Montserrat" w:hAnsi="Montserrat"/>
        </w:rPr>
      </w:pPr>
      <w:bookmarkStart w:id="137" w:name="_ENREF_46"/>
      <w:r w:rsidRPr="005201A9">
        <w:rPr>
          <w:rFonts w:ascii="Montserrat" w:hAnsi="Montserrat"/>
        </w:rPr>
        <w:t xml:space="preserve">Hon, B., Botticello, A., &amp; Kirshblum, S. (2019). Duplex ultrasound surveillance for deep vein thrombosis after acute traumatic spinal cord injury at rehabilitation admission. </w:t>
      </w:r>
      <w:r w:rsidRPr="005201A9">
        <w:rPr>
          <w:rFonts w:ascii="Montserrat" w:hAnsi="Montserrat"/>
          <w:i/>
        </w:rPr>
        <w:t>The journal of spinal cord medicine</w:t>
      </w:r>
      <w:r w:rsidRPr="005201A9">
        <w:rPr>
          <w:rFonts w:ascii="Montserrat" w:hAnsi="Montserrat"/>
        </w:rPr>
        <w:t xml:space="preserve">, 1-8. </w:t>
      </w:r>
      <w:bookmarkEnd w:id="137"/>
    </w:p>
    <w:p w14:paraId="70F55220" w14:textId="77777777" w:rsidR="009B4891" w:rsidRPr="005201A9" w:rsidRDefault="009B4891" w:rsidP="004E4DAC">
      <w:pPr>
        <w:pStyle w:val="EndNoteBibliography"/>
        <w:ind w:left="720" w:hanging="720"/>
        <w:rPr>
          <w:rFonts w:ascii="Montserrat" w:hAnsi="Montserrat"/>
        </w:rPr>
      </w:pPr>
      <w:bookmarkStart w:id="138" w:name="_ENREF_47"/>
      <w:r w:rsidRPr="005201A9">
        <w:rPr>
          <w:rFonts w:ascii="Montserrat" w:hAnsi="Montserrat"/>
        </w:rPr>
        <w:t xml:space="preserve">Investigators, P. (1990). Tissue plasminogen activator for the treatment of acute pulmonary embolism. A collaborative study by the PIOPED Investigators. </w:t>
      </w:r>
      <w:r w:rsidRPr="005201A9">
        <w:rPr>
          <w:rFonts w:ascii="Montserrat" w:hAnsi="Montserrat"/>
          <w:i/>
        </w:rPr>
        <w:t>Chest, 97</w:t>
      </w:r>
      <w:r w:rsidRPr="005201A9">
        <w:rPr>
          <w:rFonts w:ascii="Montserrat" w:hAnsi="Montserrat"/>
        </w:rPr>
        <w:t>(3), 528-533. doi:10.1378/chest.97.3.528</w:t>
      </w:r>
      <w:bookmarkEnd w:id="138"/>
    </w:p>
    <w:p w14:paraId="0E5C87F8" w14:textId="77777777" w:rsidR="009B4891" w:rsidRPr="005201A9" w:rsidRDefault="009B4891" w:rsidP="004E4DAC">
      <w:pPr>
        <w:pStyle w:val="EndNoteBibliography"/>
        <w:ind w:left="720" w:hanging="720"/>
        <w:rPr>
          <w:rFonts w:ascii="Montserrat" w:hAnsi="Montserrat"/>
        </w:rPr>
      </w:pPr>
      <w:bookmarkStart w:id="139" w:name="_ENREF_48"/>
      <w:r w:rsidRPr="005201A9">
        <w:rPr>
          <w:rFonts w:ascii="Montserrat" w:hAnsi="Montserrat"/>
        </w:rPr>
        <w:t xml:space="preserve">Jarrell, B., Posuniak, E., Roberts, J., Osterholm, J., Cotler, J., &amp; Ditunno, J. (1983). A new method of management using the Kim-Ray Greenfield filter for deep venous thrombosis and pulmonary embolism in spinal cord injury. </w:t>
      </w:r>
      <w:r w:rsidRPr="005201A9">
        <w:rPr>
          <w:rFonts w:ascii="Montserrat" w:hAnsi="Montserrat"/>
          <w:i/>
        </w:rPr>
        <w:t>Surgery, gynecology &amp; obstetrics, 157</w:t>
      </w:r>
      <w:r w:rsidRPr="005201A9">
        <w:rPr>
          <w:rFonts w:ascii="Montserrat" w:hAnsi="Montserrat"/>
        </w:rPr>
        <w:t xml:space="preserve">(4), 316-320. </w:t>
      </w:r>
      <w:bookmarkEnd w:id="139"/>
    </w:p>
    <w:p w14:paraId="0ED8EFC4" w14:textId="77777777" w:rsidR="009B4891" w:rsidRPr="005201A9" w:rsidRDefault="009B4891" w:rsidP="004E4DAC">
      <w:pPr>
        <w:pStyle w:val="EndNoteBibliography"/>
        <w:ind w:left="720" w:hanging="720"/>
        <w:rPr>
          <w:rFonts w:ascii="Montserrat" w:hAnsi="Montserrat"/>
        </w:rPr>
      </w:pPr>
      <w:bookmarkStart w:id="140" w:name="_ENREF_49"/>
      <w:r w:rsidRPr="005201A9">
        <w:rPr>
          <w:rFonts w:ascii="Montserrat" w:hAnsi="Montserrat"/>
        </w:rPr>
        <w:t xml:space="preserve">Jundt, J., Liem, T., &amp; Moneta, G. (2014). Venous and lymphatic disease In B. F, A. DK, &amp; B. TR (Eds.), </w:t>
      </w:r>
      <w:r w:rsidRPr="005201A9">
        <w:rPr>
          <w:rFonts w:ascii="Montserrat" w:hAnsi="Montserrat"/>
          <w:i/>
        </w:rPr>
        <w:t>Schwartz's Principles of Surgery</w:t>
      </w:r>
      <w:r w:rsidRPr="005201A9">
        <w:rPr>
          <w:rFonts w:ascii="Montserrat" w:hAnsi="Montserrat"/>
        </w:rPr>
        <w:t>.</w:t>
      </w:r>
      <w:bookmarkEnd w:id="140"/>
    </w:p>
    <w:p w14:paraId="3372EE4C" w14:textId="77777777" w:rsidR="009B4891" w:rsidRPr="005201A9" w:rsidRDefault="009B4891" w:rsidP="004E4DAC">
      <w:pPr>
        <w:pStyle w:val="EndNoteBibliography"/>
        <w:ind w:left="720" w:hanging="720"/>
        <w:rPr>
          <w:rFonts w:ascii="Montserrat" w:hAnsi="Montserrat"/>
        </w:rPr>
      </w:pPr>
      <w:bookmarkStart w:id="141" w:name="_ENREF_50"/>
      <w:r w:rsidRPr="005201A9">
        <w:rPr>
          <w:rFonts w:ascii="Montserrat" w:hAnsi="Montserrat"/>
        </w:rPr>
        <w:t xml:space="preserve">Kakkar, V., Howe, C., Flanc, C., &amp; Clarke, M. (1969). Natural history of postoperative deep-vein thrombosis. </w:t>
      </w:r>
      <w:r w:rsidRPr="005201A9">
        <w:rPr>
          <w:rFonts w:ascii="Montserrat" w:hAnsi="Montserrat"/>
          <w:i/>
        </w:rPr>
        <w:t>The Lancet, 294</w:t>
      </w:r>
      <w:r w:rsidRPr="005201A9">
        <w:rPr>
          <w:rFonts w:ascii="Montserrat" w:hAnsi="Montserrat"/>
        </w:rPr>
        <w:t xml:space="preserve">(7614), 230-233. </w:t>
      </w:r>
      <w:bookmarkEnd w:id="141"/>
    </w:p>
    <w:p w14:paraId="5B2CA702" w14:textId="77777777" w:rsidR="009B4891" w:rsidRPr="005201A9" w:rsidRDefault="009B4891" w:rsidP="004E4DAC">
      <w:pPr>
        <w:pStyle w:val="EndNoteBibliography"/>
        <w:ind w:left="720" w:hanging="720"/>
        <w:rPr>
          <w:rFonts w:ascii="Montserrat" w:hAnsi="Montserrat"/>
        </w:rPr>
      </w:pPr>
      <w:bookmarkStart w:id="142" w:name="_ENREF_51"/>
      <w:r w:rsidRPr="005201A9">
        <w:rPr>
          <w:rFonts w:ascii="Montserrat" w:hAnsi="Montserrat"/>
        </w:rPr>
        <w:lastRenderedPageBreak/>
        <w:t xml:space="preserve">Kelly, J., Rudd, A., Lewis, R., &amp; Hunt, B. (2001). Screening for subclinical deep‐vein thrombosis. </w:t>
      </w:r>
      <w:r w:rsidRPr="005201A9">
        <w:rPr>
          <w:rFonts w:ascii="Montserrat" w:hAnsi="Montserrat"/>
          <w:i/>
        </w:rPr>
        <w:t>Qjm, 94</w:t>
      </w:r>
      <w:r w:rsidRPr="005201A9">
        <w:rPr>
          <w:rFonts w:ascii="Montserrat" w:hAnsi="Montserrat"/>
        </w:rPr>
        <w:t xml:space="preserve">(10), 511-519. </w:t>
      </w:r>
      <w:bookmarkEnd w:id="142"/>
    </w:p>
    <w:p w14:paraId="5B0FE9EA" w14:textId="77777777" w:rsidR="009B4891" w:rsidRPr="005201A9" w:rsidRDefault="009B4891" w:rsidP="004E4DAC">
      <w:pPr>
        <w:pStyle w:val="EndNoteBibliography"/>
        <w:ind w:left="720" w:hanging="720"/>
        <w:rPr>
          <w:rFonts w:ascii="Montserrat" w:hAnsi="Montserrat"/>
        </w:rPr>
      </w:pPr>
      <w:bookmarkStart w:id="143" w:name="_ENREF_52"/>
      <w:r w:rsidRPr="005201A9">
        <w:rPr>
          <w:rFonts w:ascii="Montserrat" w:hAnsi="Montserrat"/>
        </w:rPr>
        <w:t xml:space="preserve">Kinney, T. B., Rose, S. C., Valji, K., Oglevie, S. B., &amp; Roberts, A. C. (1996). Does cervical spinal cord injury induce a higher incidence of complications after prophylactic Greenfield inferior vena cava filter usage? </w:t>
      </w:r>
      <w:r w:rsidRPr="005201A9">
        <w:rPr>
          <w:rFonts w:ascii="Montserrat" w:hAnsi="Montserrat"/>
          <w:i/>
        </w:rPr>
        <w:t>Journal of Vascular and Interventional Radiology, 7</w:t>
      </w:r>
      <w:r w:rsidRPr="005201A9">
        <w:rPr>
          <w:rFonts w:ascii="Montserrat" w:hAnsi="Montserrat"/>
        </w:rPr>
        <w:t xml:space="preserve">(6), 907-915. </w:t>
      </w:r>
      <w:bookmarkEnd w:id="143"/>
    </w:p>
    <w:p w14:paraId="0C8DAF52" w14:textId="77777777" w:rsidR="009B4891" w:rsidRPr="005201A9" w:rsidRDefault="009B4891" w:rsidP="004E4DAC">
      <w:pPr>
        <w:pStyle w:val="EndNoteBibliography"/>
        <w:ind w:left="720" w:hanging="720"/>
        <w:rPr>
          <w:rFonts w:ascii="Montserrat" w:hAnsi="Montserrat"/>
        </w:rPr>
      </w:pPr>
      <w:bookmarkStart w:id="144" w:name="_ENREF_53"/>
      <w:r w:rsidRPr="005201A9">
        <w:rPr>
          <w:rFonts w:ascii="Montserrat" w:hAnsi="Montserrat"/>
        </w:rPr>
        <w:t xml:space="preserve">Kulkarni, J. R., Burt, A. A., Tromans, A. T., &amp; Constable, P. D. (1992). Prophylactic low dose heparin anticoagulant therapy in patients with spinal cord injuries: a retrospective study. </w:t>
      </w:r>
      <w:r w:rsidRPr="005201A9">
        <w:rPr>
          <w:rFonts w:ascii="Montserrat" w:hAnsi="Montserrat"/>
          <w:i/>
        </w:rPr>
        <w:t>Paraplegia, 30</w:t>
      </w:r>
      <w:r w:rsidRPr="005201A9">
        <w:rPr>
          <w:rFonts w:ascii="Montserrat" w:hAnsi="Montserrat"/>
        </w:rPr>
        <w:t>(3), 169-172. doi:10.1038/sc.1992.49</w:t>
      </w:r>
      <w:bookmarkEnd w:id="144"/>
    </w:p>
    <w:p w14:paraId="328B9330" w14:textId="77777777" w:rsidR="009B4891" w:rsidRPr="005201A9" w:rsidRDefault="009B4891" w:rsidP="004E4DAC">
      <w:pPr>
        <w:pStyle w:val="EndNoteBibliography"/>
        <w:ind w:left="720" w:hanging="720"/>
        <w:rPr>
          <w:rFonts w:ascii="Montserrat" w:hAnsi="Montserrat"/>
        </w:rPr>
      </w:pPr>
      <w:bookmarkStart w:id="145" w:name="_ENREF_54"/>
      <w:r w:rsidRPr="005201A9">
        <w:rPr>
          <w:rFonts w:ascii="Montserrat" w:hAnsi="Montserrat"/>
        </w:rPr>
        <w:t xml:space="preserve">Lagerstedt, C., Fagher, B., Olsson, C.-G., Öqvist, B., &amp; Albrechtsson, U. (1985). Need for long-term anticoagulant treatment in symptomatic calf-vein thrombosis. </w:t>
      </w:r>
      <w:r w:rsidRPr="005201A9">
        <w:rPr>
          <w:rFonts w:ascii="Montserrat" w:hAnsi="Montserrat"/>
          <w:i/>
        </w:rPr>
        <w:t>The Lancet, 326</w:t>
      </w:r>
      <w:r w:rsidRPr="005201A9">
        <w:rPr>
          <w:rFonts w:ascii="Montserrat" w:hAnsi="Montserrat"/>
        </w:rPr>
        <w:t xml:space="preserve">(8454), 515-518. </w:t>
      </w:r>
      <w:bookmarkEnd w:id="145"/>
    </w:p>
    <w:p w14:paraId="2F9A6D55" w14:textId="77777777" w:rsidR="009B4891" w:rsidRPr="005201A9" w:rsidRDefault="009B4891" w:rsidP="004E4DAC">
      <w:pPr>
        <w:pStyle w:val="EndNoteBibliography"/>
        <w:ind w:left="720" w:hanging="720"/>
        <w:rPr>
          <w:rFonts w:ascii="Montserrat" w:hAnsi="Montserrat"/>
        </w:rPr>
      </w:pPr>
      <w:bookmarkStart w:id="146" w:name="_ENREF_55"/>
      <w:r w:rsidRPr="005201A9">
        <w:rPr>
          <w:rFonts w:ascii="Montserrat" w:hAnsi="Montserrat"/>
        </w:rPr>
        <w:t xml:space="preserve">Lo, V., Esquenazi, Y., Han, M.-K., &amp; Lee, K. (2013). Critical care management of patients with acute spinal cord injury. </w:t>
      </w:r>
      <w:r w:rsidRPr="005201A9">
        <w:rPr>
          <w:rFonts w:ascii="Montserrat" w:hAnsi="Montserrat"/>
          <w:i/>
        </w:rPr>
        <w:t>Journal of neurosurgical sciences, 57</w:t>
      </w:r>
      <w:r w:rsidRPr="005201A9">
        <w:rPr>
          <w:rFonts w:ascii="Montserrat" w:hAnsi="Montserrat"/>
        </w:rPr>
        <w:t xml:space="preserve">(4), 281-292. </w:t>
      </w:r>
      <w:bookmarkEnd w:id="146"/>
    </w:p>
    <w:p w14:paraId="52612800" w14:textId="77777777" w:rsidR="009B4891" w:rsidRPr="005201A9" w:rsidRDefault="009B4891" w:rsidP="004E4DAC">
      <w:pPr>
        <w:pStyle w:val="EndNoteBibliography"/>
        <w:ind w:left="720" w:hanging="720"/>
        <w:rPr>
          <w:rFonts w:ascii="Montserrat" w:hAnsi="Montserrat"/>
        </w:rPr>
      </w:pPr>
      <w:bookmarkStart w:id="147" w:name="_ENREF_56"/>
      <w:r w:rsidRPr="005201A9">
        <w:rPr>
          <w:rFonts w:ascii="Montserrat" w:hAnsi="Montserrat"/>
        </w:rPr>
        <w:t xml:space="preserve">Mackiewicz-Milewska, M., Jung, S., Kroszczyński, A. C., Mackiewicz-Nartowicz, H., Serafin, Z., Cisowska-Adamiak, M., . . . Rość, D. (2016). Deep venous thrombosis in patients with chronic spinal cord injury. </w:t>
      </w:r>
      <w:r w:rsidRPr="005201A9">
        <w:rPr>
          <w:rFonts w:ascii="Montserrat" w:hAnsi="Montserrat"/>
          <w:i/>
        </w:rPr>
        <w:t>The journal of spinal cord medicine, 39</w:t>
      </w:r>
      <w:r w:rsidRPr="005201A9">
        <w:rPr>
          <w:rFonts w:ascii="Montserrat" w:hAnsi="Montserrat"/>
        </w:rPr>
        <w:t xml:space="preserve">(4), 400-404. </w:t>
      </w:r>
      <w:bookmarkEnd w:id="147"/>
    </w:p>
    <w:p w14:paraId="744864D5" w14:textId="77777777" w:rsidR="009B4891" w:rsidRPr="005201A9" w:rsidRDefault="009B4891" w:rsidP="004E4DAC">
      <w:pPr>
        <w:pStyle w:val="EndNoteBibliography"/>
        <w:ind w:left="720" w:hanging="720"/>
        <w:rPr>
          <w:rFonts w:ascii="Montserrat" w:hAnsi="Montserrat"/>
        </w:rPr>
      </w:pPr>
      <w:bookmarkStart w:id="148" w:name="_ENREF_57"/>
      <w:r w:rsidRPr="005201A9">
        <w:rPr>
          <w:rFonts w:ascii="Montserrat" w:hAnsi="Montserrat"/>
        </w:rPr>
        <w:t xml:space="preserve">Marciniak, C. M., Kaplan, J., Welty, L., &amp; Chen, D. (2012). Enoxaparin versus tinzaparin for venous thromboembolic prophylaxis during rehabilitation after acute spinal cord injury: a retrospective cohort study comparing safety and efficacy. </w:t>
      </w:r>
      <w:r w:rsidRPr="005201A9">
        <w:rPr>
          <w:rFonts w:ascii="Montserrat" w:hAnsi="Montserrat"/>
          <w:i/>
        </w:rPr>
        <w:t>PM&amp;R, 4</w:t>
      </w:r>
      <w:r w:rsidRPr="005201A9">
        <w:rPr>
          <w:rFonts w:ascii="Montserrat" w:hAnsi="Montserrat"/>
        </w:rPr>
        <w:t xml:space="preserve">(1), 11-17. </w:t>
      </w:r>
      <w:bookmarkEnd w:id="148"/>
    </w:p>
    <w:p w14:paraId="1851419B" w14:textId="77777777" w:rsidR="009B4891" w:rsidRPr="005201A9" w:rsidRDefault="009B4891" w:rsidP="004E4DAC">
      <w:pPr>
        <w:pStyle w:val="EndNoteBibliography"/>
        <w:ind w:left="720" w:hanging="720"/>
        <w:rPr>
          <w:rFonts w:ascii="Montserrat" w:hAnsi="Montserrat"/>
        </w:rPr>
      </w:pPr>
      <w:bookmarkStart w:id="149" w:name="_ENREF_58"/>
      <w:r w:rsidRPr="005201A9">
        <w:rPr>
          <w:rFonts w:ascii="Montserrat" w:hAnsi="Montserrat"/>
        </w:rPr>
        <w:t xml:space="preserve">Marion, T. E., Rivers, C. S., Kurban, D., Cheng, C. L., Fallah, N., Batke, J., . . . Noonan, V. K. (2017). Previously identified common post-injury adverse events in traumatic spinal cord injury—validation of existing literature and relation to selected potentially modifiable comorbidities: a prospective Canadian cohort study. </w:t>
      </w:r>
      <w:r w:rsidRPr="005201A9">
        <w:rPr>
          <w:rFonts w:ascii="Montserrat" w:hAnsi="Montserrat"/>
          <w:i/>
        </w:rPr>
        <w:t>Journal of neurotrauma, 34</w:t>
      </w:r>
      <w:r w:rsidRPr="005201A9">
        <w:rPr>
          <w:rFonts w:ascii="Montserrat" w:hAnsi="Montserrat"/>
        </w:rPr>
        <w:t xml:space="preserve">(20), 2883-2891. </w:t>
      </w:r>
      <w:bookmarkEnd w:id="149"/>
    </w:p>
    <w:p w14:paraId="004EA577" w14:textId="77777777" w:rsidR="009B4891" w:rsidRPr="005201A9" w:rsidRDefault="009B4891" w:rsidP="004E4DAC">
      <w:pPr>
        <w:pStyle w:val="EndNoteBibliography"/>
        <w:ind w:left="720" w:hanging="720"/>
        <w:rPr>
          <w:rFonts w:ascii="Montserrat" w:hAnsi="Montserrat"/>
        </w:rPr>
      </w:pPr>
      <w:bookmarkStart w:id="150" w:name="_ENREF_59"/>
      <w:r w:rsidRPr="005201A9">
        <w:rPr>
          <w:rFonts w:ascii="Montserrat" w:hAnsi="Montserrat"/>
        </w:rPr>
        <w:t xml:space="preserve">Masuda, M., Ueta, T., Shiba, K., &amp; Iwamoto, Y. (2015). D-dimer screening for deep venous thrombosis in traumatic cervical spinal injuries. </w:t>
      </w:r>
      <w:r w:rsidRPr="005201A9">
        <w:rPr>
          <w:rFonts w:ascii="Montserrat" w:hAnsi="Montserrat"/>
          <w:i/>
        </w:rPr>
        <w:t>The Spine Journal, 15</w:t>
      </w:r>
      <w:r w:rsidRPr="005201A9">
        <w:rPr>
          <w:rFonts w:ascii="Montserrat" w:hAnsi="Montserrat"/>
        </w:rPr>
        <w:t xml:space="preserve">(11), 2338-2344. </w:t>
      </w:r>
      <w:bookmarkEnd w:id="150"/>
    </w:p>
    <w:p w14:paraId="642E64A6" w14:textId="77777777" w:rsidR="009B4891" w:rsidRPr="005201A9" w:rsidRDefault="009B4891" w:rsidP="004E4DAC">
      <w:pPr>
        <w:pStyle w:val="EndNoteBibliography"/>
        <w:ind w:left="720" w:hanging="720"/>
        <w:rPr>
          <w:rFonts w:ascii="Montserrat" w:hAnsi="Montserrat"/>
        </w:rPr>
      </w:pPr>
      <w:bookmarkStart w:id="151" w:name="_ENREF_60"/>
      <w:r w:rsidRPr="005201A9">
        <w:rPr>
          <w:rFonts w:ascii="Montserrat" w:hAnsi="Montserrat"/>
        </w:rPr>
        <w:t xml:space="preserve">Matsumoto, S., Suda, K., Iimoto, S., Yasui, K., Komatsu, M., Ushiku, C., . . . Fujita, K. (2015). Prospective study of deep vein thrombosis in patients with spinal cord injury not receiving anticoagulant therapy. </w:t>
      </w:r>
      <w:r w:rsidRPr="005201A9">
        <w:rPr>
          <w:rFonts w:ascii="Montserrat" w:hAnsi="Montserrat"/>
          <w:i/>
        </w:rPr>
        <w:t>Spinal Cord, 53</w:t>
      </w:r>
      <w:r w:rsidRPr="005201A9">
        <w:rPr>
          <w:rFonts w:ascii="Montserrat" w:hAnsi="Montserrat"/>
        </w:rPr>
        <w:t xml:space="preserve">(4), 306-309. </w:t>
      </w:r>
      <w:bookmarkEnd w:id="151"/>
    </w:p>
    <w:p w14:paraId="62D82AC4" w14:textId="77777777" w:rsidR="009B4891" w:rsidRPr="005201A9" w:rsidRDefault="009B4891" w:rsidP="004E4DAC">
      <w:pPr>
        <w:pStyle w:val="EndNoteBibliography"/>
        <w:ind w:left="720" w:hanging="720"/>
        <w:rPr>
          <w:rFonts w:ascii="Montserrat" w:hAnsi="Montserrat"/>
        </w:rPr>
      </w:pPr>
      <w:bookmarkStart w:id="152" w:name="_ENREF_61"/>
      <w:r w:rsidRPr="005201A9">
        <w:rPr>
          <w:rFonts w:ascii="Montserrat" w:hAnsi="Montserrat"/>
        </w:rPr>
        <w:t xml:space="preserve">Maxwell, R. A., Chavarria-Aguilar, M., Cockerham, W. T., Lewis, P. L., Barker, D. E., Durham, R. M., . . . Richart, C. M. (2002). Routine prophylactic vena cava filtration is not indicated after acute spinal cord injury. </w:t>
      </w:r>
      <w:r w:rsidRPr="005201A9">
        <w:rPr>
          <w:rFonts w:ascii="Montserrat" w:hAnsi="Montserrat"/>
          <w:i/>
        </w:rPr>
        <w:t>J Trauma, 52</w:t>
      </w:r>
      <w:r w:rsidRPr="005201A9">
        <w:rPr>
          <w:rFonts w:ascii="Montserrat" w:hAnsi="Montserrat"/>
        </w:rPr>
        <w:t>(5), 902-906. doi:10.1097/00005373-200205000-00013</w:t>
      </w:r>
      <w:bookmarkEnd w:id="152"/>
    </w:p>
    <w:p w14:paraId="19ED901A" w14:textId="77777777" w:rsidR="009B4891" w:rsidRPr="005201A9" w:rsidRDefault="009B4891" w:rsidP="004E4DAC">
      <w:pPr>
        <w:pStyle w:val="EndNoteBibliography"/>
        <w:ind w:left="720" w:hanging="720"/>
        <w:rPr>
          <w:rFonts w:ascii="Montserrat" w:hAnsi="Montserrat"/>
        </w:rPr>
      </w:pPr>
      <w:bookmarkStart w:id="153" w:name="_ENREF_62"/>
      <w:r w:rsidRPr="005201A9">
        <w:rPr>
          <w:rFonts w:ascii="Montserrat" w:hAnsi="Montserrat"/>
        </w:rPr>
        <w:t xml:space="preserve">Medicine, P. V. o. A. C. f. S. C. (2005). Preservation of upper limb function following spinal cord injury: a clinical practice guideline for health-care professionals. </w:t>
      </w:r>
      <w:r w:rsidRPr="005201A9">
        <w:rPr>
          <w:rFonts w:ascii="Montserrat" w:hAnsi="Montserrat"/>
          <w:i/>
        </w:rPr>
        <w:t>The journal of spinal cord medicine, 28</w:t>
      </w:r>
      <w:r w:rsidRPr="005201A9">
        <w:rPr>
          <w:rFonts w:ascii="Montserrat" w:hAnsi="Montserrat"/>
        </w:rPr>
        <w:t xml:space="preserve">(5), 434. </w:t>
      </w:r>
      <w:bookmarkEnd w:id="153"/>
    </w:p>
    <w:p w14:paraId="49BDE254" w14:textId="77777777" w:rsidR="009B4891" w:rsidRPr="005201A9" w:rsidRDefault="009B4891" w:rsidP="004E4DAC">
      <w:pPr>
        <w:pStyle w:val="EndNoteBibliography"/>
        <w:ind w:left="720" w:hanging="720"/>
        <w:rPr>
          <w:rFonts w:ascii="Montserrat" w:hAnsi="Montserrat"/>
        </w:rPr>
      </w:pPr>
      <w:bookmarkStart w:id="154" w:name="_ENREF_63"/>
      <w:r w:rsidRPr="005201A9">
        <w:rPr>
          <w:rFonts w:ascii="Montserrat" w:hAnsi="Montserrat"/>
        </w:rPr>
        <w:t xml:space="preserve">Meissner, M. H. (1998). </w:t>
      </w:r>
      <w:r w:rsidRPr="005201A9">
        <w:rPr>
          <w:rFonts w:ascii="Montserrat" w:hAnsi="Montserrat"/>
          <w:i/>
        </w:rPr>
        <w:t>Deep venous thrombosis in the trauma patient.</w:t>
      </w:r>
      <w:r w:rsidRPr="005201A9">
        <w:rPr>
          <w:rFonts w:ascii="Montserrat" w:hAnsi="Montserrat"/>
        </w:rPr>
        <w:t xml:space="preserve"> Paper presented at the Seminars in vascular surgery.</w:t>
      </w:r>
      <w:bookmarkEnd w:id="154"/>
    </w:p>
    <w:p w14:paraId="14A082CA" w14:textId="77777777" w:rsidR="009B4891" w:rsidRPr="005201A9" w:rsidRDefault="009B4891" w:rsidP="004E4DAC">
      <w:pPr>
        <w:pStyle w:val="EndNoteBibliography"/>
        <w:ind w:left="720" w:hanging="720"/>
        <w:rPr>
          <w:rFonts w:ascii="Montserrat" w:hAnsi="Montserrat"/>
        </w:rPr>
      </w:pPr>
      <w:bookmarkStart w:id="155" w:name="_ENREF_64"/>
      <w:r w:rsidRPr="005201A9">
        <w:rPr>
          <w:rFonts w:ascii="Montserrat" w:hAnsi="Montserrat"/>
        </w:rPr>
        <w:t xml:space="preserve">Merli, G., Crabbe, S., Paluzzi, R., &amp; Fritz, D. (1993). Etiology, incidence, and prevention of deep vein thrombosis in acute spinal cord injury. </w:t>
      </w:r>
      <w:r w:rsidRPr="005201A9">
        <w:rPr>
          <w:rFonts w:ascii="Montserrat" w:hAnsi="Montserrat"/>
          <w:i/>
        </w:rPr>
        <w:t>Archives of physical medicine and rehabilitation, 74</w:t>
      </w:r>
      <w:r w:rsidRPr="005201A9">
        <w:rPr>
          <w:rFonts w:ascii="Montserrat" w:hAnsi="Montserrat"/>
        </w:rPr>
        <w:t xml:space="preserve">(11), 1199-1205. </w:t>
      </w:r>
      <w:bookmarkEnd w:id="155"/>
    </w:p>
    <w:p w14:paraId="6CC643CA" w14:textId="77777777" w:rsidR="009B4891" w:rsidRPr="005201A9" w:rsidRDefault="009B4891" w:rsidP="004E4DAC">
      <w:pPr>
        <w:pStyle w:val="EndNoteBibliography"/>
        <w:ind w:left="720" w:hanging="720"/>
        <w:rPr>
          <w:rFonts w:ascii="Montserrat" w:hAnsi="Montserrat"/>
        </w:rPr>
      </w:pPr>
      <w:bookmarkStart w:id="156" w:name="_ENREF_65"/>
      <w:r w:rsidRPr="005201A9">
        <w:rPr>
          <w:rFonts w:ascii="Montserrat" w:hAnsi="Montserrat"/>
        </w:rPr>
        <w:t xml:space="preserve">Merli, G. J., Crabbe, S., Doyle, L., Ditunno, J. F., &amp; Herbision, G. J. (1992). Mechanical plus pharmacological prophylaxis for deep vein thrombosis in acute spinal cord injury. </w:t>
      </w:r>
      <w:r w:rsidRPr="005201A9">
        <w:rPr>
          <w:rFonts w:ascii="Montserrat" w:hAnsi="Montserrat"/>
          <w:i/>
        </w:rPr>
        <w:t>Paraplegia, 30</w:t>
      </w:r>
      <w:r w:rsidRPr="005201A9">
        <w:rPr>
          <w:rFonts w:ascii="Montserrat" w:hAnsi="Montserrat"/>
        </w:rPr>
        <w:t>(8), 558-562. doi:10.1038/sc.1992.115</w:t>
      </w:r>
      <w:bookmarkEnd w:id="156"/>
    </w:p>
    <w:p w14:paraId="0D23965F" w14:textId="77777777" w:rsidR="009B4891" w:rsidRPr="005201A9" w:rsidRDefault="009B4891" w:rsidP="004E4DAC">
      <w:pPr>
        <w:pStyle w:val="EndNoteBibliography"/>
        <w:ind w:left="720" w:hanging="720"/>
        <w:rPr>
          <w:rFonts w:ascii="Montserrat" w:hAnsi="Montserrat"/>
        </w:rPr>
      </w:pPr>
      <w:bookmarkStart w:id="157" w:name="_ENREF_66"/>
      <w:r w:rsidRPr="005201A9">
        <w:rPr>
          <w:rFonts w:ascii="Montserrat" w:hAnsi="Montserrat"/>
        </w:rPr>
        <w:lastRenderedPageBreak/>
        <w:t xml:space="preserve">Merli, G. J., Herbison, G. J., Ditunno, J. F., Weitz, H. H., Henzes, J. H., Park, C. H., &amp; Jaweed, M. M. (1988). Deep vein thrombosis: prophylaxis in acute spinal cord injured patients. </w:t>
      </w:r>
      <w:r w:rsidRPr="005201A9">
        <w:rPr>
          <w:rFonts w:ascii="Montserrat" w:hAnsi="Montserrat"/>
          <w:i/>
        </w:rPr>
        <w:t>Arch Phys Med Rehabil, 69</w:t>
      </w:r>
      <w:r w:rsidRPr="005201A9">
        <w:rPr>
          <w:rFonts w:ascii="Montserrat" w:hAnsi="Montserrat"/>
        </w:rPr>
        <w:t xml:space="preserve">(9), 661-664. </w:t>
      </w:r>
      <w:bookmarkEnd w:id="157"/>
    </w:p>
    <w:p w14:paraId="294C62E6" w14:textId="77777777" w:rsidR="009B4891" w:rsidRPr="005201A9" w:rsidRDefault="009B4891" w:rsidP="004E4DAC">
      <w:pPr>
        <w:pStyle w:val="EndNoteBibliography"/>
        <w:ind w:left="720" w:hanging="720"/>
        <w:rPr>
          <w:rFonts w:ascii="Montserrat" w:hAnsi="Montserrat"/>
        </w:rPr>
      </w:pPr>
      <w:bookmarkStart w:id="158" w:name="_ENREF_67"/>
      <w:r w:rsidRPr="005201A9">
        <w:rPr>
          <w:rFonts w:ascii="Montserrat" w:hAnsi="Montserrat"/>
        </w:rPr>
        <w:t xml:space="preserve">Morita, T., Sugimoto, Y., Takigawa, T., Misawa, H., Ito, Y., &amp; Ozaki, T. (2018). Venous Thromboembolism in Patients with Acute Thoracolumbar Spinal Cord Injury. </w:t>
      </w:r>
      <w:r w:rsidRPr="005201A9">
        <w:rPr>
          <w:rFonts w:ascii="Montserrat" w:hAnsi="Montserrat"/>
          <w:i/>
        </w:rPr>
        <w:t>Acta Medica Okayama, 72</w:t>
      </w:r>
      <w:r w:rsidRPr="005201A9">
        <w:rPr>
          <w:rFonts w:ascii="Montserrat" w:hAnsi="Montserrat"/>
        </w:rPr>
        <w:t xml:space="preserve">(4), 375-378. </w:t>
      </w:r>
      <w:bookmarkEnd w:id="158"/>
    </w:p>
    <w:p w14:paraId="727AE7B8" w14:textId="77777777" w:rsidR="009B4891" w:rsidRPr="005201A9" w:rsidRDefault="009B4891" w:rsidP="004E4DAC">
      <w:pPr>
        <w:pStyle w:val="EndNoteBibliography"/>
        <w:ind w:left="720" w:hanging="720"/>
        <w:rPr>
          <w:rFonts w:ascii="Montserrat" w:hAnsi="Montserrat"/>
        </w:rPr>
      </w:pPr>
      <w:bookmarkStart w:id="159" w:name="_ENREF_68"/>
      <w:r w:rsidRPr="005201A9">
        <w:rPr>
          <w:rFonts w:ascii="Montserrat" w:hAnsi="Montserrat"/>
        </w:rPr>
        <w:t xml:space="preserve">Myllynen, P., Kammonen, M., Rokkanen, P., Böstman, O., Lalla, M., &amp; Laasonen, E. (1985). Deep venous thrombosis and pulmonary embolism in patients with acute spinal cord injury: a comparison with nonparalyzed patients immobilized due to spinal fractures. </w:t>
      </w:r>
      <w:r w:rsidRPr="005201A9">
        <w:rPr>
          <w:rFonts w:ascii="Montserrat" w:hAnsi="Montserrat"/>
          <w:i/>
        </w:rPr>
        <w:t>The Journal of trauma, 25</w:t>
      </w:r>
      <w:r w:rsidRPr="005201A9">
        <w:rPr>
          <w:rFonts w:ascii="Montserrat" w:hAnsi="Montserrat"/>
        </w:rPr>
        <w:t xml:space="preserve">(6), 541-543. </w:t>
      </w:r>
      <w:bookmarkEnd w:id="159"/>
    </w:p>
    <w:p w14:paraId="701879B3" w14:textId="77777777" w:rsidR="009B4891" w:rsidRPr="005201A9" w:rsidRDefault="009B4891" w:rsidP="004E4DAC">
      <w:pPr>
        <w:pStyle w:val="EndNoteBibliography"/>
        <w:ind w:left="720" w:hanging="720"/>
        <w:rPr>
          <w:rFonts w:ascii="Montserrat" w:hAnsi="Montserrat"/>
        </w:rPr>
      </w:pPr>
      <w:bookmarkStart w:id="160" w:name="_ENREF_69"/>
      <w:r w:rsidRPr="005201A9">
        <w:rPr>
          <w:rFonts w:ascii="Montserrat" w:hAnsi="Montserrat"/>
        </w:rPr>
        <w:t xml:space="preserve">Nash, M. S., Mintz, C. D., Montalvo, B. M., &amp; Jacobs, P. L. (2000). A randomized blinded comparison of two methods used for venous antistasis in tetraplegia. </w:t>
      </w:r>
      <w:r w:rsidRPr="005201A9">
        <w:rPr>
          <w:rFonts w:ascii="Montserrat" w:hAnsi="Montserrat"/>
          <w:i/>
        </w:rPr>
        <w:t>J Spinal Cord Med, 23</w:t>
      </w:r>
      <w:r w:rsidRPr="005201A9">
        <w:rPr>
          <w:rFonts w:ascii="Montserrat" w:hAnsi="Montserrat"/>
        </w:rPr>
        <w:t>(4), 221-227. doi:10.1080/10790268.2000.11753529</w:t>
      </w:r>
      <w:bookmarkEnd w:id="160"/>
    </w:p>
    <w:p w14:paraId="7601AB9B" w14:textId="77777777" w:rsidR="009B4891" w:rsidRPr="005201A9" w:rsidRDefault="009B4891" w:rsidP="004E4DAC">
      <w:pPr>
        <w:pStyle w:val="EndNoteBibliography"/>
        <w:ind w:left="720" w:hanging="720"/>
        <w:rPr>
          <w:rFonts w:ascii="Montserrat" w:hAnsi="Montserrat"/>
        </w:rPr>
      </w:pPr>
      <w:bookmarkStart w:id="161" w:name="_ENREF_70"/>
      <w:r w:rsidRPr="005201A9">
        <w:rPr>
          <w:rFonts w:ascii="Montserrat" w:hAnsi="Montserrat"/>
        </w:rPr>
        <w:t xml:space="preserve">Newman, G. E. (1989). Pulmonary angiography in pulmonary embolic disease. </w:t>
      </w:r>
      <w:r w:rsidRPr="005201A9">
        <w:rPr>
          <w:rFonts w:ascii="Montserrat" w:hAnsi="Montserrat"/>
          <w:i/>
        </w:rPr>
        <w:t>J Thorac Imaging, 4</w:t>
      </w:r>
      <w:r w:rsidRPr="005201A9">
        <w:rPr>
          <w:rFonts w:ascii="Montserrat" w:hAnsi="Montserrat"/>
        </w:rPr>
        <w:t>(4), 28-39. doi:10.1097/00005382-198910000-00010</w:t>
      </w:r>
      <w:bookmarkEnd w:id="161"/>
    </w:p>
    <w:p w14:paraId="39214295" w14:textId="77777777" w:rsidR="009B4891" w:rsidRPr="005201A9" w:rsidRDefault="009B4891" w:rsidP="004E4DAC">
      <w:pPr>
        <w:pStyle w:val="EndNoteBibliography"/>
        <w:ind w:left="720" w:hanging="720"/>
        <w:rPr>
          <w:rFonts w:ascii="Montserrat" w:hAnsi="Montserrat"/>
        </w:rPr>
      </w:pPr>
      <w:bookmarkStart w:id="162" w:name="_ENREF_71"/>
      <w:r w:rsidRPr="005201A9">
        <w:rPr>
          <w:rFonts w:ascii="Montserrat" w:hAnsi="Montserrat"/>
        </w:rPr>
        <w:t xml:space="preserve">Nicolaides, A., Kakkar, V., Field, E., &amp; Renney, J. (1971). The origin of deep vein thrombosis: a venographic study. </w:t>
      </w:r>
      <w:r w:rsidRPr="005201A9">
        <w:rPr>
          <w:rFonts w:ascii="Montserrat" w:hAnsi="Montserrat"/>
          <w:i/>
        </w:rPr>
        <w:t>The British journal of radiology, 44</w:t>
      </w:r>
      <w:r w:rsidRPr="005201A9">
        <w:rPr>
          <w:rFonts w:ascii="Montserrat" w:hAnsi="Montserrat"/>
        </w:rPr>
        <w:t xml:space="preserve">(525), 653-663. </w:t>
      </w:r>
      <w:bookmarkEnd w:id="162"/>
    </w:p>
    <w:p w14:paraId="4C042FE9" w14:textId="77777777" w:rsidR="009B4891" w:rsidRPr="005201A9" w:rsidRDefault="009B4891" w:rsidP="004E4DAC">
      <w:pPr>
        <w:pStyle w:val="EndNoteBibliography"/>
        <w:ind w:left="720" w:hanging="720"/>
        <w:rPr>
          <w:rFonts w:ascii="Montserrat" w:hAnsi="Montserrat"/>
        </w:rPr>
      </w:pPr>
      <w:bookmarkStart w:id="163" w:name="_ENREF_72"/>
      <w:r w:rsidRPr="005201A9">
        <w:rPr>
          <w:rFonts w:ascii="Montserrat" w:hAnsi="Montserrat"/>
        </w:rPr>
        <w:t xml:space="preserve">Passias, P. G., Poorman, G. W., Segreto, F. A., Jalai, C. M., Horn, S. R., Bortz, C. A., . . . Bono, O. J. (2018). Traumatic fractures of the cervical spine: analysis of changes in incidence, cause, concurrent injuries, and complications among 488,262 patients from 2005 to 2013. </w:t>
      </w:r>
      <w:r w:rsidRPr="005201A9">
        <w:rPr>
          <w:rFonts w:ascii="Montserrat" w:hAnsi="Montserrat"/>
          <w:i/>
        </w:rPr>
        <w:t>World neurosurgery, 110</w:t>
      </w:r>
      <w:r w:rsidRPr="005201A9">
        <w:rPr>
          <w:rFonts w:ascii="Montserrat" w:hAnsi="Montserrat"/>
        </w:rPr>
        <w:t xml:space="preserve">, e427-e437. </w:t>
      </w:r>
      <w:bookmarkEnd w:id="163"/>
    </w:p>
    <w:p w14:paraId="57AED90E" w14:textId="77777777" w:rsidR="009B4891" w:rsidRPr="005201A9" w:rsidRDefault="009B4891" w:rsidP="004E4DAC">
      <w:pPr>
        <w:pStyle w:val="EndNoteBibliography"/>
        <w:ind w:left="720" w:hanging="720"/>
        <w:rPr>
          <w:rFonts w:ascii="Montserrat" w:hAnsi="Montserrat"/>
        </w:rPr>
      </w:pPr>
      <w:bookmarkStart w:id="164" w:name="_ENREF_73"/>
      <w:r w:rsidRPr="005201A9">
        <w:rPr>
          <w:rFonts w:ascii="Montserrat" w:hAnsi="Montserrat"/>
        </w:rPr>
        <w:t xml:space="preserve">Philbrick, J. T., &amp; Becker, D. M. (1988). Calf deep venous thrombosis: a wolf in sheep's clothing? </w:t>
      </w:r>
      <w:r w:rsidRPr="005201A9">
        <w:rPr>
          <w:rFonts w:ascii="Montserrat" w:hAnsi="Montserrat"/>
          <w:i/>
        </w:rPr>
        <w:t>Archives of internal medicine, 148</w:t>
      </w:r>
      <w:r w:rsidRPr="005201A9">
        <w:rPr>
          <w:rFonts w:ascii="Montserrat" w:hAnsi="Montserrat"/>
        </w:rPr>
        <w:t xml:space="preserve">(10), 2131-2138. </w:t>
      </w:r>
      <w:bookmarkEnd w:id="164"/>
    </w:p>
    <w:p w14:paraId="69C9DF00" w14:textId="77777777" w:rsidR="009B4891" w:rsidRPr="005201A9" w:rsidRDefault="009B4891" w:rsidP="004E4DAC">
      <w:pPr>
        <w:pStyle w:val="EndNoteBibliography"/>
        <w:ind w:left="720" w:hanging="720"/>
        <w:rPr>
          <w:rFonts w:ascii="Montserrat" w:hAnsi="Montserrat"/>
        </w:rPr>
      </w:pPr>
      <w:bookmarkStart w:id="165" w:name="_ENREF_74"/>
      <w:r w:rsidRPr="005201A9">
        <w:rPr>
          <w:rFonts w:ascii="Montserrat" w:hAnsi="Montserrat"/>
        </w:rPr>
        <w:t xml:space="preserve">Piran, S., &amp; Schulman, S. (2016). Incidence and risk factors for venous thromboembolism in patients with acute spinal cord injury: A retrospective study. </w:t>
      </w:r>
      <w:r w:rsidRPr="005201A9">
        <w:rPr>
          <w:rFonts w:ascii="Montserrat" w:hAnsi="Montserrat"/>
          <w:i/>
        </w:rPr>
        <w:t>Thrombosis research, 147</w:t>
      </w:r>
      <w:r w:rsidRPr="005201A9">
        <w:rPr>
          <w:rFonts w:ascii="Montserrat" w:hAnsi="Montserrat"/>
        </w:rPr>
        <w:t xml:space="preserve">, 97-101. </w:t>
      </w:r>
      <w:bookmarkEnd w:id="165"/>
    </w:p>
    <w:p w14:paraId="007CF8F1" w14:textId="77777777" w:rsidR="009B4891" w:rsidRPr="005201A9" w:rsidRDefault="009B4891" w:rsidP="004E4DAC">
      <w:pPr>
        <w:pStyle w:val="EndNoteBibliography"/>
        <w:ind w:left="720" w:hanging="720"/>
        <w:rPr>
          <w:rFonts w:ascii="Montserrat" w:hAnsi="Montserrat"/>
        </w:rPr>
      </w:pPr>
      <w:bookmarkStart w:id="166" w:name="_ENREF_75"/>
      <w:r w:rsidRPr="005201A9">
        <w:rPr>
          <w:rFonts w:ascii="Montserrat" w:hAnsi="Montserrat"/>
        </w:rPr>
        <w:t xml:space="preserve">Quader, M. A., Stump, L. S., &amp; Sumpio, B. E. (1998). Low molecular weight heparins: current use and indications. </w:t>
      </w:r>
      <w:r w:rsidRPr="005201A9">
        <w:rPr>
          <w:rFonts w:ascii="Montserrat" w:hAnsi="Montserrat"/>
          <w:i/>
        </w:rPr>
        <w:t>Journal of the American College of Surgeons, 187</w:t>
      </w:r>
      <w:r w:rsidRPr="005201A9">
        <w:rPr>
          <w:rFonts w:ascii="Montserrat" w:hAnsi="Montserrat"/>
        </w:rPr>
        <w:t xml:space="preserve">(6), 641-658. </w:t>
      </w:r>
      <w:bookmarkEnd w:id="166"/>
    </w:p>
    <w:p w14:paraId="5566E547" w14:textId="77777777" w:rsidR="009B4891" w:rsidRPr="005201A9" w:rsidRDefault="009B4891" w:rsidP="004E4DAC">
      <w:pPr>
        <w:pStyle w:val="EndNoteBibliography"/>
        <w:ind w:left="720" w:hanging="720"/>
        <w:rPr>
          <w:rFonts w:ascii="Montserrat" w:hAnsi="Montserrat"/>
        </w:rPr>
      </w:pPr>
      <w:bookmarkStart w:id="167" w:name="_ENREF_76"/>
      <w:r w:rsidRPr="005201A9">
        <w:rPr>
          <w:rFonts w:ascii="Montserrat" w:hAnsi="Montserrat"/>
        </w:rPr>
        <w:t xml:space="preserve">Raimondi, P. (1993). Bongard 0, de Moerloose P, Reber G, Waldvogel F, Bounameaux H. D-dimer plasma concentration in various clinical conditions: implication for the use of this test in the diagnostic approach of venous thromboembolism. </w:t>
      </w:r>
      <w:r w:rsidRPr="005201A9">
        <w:rPr>
          <w:rFonts w:ascii="Montserrat" w:hAnsi="Montserrat"/>
          <w:i/>
        </w:rPr>
        <w:t>Thromb Res, 69</w:t>
      </w:r>
      <w:r w:rsidRPr="005201A9">
        <w:rPr>
          <w:rFonts w:ascii="Montserrat" w:hAnsi="Montserrat"/>
        </w:rPr>
        <w:t xml:space="preserve">, 125-130. </w:t>
      </w:r>
      <w:bookmarkEnd w:id="167"/>
    </w:p>
    <w:p w14:paraId="6776C9AE" w14:textId="77777777" w:rsidR="009B4891" w:rsidRPr="005201A9" w:rsidRDefault="009B4891" w:rsidP="004E4DAC">
      <w:pPr>
        <w:pStyle w:val="EndNoteBibliography"/>
        <w:ind w:left="720" w:hanging="720"/>
        <w:rPr>
          <w:rFonts w:ascii="Montserrat" w:hAnsi="Montserrat"/>
        </w:rPr>
      </w:pPr>
      <w:bookmarkStart w:id="168" w:name="_ENREF_77"/>
      <w:r w:rsidRPr="005201A9">
        <w:rPr>
          <w:rFonts w:ascii="Montserrat" w:hAnsi="Montserrat"/>
        </w:rPr>
        <w:t xml:space="preserve">Raslan, A. M., Fields, J. D., &amp; Bhardwaj, A. (2010). Prophylaxis for venous thrombo-embolism in neurocritical care: a critical appraisal. </w:t>
      </w:r>
      <w:r w:rsidRPr="005201A9">
        <w:rPr>
          <w:rFonts w:ascii="Montserrat" w:hAnsi="Montserrat"/>
          <w:i/>
        </w:rPr>
        <w:t>Neurocritical care, 12</w:t>
      </w:r>
      <w:r w:rsidRPr="005201A9">
        <w:rPr>
          <w:rFonts w:ascii="Montserrat" w:hAnsi="Montserrat"/>
        </w:rPr>
        <w:t xml:space="preserve">(2), 297-309. </w:t>
      </w:r>
      <w:bookmarkEnd w:id="168"/>
    </w:p>
    <w:p w14:paraId="53240B4D" w14:textId="77777777" w:rsidR="009B4891" w:rsidRPr="005201A9" w:rsidRDefault="009B4891" w:rsidP="004E4DAC">
      <w:pPr>
        <w:pStyle w:val="EndNoteBibliography"/>
        <w:ind w:left="720" w:hanging="720"/>
        <w:rPr>
          <w:rFonts w:ascii="Montserrat" w:hAnsi="Montserrat"/>
        </w:rPr>
      </w:pPr>
      <w:bookmarkStart w:id="169" w:name="_ENREF_78"/>
      <w:r w:rsidRPr="005201A9">
        <w:rPr>
          <w:rFonts w:ascii="Montserrat" w:hAnsi="Montserrat"/>
        </w:rPr>
        <w:t xml:space="preserve">Rathore, M., Hanif, S., New, P., Butt, A., Aasi, M., &amp; Khan, S. (2008). The prevalence of deep vein thrombosis in a cohort of patients with spinal cord injury following the Pakistan earthquake of October 2005. </w:t>
      </w:r>
      <w:r w:rsidRPr="005201A9">
        <w:rPr>
          <w:rFonts w:ascii="Montserrat" w:hAnsi="Montserrat"/>
          <w:i/>
        </w:rPr>
        <w:t>Spinal Cord, 46</w:t>
      </w:r>
      <w:r w:rsidRPr="005201A9">
        <w:rPr>
          <w:rFonts w:ascii="Montserrat" w:hAnsi="Montserrat"/>
        </w:rPr>
        <w:t xml:space="preserve">(7), 523-526. </w:t>
      </w:r>
      <w:bookmarkEnd w:id="169"/>
    </w:p>
    <w:p w14:paraId="28D262D0" w14:textId="77777777" w:rsidR="009B4891" w:rsidRPr="005201A9" w:rsidRDefault="009B4891" w:rsidP="004E4DAC">
      <w:pPr>
        <w:pStyle w:val="EndNoteBibliography"/>
        <w:ind w:left="720" w:hanging="720"/>
        <w:rPr>
          <w:rFonts w:ascii="Montserrat" w:hAnsi="Montserrat"/>
        </w:rPr>
      </w:pPr>
      <w:bookmarkStart w:id="170" w:name="_ENREF_79"/>
      <w:r w:rsidRPr="005201A9">
        <w:rPr>
          <w:rFonts w:ascii="Montserrat" w:hAnsi="Montserrat"/>
        </w:rPr>
        <w:t xml:space="preserve">Roberts, A., &amp; Young, W. F. (2010). Prophylactic retrievable inferior vena cava filters in spinal cord injured patients. </w:t>
      </w:r>
      <w:r w:rsidRPr="005201A9">
        <w:rPr>
          <w:rFonts w:ascii="Montserrat" w:hAnsi="Montserrat"/>
          <w:i/>
        </w:rPr>
        <w:t>Surg Neurol Int, 1</w:t>
      </w:r>
      <w:r w:rsidRPr="005201A9">
        <w:rPr>
          <w:rFonts w:ascii="Montserrat" w:hAnsi="Montserrat"/>
        </w:rPr>
        <w:t>, 68. doi:10.4103/2152-7806.72245</w:t>
      </w:r>
      <w:bookmarkEnd w:id="170"/>
    </w:p>
    <w:p w14:paraId="2A25973C" w14:textId="77777777" w:rsidR="009B4891" w:rsidRPr="005201A9" w:rsidRDefault="009B4891" w:rsidP="004E4DAC">
      <w:pPr>
        <w:pStyle w:val="EndNoteBibliography"/>
        <w:ind w:left="720" w:hanging="720"/>
        <w:rPr>
          <w:rFonts w:ascii="Montserrat" w:hAnsi="Montserrat"/>
        </w:rPr>
      </w:pPr>
      <w:bookmarkStart w:id="171" w:name="_ENREF_80"/>
      <w:r w:rsidRPr="005201A9">
        <w:rPr>
          <w:rFonts w:ascii="Montserrat" w:hAnsi="Montserrat"/>
        </w:rPr>
        <w:t xml:space="preserve">Rogers, F. B., Shackford, S. R., Ricci, M. A., Wilson, J. T., &amp; Parsons, S. (1995). Routine prophylactic vena cava filter insertion in severely injured trauma patients decreases the incidence of pulmonary embolism. </w:t>
      </w:r>
      <w:r w:rsidRPr="005201A9">
        <w:rPr>
          <w:rFonts w:ascii="Montserrat" w:hAnsi="Montserrat"/>
          <w:i/>
        </w:rPr>
        <w:t>Journal of the American College of Surgeons, 180</w:t>
      </w:r>
      <w:r w:rsidRPr="005201A9">
        <w:rPr>
          <w:rFonts w:ascii="Montserrat" w:hAnsi="Montserrat"/>
        </w:rPr>
        <w:t xml:space="preserve">(6), 641-647. </w:t>
      </w:r>
      <w:bookmarkEnd w:id="171"/>
    </w:p>
    <w:p w14:paraId="7F27B22F" w14:textId="77777777" w:rsidR="009B4891" w:rsidRPr="005201A9" w:rsidRDefault="009B4891" w:rsidP="004E4DAC">
      <w:pPr>
        <w:pStyle w:val="EndNoteBibliography"/>
        <w:ind w:left="720" w:hanging="720"/>
        <w:rPr>
          <w:rFonts w:ascii="Montserrat" w:hAnsi="Montserrat"/>
        </w:rPr>
      </w:pPr>
      <w:bookmarkStart w:id="172" w:name="_ENREF_81"/>
      <w:r w:rsidRPr="005201A9">
        <w:rPr>
          <w:rFonts w:ascii="Montserrat" w:hAnsi="Montserrat"/>
        </w:rPr>
        <w:t xml:space="preserve">Rogers, F. B., Shackford, S. R., Wilson, J., Ricci, M. A., &amp; Morris, C. S. (1993). Prophylactic vena cava filter insertion in severely injured trauma patients: indications and preliminary results. </w:t>
      </w:r>
      <w:r w:rsidRPr="005201A9">
        <w:rPr>
          <w:rFonts w:ascii="Montserrat" w:hAnsi="Montserrat"/>
          <w:i/>
        </w:rPr>
        <w:t>The Journal of trauma, 35</w:t>
      </w:r>
      <w:r w:rsidRPr="005201A9">
        <w:rPr>
          <w:rFonts w:ascii="Montserrat" w:hAnsi="Montserrat"/>
        </w:rPr>
        <w:t xml:space="preserve">(4), 637-641; discussion 641-632. </w:t>
      </w:r>
      <w:bookmarkEnd w:id="172"/>
    </w:p>
    <w:p w14:paraId="30EBA9AA" w14:textId="77777777" w:rsidR="009B4891" w:rsidRPr="005201A9" w:rsidRDefault="009B4891" w:rsidP="004E4DAC">
      <w:pPr>
        <w:pStyle w:val="EndNoteBibliography"/>
        <w:ind w:left="720" w:hanging="720"/>
        <w:rPr>
          <w:rFonts w:ascii="Montserrat" w:hAnsi="Montserrat"/>
        </w:rPr>
      </w:pPr>
      <w:bookmarkStart w:id="173" w:name="_ENREF_82"/>
      <w:r w:rsidRPr="005201A9">
        <w:rPr>
          <w:rFonts w:ascii="Montserrat" w:hAnsi="Montserrat"/>
        </w:rPr>
        <w:lastRenderedPageBreak/>
        <w:t xml:space="preserve">Rossi, E. C., Green, D., Rosen, J. S., Spies, S. M., &amp; Jao, J. S. (1980). Sequential changes in factor VIII and platelets preceding deep vein thrombosis in patients with spinal cord injury. </w:t>
      </w:r>
      <w:r w:rsidRPr="005201A9">
        <w:rPr>
          <w:rFonts w:ascii="Montserrat" w:hAnsi="Montserrat"/>
          <w:i/>
        </w:rPr>
        <w:t>British journal of haematology, 45</w:t>
      </w:r>
      <w:r w:rsidRPr="005201A9">
        <w:rPr>
          <w:rFonts w:ascii="Montserrat" w:hAnsi="Montserrat"/>
        </w:rPr>
        <w:t xml:space="preserve">(1), 143-151. </w:t>
      </w:r>
      <w:bookmarkEnd w:id="173"/>
    </w:p>
    <w:p w14:paraId="5BD8AA82" w14:textId="77777777" w:rsidR="009B4891" w:rsidRPr="005201A9" w:rsidRDefault="009B4891" w:rsidP="004E4DAC">
      <w:pPr>
        <w:pStyle w:val="EndNoteBibliography"/>
        <w:ind w:left="720" w:hanging="720"/>
        <w:rPr>
          <w:rFonts w:ascii="Montserrat" w:hAnsi="Montserrat"/>
        </w:rPr>
      </w:pPr>
      <w:bookmarkStart w:id="174" w:name="_ENREF_83"/>
      <w:r w:rsidRPr="005201A9">
        <w:rPr>
          <w:rFonts w:ascii="Montserrat" w:hAnsi="Montserrat"/>
        </w:rPr>
        <w:t xml:space="preserve">Rydberg, E. J., Westfall, J., &amp; Nicholas, R. (1999). Low-molecular-weight heparin in preventing and treating DVT. </w:t>
      </w:r>
      <w:r w:rsidRPr="005201A9">
        <w:rPr>
          <w:rFonts w:ascii="Montserrat" w:hAnsi="Montserrat"/>
          <w:i/>
        </w:rPr>
        <w:t>American family physician, 59</w:t>
      </w:r>
      <w:r w:rsidRPr="005201A9">
        <w:rPr>
          <w:rFonts w:ascii="Montserrat" w:hAnsi="Montserrat"/>
        </w:rPr>
        <w:t xml:space="preserve">(6), 1607-1612. </w:t>
      </w:r>
      <w:bookmarkEnd w:id="174"/>
    </w:p>
    <w:p w14:paraId="22122F92" w14:textId="77777777" w:rsidR="009B4891" w:rsidRPr="005201A9" w:rsidRDefault="009B4891" w:rsidP="004E4DAC">
      <w:pPr>
        <w:pStyle w:val="EndNoteBibliography"/>
        <w:ind w:left="720" w:hanging="720"/>
        <w:rPr>
          <w:rFonts w:ascii="Montserrat" w:hAnsi="Montserrat"/>
        </w:rPr>
      </w:pPr>
      <w:bookmarkStart w:id="175" w:name="_ENREF_84"/>
      <w:r w:rsidRPr="005201A9">
        <w:rPr>
          <w:rFonts w:ascii="Montserrat" w:hAnsi="Montserrat"/>
        </w:rPr>
        <w:t xml:space="preserve">Saraf, S. K., Rana, R. J., &amp; Sharma, O. P. (2007). Venous thromboembolism in acute spinal cord injury patients. </w:t>
      </w:r>
      <w:r w:rsidRPr="005201A9">
        <w:rPr>
          <w:rFonts w:ascii="Montserrat" w:hAnsi="Montserrat"/>
          <w:i/>
        </w:rPr>
        <w:t>Indian journal of orthopaedics, 41</w:t>
      </w:r>
      <w:r w:rsidRPr="005201A9">
        <w:rPr>
          <w:rFonts w:ascii="Montserrat" w:hAnsi="Montserrat"/>
        </w:rPr>
        <w:t xml:space="preserve">(3), 194. </w:t>
      </w:r>
      <w:bookmarkEnd w:id="175"/>
    </w:p>
    <w:p w14:paraId="2EB7AE8F" w14:textId="77777777" w:rsidR="009B4891" w:rsidRPr="005201A9" w:rsidRDefault="009B4891" w:rsidP="004E4DAC">
      <w:pPr>
        <w:pStyle w:val="EndNoteBibliography"/>
        <w:ind w:left="720" w:hanging="720"/>
        <w:rPr>
          <w:rFonts w:ascii="Montserrat" w:hAnsi="Montserrat"/>
        </w:rPr>
      </w:pPr>
      <w:bookmarkStart w:id="176" w:name="_ENREF_85"/>
      <w:r w:rsidRPr="005201A9">
        <w:rPr>
          <w:rFonts w:ascii="Montserrat" w:hAnsi="Montserrat"/>
        </w:rPr>
        <w:t xml:space="preserve">Selassie, A. W., Varma, A., &amp; Saunders, L. L. (2011). Current trends in venous thromboembolism among persons hospitalized with acute traumatic spinal cord injury: does early access to rehabilitation matter? </w:t>
      </w:r>
      <w:r w:rsidRPr="005201A9">
        <w:rPr>
          <w:rFonts w:ascii="Montserrat" w:hAnsi="Montserrat"/>
          <w:i/>
        </w:rPr>
        <w:t>Archives of physical medicine and rehabilitation, 92</w:t>
      </w:r>
      <w:r w:rsidRPr="005201A9">
        <w:rPr>
          <w:rFonts w:ascii="Montserrat" w:hAnsi="Montserrat"/>
        </w:rPr>
        <w:t xml:space="preserve">(10), 1534-1541. </w:t>
      </w:r>
      <w:bookmarkEnd w:id="176"/>
    </w:p>
    <w:p w14:paraId="57B07878" w14:textId="77777777" w:rsidR="009B4891" w:rsidRPr="005201A9" w:rsidRDefault="009B4891" w:rsidP="004E4DAC">
      <w:pPr>
        <w:pStyle w:val="EndNoteBibliography"/>
        <w:ind w:left="720" w:hanging="720"/>
        <w:rPr>
          <w:rFonts w:ascii="Montserrat" w:hAnsi="Montserrat"/>
        </w:rPr>
      </w:pPr>
      <w:bookmarkStart w:id="177" w:name="_ENREF_86"/>
      <w:r w:rsidRPr="005201A9">
        <w:rPr>
          <w:rFonts w:ascii="Montserrat" w:hAnsi="Montserrat"/>
        </w:rPr>
        <w:t xml:space="preserve">Shackford, S. R., Cook, A., Rogers, F. B., Littenberg, B., &amp; Osler, T. (2007). The increasing use of vena cava filters in adult trauma victims: data from the American College of Surgeons National Trauma Data Bank. </w:t>
      </w:r>
      <w:r w:rsidRPr="005201A9">
        <w:rPr>
          <w:rFonts w:ascii="Montserrat" w:hAnsi="Montserrat"/>
          <w:i/>
        </w:rPr>
        <w:t>Journal of Trauma and Acute Care Surgery, 63</w:t>
      </w:r>
      <w:r w:rsidRPr="005201A9">
        <w:rPr>
          <w:rFonts w:ascii="Montserrat" w:hAnsi="Montserrat"/>
        </w:rPr>
        <w:t xml:space="preserve">(4), 764-769. </w:t>
      </w:r>
      <w:bookmarkEnd w:id="177"/>
    </w:p>
    <w:p w14:paraId="280A693D" w14:textId="77777777" w:rsidR="009B4891" w:rsidRPr="005201A9" w:rsidRDefault="009B4891" w:rsidP="004E4DAC">
      <w:pPr>
        <w:pStyle w:val="EndNoteBibliography"/>
        <w:ind w:left="720" w:hanging="720"/>
        <w:rPr>
          <w:rFonts w:ascii="Montserrat" w:hAnsi="Montserrat"/>
        </w:rPr>
      </w:pPr>
      <w:bookmarkStart w:id="178" w:name="_ENREF_87"/>
      <w:r w:rsidRPr="005201A9">
        <w:rPr>
          <w:rFonts w:ascii="Montserrat" w:hAnsi="Montserrat"/>
        </w:rPr>
        <w:t xml:space="preserve">Slavik, R. S., Chan, E., Gorman, S. K., de Lemos, J., Chittock, D., Simons, R. K., . . . Ho, S. G. (2007). Dalteparin versus enoxaparin for venous thromboembolism prophylaxis in acute spinal cord injury and major orthopedic trauma patients:‘DETECT’trial. </w:t>
      </w:r>
      <w:r w:rsidRPr="005201A9">
        <w:rPr>
          <w:rFonts w:ascii="Montserrat" w:hAnsi="Montserrat"/>
          <w:i/>
        </w:rPr>
        <w:t>Journal of Trauma and Acute Care Surgery, 62</w:t>
      </w:r>
      <w:r w:rsidRPr="005201A9">
        <w:rPr>
          <w:rFonts w:ascii="Montserrat" w:hAnsi="Montserrat"/>
        </w:rPr>
        <w:t xml:space="preserve">(5), 1075-1081. </w:t>
      </w:r>
      <w:bookmarkEnd w:id="178"/>
    </w:p>
    <w:p w14:paraId="3274143D" w14:textId="77777777" w:rsidR="009B4891" w:rsidRPr="005201A9" w:rsidRDefault="009B4891" w:rsidP="004E4DAC">
      <w:pPr>
        <w:pStyle w:val="EndNoteBibliography"/>
        <w:ind w:left="720" w:hanging="720"/>
        <w:rPr>
          <w:rFonts w:ascii="Montserrat" w:hAnsi="Montserrat"/>
        </w:rPr>
      </w:pPr>
      <w:bookmarkStart w:id="179" w:name="_ENREF_88"/>
      <w:r w:rsidRPr="005201A9">
        <w:rPr>
          <w:rFonts w:ascii="Montserrat" w:hAnsi="Montserrat"/>
        </w:rPr>
        <w:t xml:space="preserve">Spinal Cord Injury Thromboprophylaxis Investigators. (2003a). Prevention of venous thromboembolism in the acute treatment phase after spinal cord injury: a randomized, multicenter trial comparing low-dose heparin plus intermittent pneumatic compression with enoxaparin. </w:t>
      </w:r>
      <w:r w:rsidRPr="005201A9">
        <w:rPr>
          <w:rFonts w:ascii="Montserrat" w:hAnsi="Montserrat"/>
          <w:i/>
        </w:rPr>
        <w:t>Journal of Trauma and Acute Care Surgery, 54</w:t>
      </w:r>
      <w:r w:rsidRPr="005201A9">
        <w:rPr>
          <w:rFonts w:ascii="Montserrat" w:hAnsi="Montserrat"/>
        </w:rPr>
        <w:t xml:space="preserve">(6), 1116-1124. </w:t>
      </w:r>
      <w:bookmarkEnd w:id="179"/>
    </w:p>
    <w:p w14:paraId="2A394227" w14:textId="77777777" w:rsidR="009B4891" w:rsidRPr="005201A9" w:rsidRDefault="009B4891" w:rsidP="004E4DAC">
      <w:pPr>
        <w:pStyle w:val="EndNoteBibliography"/>
        <w:ind w:left="720" w:hanging="720"/>
        <w:rPr>
          <w:rFonts w:ascii="Montserrat" w:hAnsi="Montserrat"/>
        </w:rPr>
      </w:pPr>
      <w:bookmarkStart w:id="180" w:name="_ENREF_89"/>
      <w:r w:rsidRPr="005201A9">
        <w:rPr>
          <w:rFonts w:ascii="Montserrat" w:hAnsi="Montserrat"/>
        </w:rPr>
        <w:t xml:space="preserve">Spinal Cord Injury Thromboprophylaxis Investigators. (2003b). Prevention of venous thromboembolism in the rehabilitation phase after spinal cord injury: prophylaxis with low-dose heparin or enoxaparin. </w:t>
      </w:r>
      <w:r w:rsidRPr="005201A9">
        <w:rPr>
          <w:rFonts w:ascii="Montserrat" w:hAnsi="Montserrat"/>
          <w:i/>
        </w:rPr>
        <w:t>J Trauma, 54</w:t>
      </w:r>
      <w:r w:rsidRPr="005201A9">
        <w:rPr>
          <w:rFonts w:ascii="Montserrat" w:hAnsi="Montserrat"/>
        </w:rPr>
        <w:t>(6), 1111-1115. doi:10.1097/01.Ta.0000042159.90102.C2</w:t>
      </w:r>
      <w:bookmarkEnd w:id="180"/>
    </w:p>
    <w:p w14:paraId="71AB8B69" w14:textId="77777777" w:rsidR="009B4891" w:rsidRPr="005201A9" w:rsidRDefault="009B4891" w:rsidP="004E4DAC">
      <w:pPr>
        <w:pStyle w:val="EndNoteBibliography"/>
        <w:ind w:left="720" w:hanging="720"/>
        <w:rPr>
          <w:rFonts w:ascii="Montserrat" w:hAnsi="Montserrat"/>
        </w:rPr>
      </w:pPr>
      <w:bookmarkStart w:id="181" w:name="_ENREF_90"/>
      <w:r w:rsidRPr="005201A9">
        <w:rPr>
          <w:rFonts w:ascii="Montserrat" w:hAnsi="Montserrat"/>
        </w:rPr>
        <w:t xml:space="preserve">Stein, P. D., Athanasoulis, C., Alavi, A., Greenspan, R. H., Hales, C. A., Saltzman, H. A., . . . Weg, J. G. (1992). Complications and validity of pulmonary angiography in acute pulmonary embolism. </w:t>
      </w:r>
      <w:r w:rsidRPr="005201A9">
        <w:rPr>
          <w:rFonts w:ascii="Montserrat" w:hAnsi="Montserrat"/>
          <w:i/>
        </w:rPr>
        <w:t>Circulation, 85</w:t>
      </w:r>
      <w:r w:rsidRPr="005201A9">
        <w:rPr>
          <w:rFonts w:ascii="Montserrat" w:hAnsi="Montserrat"/>
        </w:rPr>
        <w:t>(2), 462-468. doi:10.1161/01.cir.85.2.462</w:t>
      </w:r>
      <w:bookmarkEnd w:id="181"/>
    </w:p>
    <w:p w14:paraId="5D1032A7" w14:textId="77777777" w:rsidR="009B4891" w:rsidRPr="005201A9" w:rsidRDefault="009B4891" w:rsidP="004E4DAC">
      <w:pPr>
        <w:pStyle w:val="EndNoteBibliography"/>
        <w:ind w:left="720" w:hanging="720"/>
        <w:rPr>
          <w:rFonts w:ascii="Montserrat" w:hAnsi="Montserrat"/>
        </w:rPr>
      </w:pPr>
      <w:bookmarkStart w:id="182" w:name="_ENREF_91"/>
      <w:r w:rsidRPr="005201A9">
        <w:rPr>
          <w:rFonts w:ascii="Montserrat" w:hAnsi="Montserrat"/>
        </w:rPr>
        <w:t xml:space="preserve">Sugimoto, Y., Ito, Y., Tomioka, M., Tanaka, M., Hasegawa, Y., Nakago, K., &amp; Yagata, Y. (2009). Deep venous thrombosis in patients with acute cervical spinal cord injury in a Japanese population: assessment with Doppler ultrasonography. </w:t>
      </w:r>
      <w:r w:rsidRPr="005201A9">
        <w:rPr>
          <w:rFonts w:ascii="Montserrat" w:hAnsi="Montserrat"/>
          <w:i/>
        </w:rPr>
        <w:t>Journal of Orthopaedic Science, 14</w:t>
      </w:r>
      <w:r w:rsidRPr="005201A9">
        <w:rPr>
          <w:rFonts w:ascii="Montserrat" w:hAnsi="Montserrat"/>
        </w:rPr>
        <w:t xml:space="preserve">(4), 374-376. </w:t>
      </w:r>
      <w:bookmarkEnd w:id="182"/>
    </w:p>
    <w:p w14:paraId="51742614" w14:textId="77777777" w:rsidR="009B4891" w:rsidRPr="005201A9" w:rsidRDefault="009B4891" w:rsidP="004E4DAC">
      <w:pPr>
        <w:pStyle w:val="EndNoteBibliography"/>
        <w:ind w:left="720" w:hanging="720"/>
        <w:rPr>
          <w:rFonts w:ascii="Montserrat" w:hAnsi="Montserrat"/>
        </w:rPr>
      </w:pPr>
      <w:bookmarkStart w:id="183" w:name="_ENREF_92"/>
      <w:r w:rsidRPr="005201A9">
        <w:rPr>
          <w:rFonts w:ascii="Montserrat" w:hAnsi="Montserrat"/>
        </w:rPr>
        <w:t xml:space="preserve">Tai, S. M., Buddhdev, P., Baskaradas, A., Sivarasan, N., &amp; Tai, N. R. (2013). Venous thromboembolism in the trauma patient. </w:t>
      </w:r>
      <w:r w:rsidRPr="005201A9">
        <w:rPr>
          <w:rFonts w:ascii="Montserrat" w:hAnsi="Montserrat"/>
          <w:i/>
        </w:rPr>
        <w:t>Orthopaedics and Trauma, 27</w:t>
      </w:r>
      <w:r w:rsidRPr="005201A9">
        <w:rPr>
          <w:rFonts w:ascii="Montserrat" w:hAnsi="Montserrat"/>
        </w:rPr>
        <w:t xml:space="preserve">(6), 379-392. </w:t>
      </w:r>
      <w:bookmarkEnd w:id="183"/>
    </w:p>
    <w:p w14:paraId="6FE5BF4E" w14:textId="77777777" w:rsidR="009B4891" w:rsidRPr="005201A9" w:rsidRDefault="009B4891" w:rsidP="004E4DAC">
      <w:pPr>
        <w:pStyle w:val="EndNoteBibliography"/>
        <w:ind w:left="720" w:hanging="720"/>
        <w:rPr>
          <w:rFonts w:ascii="Montserrat" w:hAnsi="Montserrat"/>
        </w:rPr>
      </w:pPr>
      <w:bookmarkStart w:id="184" w:name="_ENREF_93"/>
      <w:r w:rsidRPr="005201A9">
        <w:rPr>
          <w:rFonts w:ascii="Montserrat" w:hAnsi="Montserrat"/>
        </w:rPr>
        <w:t xml:space="preserve">Tapson, V., Carroll, B., Davidson, B., Elliott, C., Fedullo, P., Hales, C., . . . Morris, T. (1999). The diagnostic approach to acute venous thromboembolism. Clinical practice guideline. American Thoracic Society. </w:t>
      </w:r>
      <w:r w:rsidRPr="005201A9">
        <w:rPr>
          <w:rFonts w:ascii="Montserrat" w:hAnsi="Montserrat"/>
          <w:i/>
        </w:rPr>
        <w:t>American journal of respiratory and critical care medicine, 160</w:t>
      </w:r>
      <w:r w:rsidRPr="005201A9">
        <w:rPr>
          <w:rFonts w:ascii="Montserrat" w:hAnsi="Montserrat"/>
        </w:rPr>
        <w:t xml:space="preserve">(3), 1043. </w:t>
      </w:r>
      <w:bookmarkEnd w:id="184"/>
    </w:p>
    <w:p w14:paraId="5BE8FEB5" w14:textId="77777777" w:rsidR="009B4891" w:rsidRPr="005201A9" w:rsidRDefault="009B4891" w:rsidP="004E4DAC">
      <w:pPr>
        <w:pStyle w:val="EndNoteBibliography"/>
        <w:ind w:left="720" w:hanging="720"/>
        <w:rPr>
          <w:rFonts w:ascii="Montserrat" w:hAnsi="Montserrat"/>
        </w:rPr>
      </w:pPr>
      <w:bookmarkStart w:id="185" w:name="_ENREF_94"/>
      <w:r w:rsidRPr="005201A9">
        <w:rPr>
          <w:rFonts w:ascii="Montserrat" w:hAnsi="Montserrat"/>
        </w:rPr>
        <w:t xml:space="preserve">Thumbikat, P., Poonnoose, P., Balasubrahmaniam, P., Ravichandran, G., &amp; McClelland, M. (2002). A comparison of heparin/warfarin and enoxaparin thromboprophylaxis in spinal cord injury: the Sheffield experience. </w:t>
      </w:r>
      <w:r w:rsidRPr="005201A9">
        <w:rPr>
          <w:rFonts w:ascii="Montserrat" w:hAnsi="Montserrat"/>
          <w:i/>
        </w:rPr>
        <w:t>Spinal Cord, 40</w:t>
      </w:r>
      <w:r w:rsidRPr="005201A9">
        <w:rPr>
          <w:rFonts w:ascii="Montserrat" w:hAnsi="Montserrat"/>
        </w:rPr>
        <w:t xml:space="preserve">(8), 416-420. </w:t>
      </w:r>
      <w:bookmarkEnd w:id="185"/>
    </w:p>
    <w:p w14:paraId="14804AD6" w14:textId="77777777" w:rsidR="009B4891" w:rsidRPr="005201A9" w:rsidRDefault="009B4891" w:rsidP="004E4DAC">
      <w:pPr>
        <w:pStyle w:val="EndNoteBibliography"/>
        <w:ind w:left="720" w:hanging="720"/>
        <w:rPr>
          <w:rFonts w:ascii="Montserrat" w:hAnsi="Montserrat"/>
        </w:rPr>
      </w:pPr>
      <w:bookmarkStart w:id="186" w:name="_ENREF_95"/>
      <w:r w:rsidRPr="005201A9">
        <w:rPr>
          <w:rFonts w:ascii="Montserrat" w:hAnsi="Montserrat"/>
        </w:rPr>
        <w:lastRenderedPageBreak/>
        <w:t xml:space="preserve">Tomaio, A., Kirshblum, S. C., O’Connor, K. C., &amp; Johnston, M. (1998). Treatment of acute deep vein thrombosis in spinal cord injured patients with enoxaparin: a cost analysis. </w:t>
      </w:r>
      <w:r w:rsidRPr="005201A9">
        <w:rPr>
          <w:rFonts w:ascii="Montserrat" w:hAnsi="Montserrat"/>
          <w:i/>
        </w:rPr>
        <w:t>The journal of spinal cord medicine, 21</w:t>
      </w:r>
      <w:r w:rsidRPr="005201A9">
        <w:rPr>
          <w:rFonts w:ascii="Montserrat" w:hAnsi="Montserrat"/>
        </w:rPr>
        <w:t xml:space="preserve">(3), 205-210. </w:t>
      </w:r>
      <w:bookmarkEnd w:id="186"/>
    </w:p>
    <w:p w14:paraId="18C3A87F" w14:textId="77777777" w:rsidR="009B4891" w:rsidRPr="005201A9" w:rsidRDefault="009B4891" w:rsidP="004E4DAC">
      <w:pPr>
        <w:pStyle w:val="EndNoteBibliography"/>
        <w:ind w:left="720" w:hanging="720"/>
        <w:rPr>
          <w:rFonts w:ascii="Montserrat" w:hAnsi="Montserrat"/>
        </w:rPr>
      </w:pPr>
      <w:bookmarkStart w:id="187" w:name="_ENREF_96"/>
      <w:r w:rsidRPr="005201A9">
        <w:rPr>
          <w:rFonts w:ascii="Montserrat" w:hAnsi="Montserrat"/>
        </w:rPr>
        <w:t xml:space="preserve">Wada, M., Iizuka, M., Iwadate, Y., Yamakami, I., Yoshinaga, K., &amp; Saeki, N. (2013). Effectiveness of deep vein thrombosis screening on admission to a rehabilitation hospital: a prospective study in 1043 consecutive patients. </w:t>
      </w:r>
      <w:r w:rsidRPr="005201A9">
        <w:rPr>
          <w:rFonts w:ascii="Montserrat" w:hAnsi="Montserrat"/>
          <w:i/>
        </w:rPr>
        <w:t>Thrombosis research, 131</w:t>
      </w:r>
      <w:r w:rsidRPr="005201A9">
        <w:rPr>
          <w:rFonts w:ascii="Montserrat" w:hAnsi="Montserrat"/>
        </w:rPr>
        <w:t xml:space="preserve">(6), 487-492. </w:t>
      </w:r>
      <w:bookmarkEnd w:id="187"/>
    </w:p>
    <w:p w14:paraId="2523BED2" w14:textId="77777777" w:rsidR="009B4891" w:rsidRPr="005201A9" w:rsidRDefault="009B4891" w:rsidP="004E4DAC">
      <w:pPr>
        <w:pStyle w:val="EndNoteBibliography"/>
        <w:ind w:left="720" w:hanging="720"/>
        <w:rPr>
          <w:rFonts w:ascii="Montserrat" w:hAnsi="Montserrat"/>
        </w:rPr>
      </w:pPr>
      <w:bookmarkStart w:id="188" w:name="_ENREF_97"/>
      <w:r w:rsidRPr="005201A9">
        <w:rPr>
          <w:rFonts w:ascii="Montserrat" w:hAnsi="Montserrat"/>
        </w:rPr>
        <w:t xml:space="preserve">Wilson, J. T., Rogers, F. B., Wald, S. L., Shackford, S. R., &amp; Ricci, M. A. (1994). Prophylactic vena cava filter insertion in patients with traumatic spinal cord injury: preliminary results. </w:t>
      </w:r>
      <w:r w:rsidRPr="005201A9">
        <w:rPr>
          <w:rFonts w:ascii="Montserrat" w:hAnsi="Montserrat"/>
          <w:i/>
        </w:rPr>
        <w:t>Neurosurgery, 35</w:t>
      </w:r>
      <w:r w:rsidRPr="005201A9">
        <w:rPr>
          <w:rFonts w:ascii="Montserrat" w:hAnsi="Montserrat"/>
        </w:rPr>
        <w:t xml:space="preserve">(2), 234-239. </w:t>
      </w:r>
      <w:bookmarkEnd w:id="188"/>
    </w:p>
    <w:p w14:paraId="675C37FB" w14:textId="77777777" w:rsidR="009B4891" w:rsidRPr="005201A9" w:rsidRDefault="009B4891" w:rsidP="004E4DAC">
      <w:pPr>
        <w:pStyle w:val="EndNoteBibliography"/>
        <w:ind w:left="720" w:hanging="720"/>
        <w:rPr>
          <w:rFonts w:ascii="Montserrat" w:hAnsi="Montserrat"/>
        </w:rPr>
      </w:pPr>
      <w:bookmarkStart w:id="189" w:name="_ENREF_98"/>
      <w:r w:rsidRPr="005201A9">
        <w:rPr>
          <w:rFonts w:ascii="Montserrat" w:hAnsi="Montserrat"/>
        </w:rPr>
        <w:t xml:space="preserve">Winemiller, M., Stolp-Smith, K., Silverstein, M., &amp; Therneau, T. (1999). Prevention of venous thromboembolism in patients with spinal cord injury: effects of sequential pneumatic compression and heparin. </w:t>
      </w:r>
      <w:r w:rsidRPr="005201A9">
        <w:rPr>
          <w:rFonts w:ascii="Montserrat" w:hAnsi="Montserrat"/>
          <w:i/>
        </w:rPr>
        <w:t>The journal of spinal cord medicine, 22</w:t>
      </w:r>
      <w:r w:rsidRPr="005201A9">
        <w:rPr>
          <w:rFonts w:ascii="Montserrat" w:hAnsi="Montserrat"/>
        </w:rPr>
        <w:t xml:space="preserve">(3), 182-191. </w:t>
      </w:r>
      <w:bookmarkEnd w:id="189"/>
    </w:p>
    <w:p w14:paraId="57DC9324" w14:textId="77777777" w:rsidR="009B4891" w:rsidRPr="005201A9" w:rsidRDefault="009B4891" w:rsidP="004E4DAC">
      <w:pPr>
        <w:pStyle w:val="EndNoteBibliography"/>
        <w:ind w:left="720" w:hanging="720"/>
        <w:rPr>
          <w:rFonts w:ascii="Montserrat" w:hAnsi="Montserrat"/>
        </w:rPr>
      </w:pPr>
      <w:bookmarkStart w:id="190" w:name="_ENREF_99"/>
      <w:r w:rsidRPr="005201A9">
        <w:rPr>
          <w:rFonts w:ascii="Montserrat" w:hAnsi="Montserrat"/>
        </w:rPr>
        <w:t xml:space="preserve">Worley, S., Short, C., Pike, J., Anderson, D., Douglas, J. A., &amp; Thompson, K. (2008). Dalteparin vs low-dose unfractionated heparin for prophylaxis against clinically evident venous thromboembolism in acute traumatic spinal cord injury: a retrospective cohort study. </w:t>
      </w:r>
      <w:r w:rsidRPr="005201A9">
        <w:rPr>
          <w:rFonts w:ascii="Montserrat" w:hAnsi="Montserrat"/>
          <w:i/>
        </w:rPr>
        <w:t>J Spinal Cord Med, 31</w:t>
      </w:r>
      <w:r w:rsidRPr="005201A9">
        <w:rPr>
          <w:rFonts w:ascii="Montserrat" w:hAnsi="Montserrat"/>
        </w:rPr>
        <w:t>(4), 379-387. doi:10.1080/10790268.2008.11760740</w:t>
      </w:r>
      <w:bookmarkEnd w:id="190"/>
    </w:p>
    <w:p w14:paraId="4405A8B1" w14:textId="77777777" w:rsidR="009B4891" w:rsidRPr="005201A9" w:rsidRDefault="009B4891" w:rsidP="004E4DAC">
      <w:pPr>
        <w:pStyle w:val="EndNoteBibliography"/>
        <w:ind w:left="720" w:hanging="720"/>
        <w:rPr>
          <w:rFonts w:ascii="Montserrat" w:hAnsi="Montserrat"/>
        </w:rPr>
      </w:pPr>
      <w:bookmarkStart w:id="191" w:name="_ENREF_100"/>
      <w:r w:rsidRPr="005201A9">
        <w:rPr>
          <w:rFonts w:ascii="Montserrat" w:hAnsi="Montserrat"/>
        </w:rPr>
        <w:t xml:space="preserve">Zierler, B. K. (2004). Ultrasonography and diagnosis of venous thromboembolism. </w:t>
      </w:r>
      <w:r w:rsidRPr="005201A9">
        <w:rPr>
          <w:rFonts w:ascii="Montserrat" w:hAnsi="Montserrat"/>
          <w:i/>
        </w:rPr>
        <w:t>Circulation, 109</w:t>
      </w:r>
      <w:r w:rsidRPr="005201A9">
        <w:rPr>
          <w:rFonts w:ascii="Montserrat" w:hAnsi="Montserrat"/>
        </w:rPr>
        <w:t xml:space="preserve">(12_suppl_1), I-9-I-14. </w:t>
      </w:r>
      <w:bookmarkEnd w:id="191"/>
    </w:p>
    <w:p w14:paraId="28255542" w14:textId="77777777" w:rsidR="009B4891" w:rsidRDefault="009B4891" w:rsidP="00397775">
      <w:pPr>
        <w:pStyle w:val="Heading1"/>
        <w:rPr>
          <w:rFonts w:ascii="Montserrat" w:hAnsi="Montserrat"/>
        </w:rPr>
      </w:pPr>
    </w:p>
    <w:p w14:paraId="3B449F57" w14:textId="77777777" w:rsidR="009B4891" w:rsidRPr="005201A9" w:rsidRDefault="009B4891" w:rsidP="00397775">
      <w:pPr>
        <w:pStyle w:val="Heading1"/>
        <w:rPr>
          <w:rFonts w:ascii="Montserrat" w:hAnsi="Montserrat"/>
          <w:sz w:val="22"/>
          <w:szCs w:val="22"/>
        </w:rPr>
      </w:pPr>
      <w:bookmarkStart w:id="192" w:name="_Toc97042620"/>
      <w:r w:rsidRPr="005201A9">
        <w:rPr>
          <w:rFonts w:ascii="Montserrat" w:hAnsi="Montserrat"/>
          <w:spacing w:val="-6"/>
          <w:sz w:val="22"/>
          <w:szCs w:val="22"/>
        </w:rPr>
        <w:t>A</w:t>
      </w:r>
      <w:r w:rsidRPr="005201A9">
        <w:rPr>
          <w:rFonts w:ascii="Montserrat" w:hAnsi="Montserrat"/>
          <w:spacing w:val="2"/>
          <w:sz w:val="22"/>
          <w:szCs w:val="22"/>
        </w:rPr>
        <w:t>b</w:t>
      </w:r>
      <w:r w:rsidRPr="005201A9">
        <w:rPr>
          <w:rFonts w:ascii="Montserrat" w:hAnsi="Montserrat"/>
          <w:sz w:val="22"/>
          <w:szCs w:val="22"/>
        </w:rPr>
        <w:t>br</w:t>
      </w:r>
      <w:r w:rsidRPr="005201A9">
        <w:rPr>
          <w:rFonts w:ascii="Montserrat" w:hAnsi="Montserrat"/>
          <w:spacing w:val="2"/>
          <w:sz w:val="22"/>
          <w:szCs w:val="22"/>
        </w:rPr>
        <w:t>e</w:t>
      </w:r>
      <w:r w:rsidRPr="005201A9">
        <w:rPr>
          <w:rFonts w:ascii="Montserrat" w:hAnsi="Montserrat"/>
          <w:spacing w:val="-3"/>
          <w:sz w:val="22"/>
          <w:szCs w:val="22"/>
        </w:rPr>
        <w:t>v</w:t>
      </w:r>
      <w:r w:rsidRPr="005201A9">
        <w:rPr>
          <w:rFonts w:ascii="Montserrat" w:hAnsi="Montserrat"/>
          <w:spacing w:val="1"/>
          <w:sz w:val="22"/>
          <w:szCs w:val="22"/>
        </w:rPr>
        <w:t>i</w:t>
      </w:r>
      <w:r w:rsidRPr="005201A9">
        <w:rPr>
          <w:rFonts w:ascii="Montserrat" w:hAnsi="Montserrat"/>
          <w:sz w:val="22"/>
          <w:szCs w:val="22"/>
        </w:rPr>
        <w:t>at</w:t>
      </w:r>
      <w:r w:rsidRPr="005201A9">
        <w:rPr>
          <w:rFonts w:ascii="Montserrat" w:hAnsi="Montserrat"/>
          <w:spacing w:val="1"/>
          <w:sz w:val="22"/>
          <w:szCs w:val="22"/>
        </w:rPr>
        <w:t>i</w:t>
      </w:r>
      <w:r w:rsidRPr="005201A9">
        <w:rPr>
          <w:rFonts w:ascii="Montserrat" w:hAnsi="Montserrat"/>
          <w:sz w:val="22"/>
          <w:szCs w:val="22"/>
        </w:rPr>
        <w:t>o</w:t>
      </w:r>
      <w:r w:rsidRPr="005201A9">
        <w:rPr>
          <w:rFonts w:ascii="Montserrat" w:hAnsi="Montserrat"/>
          <w:spacing w:val="-1"/>
          <w:sz w:val="22"/>
          <w:szCs w:val="22"/>
        </w:rPr>
        <w:t>n</w:t>
      </w:r>
      <w:r w:rsidRPr="005201A9">
        <w:rPr>
          <w:rFonts w:ascii="Montserrat" w:hAnsi="Montserrat"/>
          <w:sz w:val="22"/>
          <w:szCs w:val="22"/>
        </w:rPr>
        <w:t>s</w:t>
      </w:r>
      <w:bookmarkEnd w:id="192"/>
    </w:p>
    <w:p w14:paraId="52A1A8B1" w14:textId="77777777" w:rsidR="009B4891" w:rsidRPr="005201A9" w:rsidRDefault="009B4891" w:rsidP="008230BB">
      <w:pPr>
        <w:widowControl w:val="0"/>
        <w:autoSpaceDE w:val="0"/>
        <w:autoSpaceDN w:val="0"/>
        <w:adjustRightInd w:val="0"/>
        <w:contextualSpacing/>
        <w:rPr>
          <w:rFonts w:ascii="Montserrat" w:hAnsi="Montserrat" w:cs="Arial"/>
          <w:lang w:val="en-CA"/>
        </w:rPr>
      </w:pPr>
    </w:p>
    <w:p w14:paraId="1ED17135" w14:textId="77777777" w:rsidR="009B4891" w:rsidRPr="005201A9" w:rsidRDefault="009B4891" w:rsidP="008230BB">
      <w:pPr>
        <w:widowControl w:val="0"/>
        <w:autoSpaceDE w:val="0"/>
        <w:autoSpaceDN w:val="0"/>
        <w:adjustRightInd w:val="0"/>
        <w:contextualSpacing/>
        <w:rPr>
          <w:rFonts w:ascii="Montserrat" w:hAnsi="Montserrat" w:cs="Arial"/>
          <w:sz w:val="22"/>
          <w:szCs w:val="22"/>
          <w:lang w:val="en-CA"/>
        </w:rPr>
      </w:pPr>
      <w:r w:rsidRPr="005201A9">
        <w:rPr>
          <w:rFonts w:ascii="Montserrat" w:hAnsi="Montserrat" w:cs="Arial"/>
          <w:sz w:val="22"/>
          <w:szCs w:val="22"/>
          <w:lang w:val="en-CA"/>
        </w:rPr>
        <w:t>DVT</w:t>
      </w:r>
      <w:r w:rsidRPr="005201A9">
        <w:rPr>
          <w:rFonts w:ascii="Montserrat" w:hAnsi="Montserrat" w:cs="Arial"/>
          <w:sz w:val="22"/>
          <w:szCs w:val="22"/>
          <w:lang w:val="en-CA"/>
        </w:rPr>
        <w:tab/>
      </w:r>
      <w:r w:rsidRPr="005201A9">
        <w:rPr>
          <w:rFonts w:ascii="Montserrat" w:hAnsi="Montserrat" w:cs="Arial"/>
          <w:sz w:val="22"/>
          <w:szCs w:val="22"/>
          <w:lang w:val="en-CA"/>
        </w:rPr>
        <w:tab/>
        <w:t>Deep Venous Thrombosis</w:t>
      </w:r>
    </w:p>
    <w:p w14:paraId="63F0CF1A" w14:textId="77777777" w:rsidR="009B4891" w:rsidRPr="005201A9" w:rsidRDefault="009B4891" w:rsidP="008230BB">
      <w:pPr>
        <w:widowControl w:val="0"/>
        <w:autoSpaceDE w:val="0"/>
        <w:autoSpaceDN w:val="0"/>
        <w:adjustRightInd w:val="0"/>
        <w:contextualSpacing/>
        <w:rPr>
          <w:rFonts w:ascii="Montserrat" w:hAnsi="Montserrat" w:cs="Arial"/>
          <w:sz w:val="22"/>
          <w:szCs w:val="22"/>
          <w:lang w:val="en-CA"/>
        </w:rPr>
      </w:pPr>
      <w:r w:rsidRPr="005201A9">
        <w:rPr>
          <w:rFonts w:ascii="Montserrat" w:hAnsi="Montserrat" w:cs="Arial"/>
          <w:sz w:val="22"/>
          <w:szCs w:val="22"/>
          <w:lang w:val="en-CA"/>
        </w:rPr>
        <w:t>IPC</w:t>
      </w:r>
      <w:r w:rsidRPr="005201A9">
        <w:rPr>
          <w:rFonts w:ascii="Montserrat" w:hAnsi="Montserrat" w:cs="Arial"/>
          <w:sz w:val="22"/>
          <w:szCs w:val="22"/>
          <w:lang w:val="en-CA"/>
        </w:rPr>
        <w:tab/>
      </w:r>
      <w:r w:rsidRPr="005201A9">
        <w:rPr>
          <w:rFonts w:ascii="Montserrat" w:hAnsi="Montserrat" w:cs="Arial"/>
          <w:sz w:val="22"/>
          <w:szCs w:val="22"/>
          <w:lang w:val="en-CA"/>
        </w:rPr>
        <w:tab/>
        <w:t>Intermittent Pulsatile Compression</w:t>
      </w:r>
    </w:p>
    <w:p w14:paraId="2845F1E9" w14:textId="77777777" w:rsidR="009B4891" w:rsidRPr="005201A9" w:rsidRDefault="009B4891" w:rsidP="008230BB">
      <w:pPr>
        <w:widowControl w:val="0"/>
        <w:autoSpaceDE w:val="0"/>
        <w:autoSpaceDN w:val="0"/>
        <w:adjustRightInd w:val="0"/>
        <w:contextualSpacing/>
        <w:rPr>
          <w:rFonts w:ascii="Montserrat" w:hAnsi="Montserrat" w:cs="Arial"/>
          <w:sz w:val="22"/>
          <w:szCs w:val="22"/>
          <w:lang w:val="en-CA"/>
        </w:rPr>
      </w:pPr>
      <w:r w:rsidRPr="005201A9">
        <w:rPr>
          <w:rFonts w:ascii="Montserrat" w:hAnsi="Montserrat" w:cs="Arial"/>
          <w:sz w:val="22"/>
          <w:szCs w:val="22"/>
          <w:lang w:val="en-CA"/>
        </w:rPr>
        <w:t>IVC</w:t>
      </w:r>
      <w:r w:rsidRPr="005201A9">
        <w:rPr>
          <w:rFonts w:ascii="Montserrat" w:hAnsi="Montserrat" w:cs="Arial"/>
          <w:sz w:val="22"/>
          <w:szCs w:val="22"/>
          <w:lang w:val="en-CA"/>
        </w:rPr>
        <w:tab/>
      </w:r>
      <w:r w:rsidRPr="005201A9">
        <w:rPr>
          <w:rFonts w:ascii="Montserrat" w:hAnsi="Montserrat" w:cs="Arial"/>
          <w:sz w:val="22"/>
          <w:szCs w:val="22"/>
          <w:lang w:val="en-CA"/>
        </w:rPr>
        <w:tab/>
        <w:t>Inferior Vena Cava</w:t>
      </w:r>
    </w:p>
    <w:p w14:paraId="1E5E4CD7" w14:textId="77777777" w:rsidR="009B4891" w:rsidRPr="005201A9" w:rsidRDefault="009B4891" w:rsidP="008230BB">
      <w:pPr>
        <w:widowControl w:val="0"/>
        <w:autoSpaceDE w:val="0"/>
        <w:autoSpaceDN w:val="0"/>
        <w:adjustRightInd w:val="0"/>
        <w:contextualSpacing/>
        <w:rPr>
          <w:rFonts w:ascii="Montserrat" w:hAnsi="Montserrat" w:cs="Arial"/>
          <w:sz w:val="22"/>
          <w:szCs w:val="22"/>
          <w:lang w:val="en-CA"/>
        </w:rPr>
      </w:pPr>
      <w:r w:rsidRPr="005201A9">
        <w:rPr>
          <w:rFonts w:ascii="Montserrat" w:hAnsi="Montserrat" w:cs="Arial"/>
          <w:sz w:val="22"/>
          <w:szCs w:val="22"/>
          <w:lang w:val="en-CA"/>
        </w:rPr>
        <w:t>LDUH</w:t>
      </w:r>
      <w:r w:rsidRPr="005201A9">
        <w:rPr>
          <w:rFonts w:ascii="Montserrat" w:hAnsi="Montserrat" w:cs="Arial"/>
          <w:sz w:val="22"/>
          <w:szCs w:val="22"/>
          <w:lang w:val="en-CA"/>
        </w:rPr>
        <w:tab/>
      </w:r>
      <w:r w:rsidRPr="005201A9">
        <w:rPr>
          <w:rFonts w:ascii="Montserrat" w:hAnsi="Montserrat" w:cs="Arial"/>
          <w:sz w:val="22"/>
          <w:szCs w:val="22"/>
          <w:lang w:val="en-CA"/>
        </w:rPr>
        <w:tab/>
        <w:t>Low Dose Unfractionated Heparin</w:t>
      </w:r>
    </w:p>
    <w:p w14:paraId="22B69BBD" w14:textId="77777777" w:rsidR="009B4891" w:rsidRPr="005201A9" w:rsidRDefault="009B4891" w:rsidP="008230BB">
      <w:pPr>
        <w:widowControl w:val="0"/>
        <w:autoSpaceDE w:val="0"/>
        <w:autoSpaceDN w:val="0"/>
        <w:adjustRightInd w:val="0"/>
        <w:contextualSpacing/>
        <w:rPr>
          <w:rFonts w:ascii="Montserrat" w:hAnsi="Montserrat" w:cs="Arial"/>
          <w:sz w:val="22"/>
          <w:szCs w:val="22"/>
          <w:lang w:val="en-CA"/>
        </w:rPr>
      </w:pPr>
      <w:r w:rsidRPr="005201A9">
        <w:rPr>
          <w:rFonts w:ascii="Montserrat" w:hAnsi="Montserrat" w:cs="Arial"/>
          <w:sz w:val="22"/>
          <w:szCs w:val="22"/>
          <w:lang w:val="en-CA"/>
        </w:rPr>
        <w:t>LMWH</w:t>
      </w:r>
      <w:r w:rsidRPr="005201A9">
        <w:rPr>
          <w:rFonts w:ascii="Montserrat" w:hAnsi="Montserrat" w:cs="Arial"/>
          <w:sz w:val="22"/>
          <w:szCs w:val="22"/>
          <w:lang w:val="en-CA"/>
        </w:rPr>
        <w:tab/>
      </w:r>
      <w:r w:rsidRPr="005201A9">
        <w:rPr>
          <w:rFonts w:ascii="Montserrat" w:hAnsi="Montserrat" w:cs="Arial"/>
          <w:sz w:val="22"/>
          <w:szCs w:val="22"/>
          <w:lang w:val="en-CA"/>
        </w:rPr>
        <w:tab/>
        <w:t>Low Molecular Unfractionated Heparin</w:t>
      </w:r>
    </w:p>
    <w:p w14:paraId="52816E03" w14:textId="77777777" w:rsidR="009B4891" w:rsidRPr="005201A9" w:rsidRDefault="009B4891" w:rsidP="008230BB">
      <w:pPr>
        <w:widowControl w:val="0"/>
        <w:autoSpaceDE w:val="0"/>
        <w:autoSpaceDN w:val="0"/>
        <w:adjustRightInd w:val="0"/>
        <w:spacing w:before="1"/>
        <w:contextualSpacing/>
        <w:rPr>
          <w:rFonts w:ascii="Montserrat" w:hAnsi="Montserrat" w:cs="Arial"/>
          <w:sz w:val="22"/>
          <w:szCs w:val="22"/>
          <w:lang w:val="en-CA"/>
        </w:rPr>
      </w:pPr>
      <w:r w:rsidRPr="005201A9">
        <w:rPr>
          <w:rFonts w:ascii="Montserrat" w:hAnsi="Montserrat" w:cs="Arial"/>
          <w:spacing w:val="-1"/>
          <w:sz w:val="22"/>
          <w:szCs w:val="22"/>
          <w:lang w:val="en-CA"/>
        </w:rPr>
        <w:t>PE</w:t>
      </w:r>
      <w:r w:rsidRPr="005201A9">
        <w:rPr>
          <w:rFonts w:ascii="Montserrat" w:hAnsi="Montserrat" w:cs="Arial"/>
          <w:sz w:val="22"/>
          <w:szCs w:val="22"/>
          <w:lang w:val="en-CA"/>
        </w:rPr>
        <w:tab/>
      </w:r>
      <w:r w:rsidRPr="005201A9">
        <w:rPr>
          <w:rFonts w:ascii="Montserrat" w:hAnsi="Montserrat" w:cs="Arial"/>
          <w:sz w:val="22"/>
          <w:szCs w:val="22"/>
          <w:lang w:val="en-CA"/>
        </w:rPr>
        <w:tab/>
        <w:t>Pulmonary Embolism</w:t>
      </w:r>
    </w:p>
    <w:p w14:paraId="4A664673" w14:textId="77777777" w:rsidR="009B4891" w:rsidRPr="005201A9" w:rsidRDefault="009B4891" w:rsidP="008230BB">
      <w:pPr>
        <w:contextualSpacing/>
        <w:rPr>
          <w:rFonts w:ascii="Montserrat" w:hAnsi="Montserrat" w:cs="Arial"/>
          <w:sz w:val="22"/>
          <w:szCs w:val="22"/>
          <w:lang w:val="en-CA"/>
        </w:rPr>
      </w:pPr>
      <w:r w:rsidRPr="005201A9">
        <w:rPr>
          <w:rFonts w:ascii="Montserrat" w:hAnsi="Montserrat" w:cs="Arial"/>
          <w:sz w:val="22"/>
          <w:szCs w:val="22"/>
          <w:lang w:val="en-CA"/>
        </w:rPr>
        <w:t>RCT</w:t>
      </w:r>
      <w:r w:rsidRPr="005201A9">
        <w:rPr>
          <w:rFonts w:ascii="Montserrat" w:hAnsi="Montserrat" w:cs="Arial"/>
          <w:sz w:val="22"/>
          <w:szCs w:val="22"/>
          <w:lang w:val="en-CA"/>
        </w:rPr>
        <w:tab/>
      </w:r>
      <w:r w:rsidRPr="005201A9">
        <w:rPr>
          <w:rFonts w:ascii="Montserrat" w:hAnsi="Montserrat" w:cs="Arial"/>
          <w:sz w:val="22"/>
          <w:szCs w:val="22"/>
          <w:lang w:val="en-CA"/>
        </w:rPr>
        <w:tab/>
        <w:t xml:space="preserve">Randomized Controlled Trial </w:t>
      </w:r>
    </w:p>
    <w:p w14:paraId="50A9900E" w14:textId="77777777" w:rsidR="009B4891" w:rsidRPr="005201A9" w:rsidRDefault="009B4891" w:rsidP="008230BB">
      <w:pPr>
        <w:widowControl w:val="0"/>
        <w:autoSpaceDE w:val="0"/>
        <w:autoSpaceDN w:val="0"/>
        <w:adjustRightInd w:val="0"/>
        <w:contextualSpacing/>
        <w:rPr>
          <w:rFonts w:ascii="Montserrat" w:hAnsi="Montserrat" w:cs="Arial"/>
          <w:sz w:val="22"/>
          <w:szCs w:val="22"/>
          <w:lang w:val="en-CA"/>
        </w:rPr>
      </w:pPr>
      <w:r w:rsidRPr="005201A9">
        <w:rPr>
          <w:rFonts w:ascii="Montserrat" w:hAnsi="Montserrat" w:cs="Arial"/>
          <w:sz w:val="22"/>
          <w:szCs w:val="22"/>
          <w:lang w:val="en-CA"/>
        </w:rPr>
        <w:t>SCD</w:t>
      </w:r>
      <w:r w:rsidRPr="005201A9">
        <w:rPr>
          <w:rFonts w:ascii="Montserrat" w:hAnsi="Montserrat" w:cs="Arial"/>
          <w:sz w:val="22"/>
          <w:szCs w:val="22"/>
          <w:lang w:val="en-CA"/>
        </w:rPr>
        <w:tab/>
      </w:r>
      <w:r w:rsidRPr="005201A9">
        <w:rPr>
          <w:rFonts w:ascii="Montserrat" w:hAnsi="Montserrat" w:cs="Arial"/>
          <w:sz w:val="22"/>
          <w:szCs w:val="22"/>
          <w:lang w:val="en-CA"/>
        </w:rPr>
        <w:tab/>
        <w:t>Sequential Pneumatic Compression Devices</w:t>
      </w:r>
    </w:p>
    <w:p w14:paraId="1408409B" w14:textId="77777777" w:rsidR="009B4891" w:rsidRPr="005201A9" w:rsidRDefault="009B4891" w:rsidP="008230BB">
      <w:pPr>
        <w:widowControl w:val="0"/>
        <w:autoSpaceDE w:val="0"/>
        <w:autoSpaceDN w:val="0"/>
        <w:adjustRightInd w:val="0"/>
        <w:contextualSpacing/>
        <w:rPr>
          <w:rFonts w:ascii="Montserrat" w:hAnsi="Montserrat" w:cs="Arial"/>
          <w:sz w:val="22"/>
          <w:szCs w:val="22"/>
          <w:lang w:val="en-CA"/>
        </w:rPr>
      </w:pPr>
      <w:r w:rsidRPr="005201A9">
        <w:rPr>
          <w:rFonts w:ascii="Montserrat" w:hAnsi="Montserrat" w:cs="Arial"/>
          <w:spacing w:val="-6"/>
          <w:sz w:val="22"/>
          <w:szCs w:val="22"/>
          <w:lang w:val="en-CA"/>
        </w:rPr>
        <w:t>SCI</w:t>
      </w:r>
      <w:r w:rsidRPr="005201A9">
        <w:rPr>
          <w:rFonts w:ascii="Montserrat" w:hAnsi="Montserrat" w:cs="Arial"/>
          <w:spacing w:val="-6"/>
          <w:sz w:val="22"/>
          <w:szCs w:val="22"/>
          <w:lang w:val="en-CA"/>
        </w:rPr>
        <w:tab/>
      </w:r>
      <w:r w:rsidRPr="005201A9">
        <w:rPr>
          <w:rFonts w:ascii="Montserrat" w:hAnsi="Montserrat" w:cs="Arial"/>
          <w:spacing w:val="-6"/>
          <w:sz w:val="22"/>
          <w:szCs w:val="22"/>
          <w:lang w:val="en-CA"/>
        </w:rPr>
        <w:tab/>
      </w:r>
      <w:r w:rsidRPr="005201A9">
        <w:rPr>
          <w:rFonts w:ascii="Montserrat" w:hAnsi="Montserrat" w:cs="Arial"/>
          <w:spacing w:val="-1"/>
          <w:sz w:val="22"/>
          <w:szCs w:val="22"/>
          <w:lang w:val="en-CA"/>
        </w:rPr>
        <w:t>Spinal Cord Injury</w:t>
      </w:r>
    </w:p>
    <w:p w14:paraId="1BA333C8" w14:textId="77777777" w:rsidR="009B4891" w:rsidRPr="006C5464" w:rsidRDefault="009B4891" w:rsidP="008230BB">
      <w:pPr>
        <w:widowControl w:val="0"/>
        <w:autoSpaceDE w:val="0"/>
        <w:autoSpaceDN w:val="0"/>
        <w:adjustRightInd w:val="0"/>
        <w:contextualSpacing/>
        <w:rPr>
          <w:rFonts w:ascii="Montserrat" w:hAnsi="Montserrat" w:cs="Arial"/>
          <w:sz w:val="22"/>
          <w:szCs w:val="22"/>
          <w:lang w:val="en-CA"/>
        </w:rPr>
      </w:pPr>
      <w:r w:rsidRPr="005201A9">
        <w:rPr>
          <w:rFonts w:ascii="Montserrat" w:hAnsi="Montserrat" w:cs="Arial"/>
          <w:sz w:val="22"/>
          <w:szCs w:val="22"/>
          <w:lang w:val="en-CA"/>
        </w:rPr>
        <w:t>VTE</w:t>
      </w:r>
      <w:r w:rsidRPr="005201A9">
        <w:rPr>
          <w:rFonts w:ascii="Montserrat" w:hAnsi="Montserrat" w:cs="Arial"/>
          <w:sz w:val="22"/>
          <w:szCs w:val="22"/>
          <w:lang w:val="en-CA"/>
        </w:rPr>
        <w:tab/>
      </w:r>
      <w:r w:rsidRPr="005201A9">
        <w:rPr>
          <w:rFonts w:ascii="Montserrat" w:hAnsi="Montserrat" w:cs="Arial"/>
          <w:sz w:val="22"/>
          <w:szCs w:val="22"/>
          <w:lang w:val="en-CA"/>
        </w:rPr>
        <w:tab/>
        <w:t>Venous Thromboembolism</w:t>
      </w:r>
      <w:r w:rsidRPr="006C5464">
        <w:rPr>
          <w:rFonts w:ascii="Montserrat" w:hAnsi="Montserrat" w:cs="Arial"/>
          <w:sz w:val="22"/>
          <w:szCs w:val="22"/>
          <w:lang w:val="en-CA"/>
        </w:rPr>
        <w:tab/>
      </w:r>
    </w:p>
    <w:p w14:paraId="5F063F58" w14:textId="77777777" w:rsidR="009B4891" w:rsidRPr="006C5464" w:rsidRDefault="009B4891" w:rsidP="005214CF">
      <w:pPr>
        <w:ind w:left="360" w:hanging="360"/>
        <w:contextualSpacing/>
        <w:rPr>
          <w:rFonts w:ascii="Montserrat" w:hAnsi="Montserrat" w:cs="Arial"/>
          <w:sz w:val="22"/>
          <w:szCs w:val="22"/>
          <w:lang w:val="en-CA"/>
        </w:rPr>
      </w:pPr>
    </w:p>
    <w:p w14:paraId="0DB8FBF2" w14:textId="77777777" w:rsidR="009B4891" w:rsidRPr="006C5464" w:rsidRDefault="009B4891" w:rsidP="005214CF">
      <w:pPr>
        <w:ind w:left="360" w:hanging="360"/>
        <w:contextualSpacing/>
        <w:rPr>
          <w:rFonts w:ascii="Montserrat" w:hAnsi="Montserrat" w:cs="Arial"/>
          <w:sz w:val="22"/>
          <w:szCs w:val="22"/>
          <w:lang w:val="en-CA"/>
        </w:rPr>
      </w:pPr>
    </w:p>
    <w:p w14:paraId="0CA638C0" w14:textId="77777777" w:rsidR="009B4891" w:rsidRPr="006C5464" w:rsidRDefault="009B4891" w:rsidP="005214CF">
      <w:pPr>
        <w:ind w:left="360" w:hanging="360"/>
        <w:contextualSpacing/>
        <w:rPr>
          <w:rFonts w:ascii="Montserrat" w:hAnsi="Montserrat" w:cs="Arial"/>
          <w:sz w:val="22"/>
          <w:szCs w:val="22"/>
          <w:lang w:val="en-CA"/>
        </w:rPr>
      </w:pPr>
    </w:p>
    <w:p w14:paraId="5FDBDC50" w14:textId="77777777" w:rsidR="009B4891" w:rsidRPr="006C5464" w:rsidRDefault="009B4891" w:rsidP="005214CF">
      <w:pPr>
        <w:ind w:left="360" w:hanging="360"/>
        <w:contextualSpacing/>
        <w:rPr>
          <w:rFonts w:ascii="Montserrat" w:hAnsi="Montserrat" w:cs="Arial"/>
          <w:sz w:val="22"/>
          <w:szCs w:val="22"/>
          <w:lang w:val="en-CA"/>
        </w:rPr>
      </w:pPr>
    </w:p>
    <w:p w14:paraId="109FDC9B" w14:textId="77777777" w:rsidR="009B4891" w:rsidRPr="006C5464" w:rsidRDefault="009B4891" w:rsidP="005214CF">
      <w:pPr>
        <w:ind w:left="360" w:hanging="360"/>
        <w:contextualSpacing/>
        <w:rPr>
          <w:rFonts w:ascii="Montserrat" w:hAnsi="Montserrat" w:cs="Arial"/>
          <w:sz w:val="22"/>
          <w:szCs w:val="22"/>
          <w:lang w:val="en-CA"/>
        </w:rPr>
      </w:pPr>
    </w:p>
    <w:p w14:paraId="5FDEDD3B" w14:textId="77777777" w:rsidR="00B86AD7" w:rsidRDefault="00B86AD7"/>
    <w:sectPr w:rsidR="00B86AD7" w:rsidSect="00091FE6">
      <w:footerReference w:type="first" r:id="rId62"/>
      <w:pgSz w:w="12240" w:h="15840"/>
      <w:pgMar w:top="720" w:right="720" w:bottom="720" w:left="720" w:header="720" w:footer="720" w:gutter="0"/>
      <w:pgNumType w:start="1"/>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Utopia Std">
    <w:altName w:val="Cambria"/>
    <w:charset w:val="00"/>
    <w:family w:val="roman"/>
    <w:pitch w:val="default"/>
    <w:sig w:usb0="00000003" w:usb1="00000000" w:usb2="00000000" w:usb3="00000000" w:csb0="00000001" w:csb1="00000000"/>
  </w:font>
  <w:font w:name="Rotis SemiSans Std">
    <w:altName w:val="Calibri"/>
    <w:charset w:val="00"/>
    <w:family w:val="swiss"/>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ontserrat">
    <w:charset w:val="00"/>
    <w:family w:val="auto"/>
    <w:pitch w:val="variable"/>
    <w:sig w:usb0="2000020F" w:usb1="00000003" w:usb2="00000000" w:usb3="00000000" w:csb0="00000197" w:csb1="00000000"/>
  </w:font>
  <w:font w:name="PMingLiU">
    <w:altName w:val="新細明體"/>
    <w:panose1 w:val="02010601000101010101"/>
    <w:charset w:val="88"/>
    <w:family w:val="roman"/>
    <w:pitch w:val="variable"/>
    <w:sig w:usb0="A00002FF" w:usb1="28CFFCFA" w:usb2="00000016" w:usb3="00000000" w:csb0="00100001" w:csb1="00000000"/>
  </w:font>
  <w:font w:name="MS Shell Dlg 2">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063C33" w14:textId="77777777" w:rsidR="00C0642E" w:rsidRDefault="007115A8" w:rsidP="00A5389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2405CB9" w14:textId="77777777" w:rsidR="00C0642E" w:rsidRDefault="007115A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BBADE4" w14:textId="77777777" w:rsidR="00C0642E" w:rsidRDefault="007115A8">
    <w:pPr>
      <w:pStyle w:val="Footer"/>
      <w:jc w:val="center"/>
    </w:pPr>
    <w:r>
      <w:fldChar w:fldCharType="begin"/>
    </w:r>
    <w:r>
      <w:instrText xml:space="preserve"> PAGE   \* MERGEFORMAT </w:instrText>
    </w:r>
    <w:r>
      <w:fldChar w:fldCharType="separate"/>
    </w:r>
    <w:r>
      <w:rPr>
        <w:noProof/>
      </w:rPr>
      <w:t>16</w:t>
    </w:r>
    <w:r>
      <w:rPr>
        <w:noProof/>
      </w:rPr>
      <w:fldChar w:fldCharType="end"/>
    </w:r>
  </w:p>
  <w:p w14:paraId="070AE11E" w14:textId="77777777" w:rsidR="00C0642E" w:rsidRDefault="007115A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9C76E" w14:textId="77777777" w:rsidR="005201A9" w:rsidRPr="00855A0A" w:rsidRDefault="007115A8" w:rsidP="005201A9">
    <w:pPr>
      <w:rPr>
        <w:rFonts w:ascii="Montserrat" w:hAnsi="Montserrat" w:cs="Arial"/>
        <w:sz w:val="18"/>
        <w:szCs w:val="18"/>
      </w:rPr>
    </w:pPr>
    <w:r w:rsidRPr="00855A0A">
      <w:rPr>
        <w:rFonts w:ascii="Montserrat" w:hAnsi="Montserrat" w:cs="Arial"/>
        <w:sz w:val="18"/>
        <w:szCs w:val="18"/>
      </w:rPr>
      <w:t xml:space="preserve">This review has been prepared based on the </w:t>
    </w:r>
    <w:r w:rsidRPr="00855A0A">
      <w:rPr>
        <w:rFonts w:ascii="Montserrat" w:hAnsi="Montserrat" w:cs="Arial"/>
        <w:sz w:val="18"/>
        <w:szCs w:val="18"/>
      </w:rPr>
      <w:t>scientific and professional information available in 20</w:t>
    </w:r>
    <w:r>
      <w:rPr>
        <w:rFonts w:ascii="Montserrat" w:hAnsi="Montserrat" w:cs="Arial"/>
        <w:sz w:val="18"/>
        <w:szCs w:val="18"/>
        <w:lang w:eastAsia="ko-KR"/>
      </w:rPr>
      <w:t>19</w:t>
    </w:r>
    <w:r w:rsidRPr="00855A0A">
      <w:rPr>
        <w:rFonts w:ascii="Montserrat" w:hAnsi="Montserrat" w:cs="Arial"/>
        <w:sz w:val="18"/>
        <w:szCs w:val="18"/>
      </w:rPr>
      <w:t>. The SCIRE project is provided for informational and educational purposes only. If you have or suspect you have a health problem, you should consult your health care provider. The SCIRE editors, con</w:t>
    </w:r>
    <w:r w:rsidRPr="00855A0A">
      <w:rPr>
        <w:rFonts w:ascii="Montserrat" w:hAnsi="Montserrat" w:cs="Arial"/>
        <w:sz w:val="18"/>
        <w:szCs w:val="18"/>
      </w:rPr>
      <w:t>tributors and supporting partners shall not be liable for any damages, claims, liabilities, costs</w:t>
    </w:r>
    <w:r>
      <w:rPr>
        <w:rFonts w:ascii="Montserrat" w:hAnsi="Montserrat" w:cs="Arial"/>
        <w:sz w:val="18"/>
        <w:szCs w:val="18"/>
      </w:rPr>
      <w:t>,</w:t>
    </w:r>
    <w:r w:rsidRPr="00855A0A">
      <w:rPr>
        <w:rFonts w:ascii="Montserrat" w:hAnsi="Montserrat" w:cs="Arial"/>
        <w:sz w:val="18"/>
        <w:szCs w:val="18"/>
      </w:rPr>
      <w:t xml:space="preserve"> or obligations arising from the use or misuse of this material.</w:t>
    </w:r>
  </w:p>
  <w:p w14:paraId="74D485BF" w14:textId="77777777" w:rsidR="005201A9" w:rsidRPr="00855A0A" w:rsidRDefault="007115A8" w:rsidP="005201A9">
    <w:pPr>
      <w:tabs>
        <w:tab w:val="left" w:pos="6740"/>
      </w:tabs>
      <w:rPr>
        <w:rFonts w:ascii="Montserrat" w:hAnsi="Montserrat" w:cs="Arial"/>
        <w:sz w:val="18"/>
        <w:szCs w:val="18"/>
      </w:rPr>
    </w:pPr>
    <w:r>
      <w:rPr>
        <w:rFonts w:ascii="Montserrat" w:hAnsi="Montserrat" w:cs="Arial"/>
        <w:sz w:val="18"/>
        <w:szCs w:val="18"/>
      </w:rPr>
      <w:tab/>
    </w:r>
  </w:p>
  <w:p w14:paraId="181BF8D6" w14:textId="77777777" w:rsidR="005201A9" w:rsidRPr="00855A0A" w:rsidRDefault="007115A8" w:rsidP="005201A9">
    <w:pPr>
      <w:rPr>
        <w:rFonts w:ascii="Montserrat" w:hAnsi="Montserrat" w:cs="Arial"/>
        <w:sz w:val="18"/>
      </w:rPr>
    </w:pPr>
    <w:r>
      <w:rPr>
        <w:rFonts w:ascii="Montserrat" w:hAnsi="Montserrat" w:cs="Arial"/>
        <w:sz w:val="18"/>
        <w:szCs w:val="18"/>
      </w:rPr>
      <w:t>Mirkowski M, Harnett A, McIntyre A, Hsieh JTC, Loh E, Teasel</w:t>
    </w:r>
    <w:r>
      <w:rPr>
        <w:rFonts w:ascii="Montserrat" w:hAnsi="Montserrat" w:cs="Arial"/>
        <w:sz w:val="18"/>
        <w:szCs w:val="18"/>
      </w:rPr>
      <w:t>l R</w:t>
    </w:r>
    <w:r>
      <w:rPr>
        <w:rFonts w:ascii="Montserrat" w:hAnsi="Montserrat" w:cs="Arial"/>
        <w:sz w:val="18"/>
        <w:szCs w:val="18"/>
      </w:rPr>
      <w:t xml:space="preserve">. </w:t>
    </w:r>
    <w:r w:rsidRPr="00855A0A">
      <w:rPr>
        <w:rFonts w:ascii="Montserrat" w:hAnsi="Montserrat" w:cs="Arial"/>
        <w:sz w:val="18"/>
        <w:szCs w:val="18"/>
      </w:rPr>
      <w:t>(20</w:t>
    </w:r>
    <w:r>
      <w:rPr>
        <w:rFonts w:ascii="Montserrat" w:hAnsi="Montserrat" w:cs="Arial"/>
        <w:sz w:val="18"/>
        <w:szCs w:val="18"/>
      </w:rPr>
      <w:t>20</w:t>
    </w:r>
    <w:r w:rsidRPr="00855A0A">
      <w:rPr>
        <w:rFonts w:ascii="Montserrat" w:hAnsi="Montserrat" w:cs="Arial"/>
        <w:sz w:val="18"/>
        <w:szCs w:val="18"/>
      </w:rPr>
      <w:t xml:space="preserve">). </w:t>
    </w:r>
    <w:r>
      <w:rPr>
        <w:rFonts w:ascii="Montserrat" w:hAnsi="Montserrat" w:cs="Arial"/>
        <w:sz w:val="18"/>
        <w:szCs w:val="18"/>
      </w:rPr>
      <w:t>Venous Thromboembolism</w:t>
    </w:r>
    <w:r w:rsidRPr="00855A0A">
      <w:rPr>
        <w:rFonts w:ascii="Montserrat" w:hAnsi="Montserrat" w:cs="Arial"/>
        <w:sz w:val="18"/>
        <w:szCs w:val="18"/>
      </w:rPr>
      <w:t xml:space="preserve"> </w:t>
    </w:r>
    <w:r w:rsidRPr="00855A0A">
      <w:rPr>
        <w:rFonts w:ascii="Montserrat" w:hAnsi="Montserrat" w:cs="Arial"/>
        <w:sz w:val="18"/>
        <w:szCs w:val="18"/>
      </w:rPr>
      <w:t xml:space="preserve">Following Spinal Cord Injury. </w:t>
    </w:r>
    <w:r w:rsidRPr="00855A0A">
      <w:rPr>
        <w:rFonts w:ascii="Montserrat" w:hAnsi="Montserrat" w:cs="Arial"/>
        <w:sz w:val="18"/>
      </w:rPr>
      <w:t>In Eng JJ, Teasell RW, Miller WC, Wolfe DL, Townson AF, Hsieh JTC, Noonan V</w:t>
    </w:r>
    <w:r w:rsidRPr="00855A0A">
      <w:rPr>
        <w:rFonts w:ascii="Montserrat" w:eastAsia="PMingLiU" w:hAnsi="Montserrat" w:cs="Arial"/>
        <w:sz w:val="18"/>
        <w:lang w:eastAsia="zh-TW"/>
      </w:rPr>
      <w:t>K</w:t>
    </w:r>
    <w:r w:rsidRPr="00855A0A">
      <w:rPr>
        <w:rFonts w:ascii="Montserrat" w:hAnsi="Montserrat" w:cs="Arial"/>
        <w:sz w:val="18"/>
      </w:rPr>
      <w:t xml:space="preserve">, Loh E, Sproule S, McIntyre A, Querée M, editors. Spinal Cord Injury Rehabilitation Evidence. Version </w:t>
    </w:r>
    <w:r>
      <w:rPr>
        <w:rFonts w:ascii="Montserrat" w:hAnsi="Montserrat" w:cs="Arial"/>
        <w:sz w:val="18"/>
      </w:rPr>
      <w:t>8</w:t>
    </w:r>
    <w:r w:rsidRPr="00855A0A">
      <w:rPr>
        <w:rFonts w:ascii="Montserrat" w:hAnsi="Montserrat" w:cs="Arial"/>
        <w:sz w:val="18"/>
      </w:rPr>
      <w:t>.0. Vancouver: p 1-</w:t>
    </w:r>
    <w:r>
      <w:rPr>
        <w:rFonts w:ascii="Montserrat" w:hAnsi="Montserrat" w:cs="Arial"/>
        <w:sz w:val="18"/>
      </w:rPr>
      <w:t>58</w:t>
    </w:r>
    <w:r w:rsidRPr="00855A0A">
      <w:rPr>
        <w:rFonts w:ascii="Montserrat" w:hAnsi="Montserrat" w:cs="Arial"/>
        <w:sz w:val="18"/>
      </w:rPr>
      <w:t>. </w:t>
    </w:r>
  </w:p>
  <w:p w14:paraId="0425EB4F" w14:textId="77777777" w:rsidR="005201A9" w:rsidRPr="00855A0A" w:rsidRDefault="007115A8" w:rsidP="005201A9">
    <w:pPr>
      <w:rPr>
        <w:rFonts w:ascii="Montserrat" w:hAnsi="Montserrat" w:cs="Arial"/>
        <w:sz w:val="18"/>
        <w:szCs w:val="18"/>
      </w:rPr>
    </w:pPr>
  </w:p>
  <w:p w14:paraId="3DC0E6B4" w14:textId="77777777" w:rsidR="00C0642E" w:rsidRPr="005201A9" w:rsidRDefault="007115A8" w:rsidP="005201A9">
    <w:pPr>
      <w:rPr>
        <w:rFonts w:ascii="Montserrat" w:hAnsi="Montserrat" w:cs="Arial"/>
        <w:sz w:val="18"/>
        <w:szCs w:val="18"/>
      </w:rPr>
    </w:pPr>
    <w:r w:rsidRPr="00855A0A">
      <w:rPr>
        <w:rFonts w:ascii="Montserrat" w:hAnsi="Montserrat" w:cs="Arial"/>
        <w:sz w:val="18"/>
        <w:szCs w:val="18"/>
      </w:rPr>
      <w:t>www.scireproject.com</w:t>
    </w:r>
  </w:p>
  <w:p w14:paraId="2C5F594A" w14:textId="77777777" w:rsidR="00C0642E" w:rsidRPr="00BF72E6" w:rsidRDefault="007115A8" w:rsidP="00BF72E6">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5D9ACA" w14:textId="77777777" w:rsidR="005201A9" w:rsidRPr="005201A9" w:rsidRDefault="007115A8" w:rsidP="005201A9">
    <w:pPr>
      <w:pStyle w:val="Foo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3FDE1B" w14:textId="77777777" w:rsidR="00C0642E" w:rsidRDefault="007115A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664C8"/>
    <w:multiLevelType w:val="hybridMultilevel"/>
    <w:tmpl w:val="1450BB9C"/>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15:restartNumberingAfterBreak="0">
    <w:nsid w:val="02104826"/>
    <w:multiLevelType w:val="hybridMultilevel"/>
    <w:tmpl w:val="126E567C"/>
    <w:lvl w:ilvl="0" w:tplc="1009000F">
      <w:start w:val="1"/>
      <w:numFmt w:val="decimal"/>
      <w:lvlText w:val="%1."/>
      <w:lvlJc w:val="left"/>
      <w:pPr>
        <w:ind w:left="360" w:hanging="360"/>
      </w:pPr>
      <w:rPr>
        <w:rFonts w:hint="default"/>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2" w15:restartNumberingAfterBreak="0">
    <w:nsid w:val="021A3E80"/>
    <w:multiLevelType w:val="hybridMultilevel"/>
    <w:tmpl w:val="175A426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3213D56"/>
    <w:multiLevelType w:val="hybridMultilevel"/>
    <w:tmpl w:val="96BE6CDA"/>
    <w:lvl w:ilvl="0" w:tplc="9CA881A2">
      <w:start w:val="1"/>
      <w:numFmt w:val="decimal"/>
      <w:lvlText w:val="%1."/>
      <w:lvlJc w:val="left"/>
      <w:pPr>
        <w:tabs>
          <w:tab w:val="num" w:pos="360"/>
        </w:tabs>
        <w:ind w:left="36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 w15:restartNumberingAfterBreak="0">
    <w:nsid w:val="044B501F"/>
    <w:multiLevelType w:val="hybridMultilevel"/>
    <w:tmpl w:val="3CA6FB2C"/>
    <w:lvl w:ilvl="0" w:tplc="0409000F">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55D65DA"/>
    <w:multiLevelType w:val="hybridMultilevel"/>
    <w:tmpl w:val="44587864"/>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 w15:restartNumberingAfterBreak="0">
    <w:nsid w:val="070902BF"/>
    <w:multiLevelType w:val="hybridMultilevel"/>
    <w:tmpl w:val="92BCE4B8"/>
    <w:lvl w:ilvl="0" w:tplc="1009000F">
      <w:start w:val="1"/>
      <w:numFmt w:val="decimal"/>
      <w:lvlText w:val="%1."/>
      <w:lvlJc w:val="left"/>
      <w:pPr>
        <w:ind w:left="720" w:hanging="360"/>
      </w:pPr>
      <w:rPr>
        <w:rFonts w:hint="default"/>
      </w:r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 w15:restartNumberingAfterBreak="0">
    <w:nsid w:val="09C21A49"/>
    <w:multiLevelType w:val="hybridMultilevel"/>
    <w:tmpl w:val="47AC247A"/>
    <w:lvl w:ilvl="0" w:tplc="1009000F">
      <w:start w:val="1"/>
      <w:numFmt w:val="decimal"/>
      <w:lvlText w:val="%1."/>
      <w:lvlJc w:val="left"/>
      <w:pPr>
        <w:ind w:left="360" w:hanging="360"/>
      </w:p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8" w15:restartNumberingAfterBreak="0">
    <w:nsid w:val="0ACB2DC8"/>
    <w:multiLevelType w:val="hybridMultilevel"/>
    <w:tmpl w:val="F1ACD806"/>
    <w:lvl w:ilvl="0" w:tplc="A914F0BC">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9" w15:restartNumberingAfterBreak="0">
    <w:nsid w:val="0CAF3DD6"/>
    <w:multiLevelType w:val="multilevel"/>
    <w:tmpl w:val="48A09156"/>
    <w:lvl w:ilvl="0">
      <w:start w:val="1"/>
      <w:numFmt w:val="decimal"/>
      <w:lvlText w:val="%1."/>
      <w:lvlJc w:val="left"/>
      <w:pPr>
        <w:tabs>
          <w:tab w:val="num" w:pos="360"/>
        </w:tabs>
        <w:ind w:left="360" w:hanging="360"/>
      </w:pPr>
      <w:rPr>
        <w:rFonts w:hint="default"/>
      </w:rPr>
    </w:lvl>
    <w:lvl w:ilvl="1">
      <w:numFmt w:val="decimal"/>
      <w:isLgl/>
      <w:lvlText w:val="%1.%2"/>
      <w:lvlJc w:val="left"/>
      <w:pPr>
        <w:ind w:left="360" w:hanging="360"/>
      </w:pPr>
      <w:rPr>
        <w:rFonts w:ascii="Arial" w:eastAsia="Times New Roman" w:hAnsi="Arial" w:cs="Arial" w:hint="default"/>
        <w:color w:val="auto"/>
        <w:sz w:val="24"/>
      </w:rPr>
    </w:lvl>
    <w:lvl w:ilvl="2">
      <w:start w:val="1"/>
      <w:numFmt w:val="decimal"/>
      <w:isLgl/>
      <w:lvlText w:val="%1.%2.%3"/>
      <w:lvlJc w:val="left"/>
      <w:pPr>
        <w:ind w:left="720" w:hanging="720"/>
      </w:pPr>
      <w:rPr>
        <w:rFonts w:ascii="Arial" w:eastAsia="Times New Roman" w:hAnsi="Arial" w:cs="Arial" w:hint="default"/>
        <w:color w:val="auto"/>
        <w:sz w:val="24"/>
      </w:rPr>
    </w:lvl>
    <w:lvl w:ilvl="3">
      <w:start w:val="1"/>
      <w:numFmt w:val="decimal"/>
      <w:isLgl/>
      <w:lvlText w:val="%1.%2.%3.%4"/>
      <w:lvlJc w:val="left"/>
      <w:pPr>
        <w:ind w:left="720" w:hanging="720"/>
      </w:pPr>
      <w:rPr>
        <w:rFonts w:ascii="Arial" w:eastAsia="Times New Roman" w:hAnsi="Arial" w:cs="Arial" w:hint="default"/>
        <w:color w:val="auto"/>
        <w:sz w:val="24"/>
      </w:rPr>
    </w:lvl>
    <w:lvl w:ilvl="4">
      <w:start w:val="1"/>
      <w:numFmt w:val="decimal"/>
      <w:isLgl/>
      <w:lvlText w:val="%1.%2.%3.%4.%5"/>
      <w:lvlJc w:val="left"/>
      <w:pPr>
        <w:ind w:left="1080" w:hanging="1080"/>
      </w:pPr>
      <w:rPr>
        <w:rFonts w:ascii="Arial" w:eastAsia="Times New Roman" w:hAnsi="Arial" w:cs="Arial" w:hint="default"/>
        <w:color w:val="auto"/>
        <w:sz w:val="24"/>
      </w:rPr>
    </w:lvl>
    <w:lvl w:ilvl="5">
      <w:start w:val="1"/>
      <w:numFmt w:val="decimal"/>
      <w:isLgl/>
      <w:lvlText w:val="%1.%2.%3.%4.%5.%6"/>
      <w:lvlJc w:val="left"/>
      <w:pPr>
        <w:ind w:left="1440" w:hanging="1440"/>
      </w:pPr>
      <w:rPr>
        <w:rFonts w:ascii="Arial" w:eastAsia="Times New Roman" w:hAnsi="Arial" w:cs="Arial" w:hint="default"/>
        <w:color w:val="auto"/>
        <w:sz w:val="24"/>
      </w:rPr>
    </w:lvl>
    <w:lvl w:ilvl="6">
      <w:start w:val="1"/>
      <w:numFmt w:val="decimal"/>
      <w:isLgl/>
      <w:lvlText w:val="%1.%2.%3.%4.%5.%6.%7"/>
      <w:lvlJc w:val="left"/>
      <w:pPr>
        <w:ind w:left="1440" w:hanging="1440"/>
      </w:pPr>
      <w:rPr>
        <w:rFonts w:ascii="Arial" w:eastAsia="Times New Roman" w:hAnsi="Arial" w:cs="Arial" w:hint="default"/>
        <w:color w:val="auto"/>
        <w:sz w:val="24"/>
      </w:rPr>
    </w:lvl>
    <w:lvl w:ilvl="7">
      <w:start w:val="1"/>
      <w:numFmt w:val="decimal"/>
      <w:isLgl/>
      <w:lvlText w:val="%1.%2.%3.%4.%5.%6.%7.%8"/>
      <w:lvlJc w:val="left"/>
      <w:pPr>
        <w:ind w:left="1800" w:hanging="1800"/>
      </w:pPr>
      <w:rPr>
        <w:rFonts w:ascii="Arial" w:eastAsia="Times New Roman" w:hAnsi="Arial" w:cs="Arial" w:hint="default"/>
        <w:color w:val="auto"/>
        <w:sz w:val="24"/>
      </w:rPr>
    </w:lvl>
    <w:lvl w:ilvl="8">
      <w:start w:val="1"/>
      <w:numFmt w:val="decimal"/>
      <w:isLgl/>
      <w:lvlText w:val="%1.%2.%3.%4.%5.%6.%7.%8.%9"/>
      <w:lvlJc w:val="left"/>
      <w:pPr>
        <w:ind w:left="1800" w:hanging="1800"/>
      </w:pPr>
      <w:rPr>
        <w:rFonts w:ascii="Arial" w:eastAsia="Times New Roman" w:hAnsi="Arial" w:cs="Arial" w:hint="default"/>
        <w:color w:val="auto"/>
        <w:sz w:val="24"/>
      </w:rPr>
    </w:lvl>
  </w:abstractNum>
  <w:abstractNum w:abstractNumId="10" w15:restartNumberingAfterBreak="0">
    <w:nsid w:val="0DC31F15"/>
    <w:multiLevelType w:val="hybridMultilevel"/>
    <w:tmpl w:val="A55A1144"/>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1" w15:restartNumberingAfterBreak="0">
    <w:nsid w:val="0EBE4B38"/>
    <w:multiLevelType w:val="multilevel"/>
    <w:tmpl w:val="EAD0BF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0EC30D63"/>
    <w:multiLevelType w:val="hybridMultilevel"/>
    <w:tmpl w:val="96BE6CDA"/>
    <w:lvl w:ilvl="0" w:tplc="9CA881A2">
      <w:start w:val="1"/>
      <w:numFmt w:val="decimal"/>
      <w:lvlText w:val="%1."/>
      <w:lvlJc w:val="left"/>
      <w:pPr>
        <w:tabs>
          <w:tab w:val="num" w:pos="360"/>
        </w:tabs>
        <w:ind w:left="36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3" w15:restartNumberingAfterBreak="0">
    <w:nsid w:val="11230CED"/>
    <w:multiLevelType w:val="hybridMultilevel"/>
    <w:tmpl w:val="92BCE4B8"/>
    <w:lvl w:ilvl="0" w:tplc="1009000F">
      <w:start w:val="1"/>
      <w:numFmt w:val="decimal"/>
      <w:lvlText w:val="%1."/>
      <w:lvlJc w:val="left"/>
      <w:pPr>
        <w:ind w:left="720" w:hanging="360"/>
      </w:pPr>
      <w:rPr>
        <w:rFonts w:hint="default"/>
      </w:r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4" w15:restartNumberingAfterBreak="0">
    <w:nsid w:val="11E53543"/>
    <w:multiLevelType w:val="hybridMultilevel"/>
    <w:tmpl w:val="EFE6078E"/>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127C4DB1"/>
    <w:multiLevelType w:val="hybridMultilevel"/>
    <w:tmpl w:val="919EC546"/>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6" w15:restartNumberingAfterBreak="0">
    <w:nsid w:val="159115EF"/>
    <w:multiLevelType w:val="multilevel"/>
    <w:tmpl w:val="3B9EA8C0"/>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7" w15:restartNumberingAfterBreak="0">
    <w:nsid w:val="16FE3E46"/>
    <w:multiLevelType w:val="hybridMultilevel"/>
    <w:tmpl w:val="5F8849F6"/>
    <w:lvl w:ilvl="0" w:tplc="F9A25A04">
      <w:start w:val="1"/>
      <w:numFmt w:val="decimal"/>
      <w:lvlText w:val="%1."/>
      <w:lvlJc w:val="left"/>
      <w:pPr>
        <w:ind w:left="720" w:hanging="360"/>
      </w:pPr>
      <w:rPr>
        <w:rFonts w:ascii="Arial" w:eastAsia="Calibri" w:hAnsi="Arial" w:cs="Arial"/>
      </w:r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8" w15:restartNumberingAfterBreak="0">
    <w:nsid w:val="17F70CF8"/>
    <w:multiLevelType w:val="hybridMultilevel"/>
    <w:tmpl w:val="84181414"/>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9" w15:restartNumberingAfterBreak="0">
    <w:nsid w:val="201B666A"/>
    <w:multiLevelType w:val="hybridMultilevel"/>
    <w:tmpl w:val="4970A8DE"/>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0" w15:restartNumberingAfterBreak="0">
    <w:nsid w:val="214D4186"/>
    <w:multiLevelType w:val="hybridMultilevel"/>
    <w:tmpl w:val="3B1899FE"/>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1" w15:restartNumberingAfterBreak="0">
    <w:nsid w:val="23CB4DB5"/>
    <w:multiLevelType w:val="hybridMultilevel"/>
    <w:tmpl w:val="391AE96C"/>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2" w15:restartNumberingAfterBreak="0">
    <w:nsid w:val="24837204"/>
    <w:multiLevelType w:val="hybridMultilevel"/>
    <w:tmpl w:val="6FDE10E6"/>
    <w:lvl w:ilvl="0" w:tplc="9BB03BEA">
      <w:start w:val="1"/>
      <w:numFmt w:val="decimal"/>
      <w:lvlText w:val="%1."/>
      <w:lvlJc w:val="left"/>
      <w:pPr>
        <w:ind w:left="360" w:hanging="360"/>
      </w:pPr>
      <w:rPr>
        <w:b w:val="0"/>
        <w:bCs w:val="0"/>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23" w15:restartNumberingAfterBreak="0">
    <w:nsid w:val="292122F3"/>
    <w:multiLevelType w:val="hybridMultilevel"/>
    <w:tmpl w:val="F6C8F924"/>
    <w:lvl w:ilvl="0" w:tplc="7182EEF8">
      <w:start w:val="1"/>
      <w:numFmt w:val="decimal"/>
      <w:lvlText w:val="%1."/>
      <w:lvlJc w:val="left"/>
      <w:pPr>
        <w:tabs>
          <w:tab w:val="num" w:pos="360"/>
        </w:tabs>
        <w:ind w:left="36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4" w15:restartNumberingAfterBreak="0">
    <w:nsid w:val="2DB372FC"/>
    <w:multiLevelType w:val="hybridMultilevel"/>
    <w:tmpl w:val="CE66D4A8"/>
    <w:lvl w:ilvl="0" w:tplc="85662C0A">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5" w15:restartNumberingAfterBreak="0">
    <w:nsid w:val="2E471049"/>
    <w:multiLevelType w:val="hybridMultilevel"/>
    <w:tmpl w:val="FC20DFB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6" w15:restartNumberingAfterBreak="0">
    <w:nsid w:val="2E9D6FE4"/>
    <w:multiLevelType w:val="multilevel"/>
    <w:tmpl w:val="04347D92"/>
    <w:lvl w:ilvl="0">
      <w:start w:val="1"/>
      <w:numFmt w:val="decimal"/>
      <w:lvlText w:val="%1."/>
      <w:lvlJc w:val="left"/>
      <w:pPr>
        <w:tabs>
          <w:tab w:val="num" w:pos="720"/>
        </w:tabs>
        <w:ind w:left="720" w:hanging="360"/>
      </w:pPr>
      <w:rPr>
        <w:b w:val="0"/>
        <w:bCs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310B228A"/>
    <w:multiLevelType w:val="hybridMultilevel"/>
    <w:tmpl w:val="87FC4CC8"/>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8" w15:restartNumberingAfterBreak="0">
    <w:nsid w:val="33F87B9F"/>
    <w:multiLevelType w:val="hybridMultilevel"/>
    <w:tmpl w:val="BD0E7AEC"/>
    <w:lvl w:ilvl="0" w:tplc="CF1A9136">
      <w:start w:val="1"/>
      <w:numFmt w:val="decimal"/>
      <w:lvlText w:val="%1."/>
      <w:lvlJc w:val="left"/>
      <w:pPr>
        <w:tabs>
          <w:tab w:val="num" w:pos="360"/>
        </w:tabs>
        <w:ind w:left="36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9" w15:restartNumberingAfterBreak="0">
    <w:nsid w:val="35D31E71"/>
    <w:multiLevelType w:val="multilevel"/>
    <w:tmpl w:val="4224AB7E"/>
    <w:lvl w:ilvl="0">
      <w:start w:val="1"/>
      <w:numFmt w:val="decimal"/>
      <w:lvlText w:val="%1."/>
      <w:lvlJc w:val="left"/>
      <w:pPr>
        <w:tabs>
          <w:tab w:val="num" w:pos="720"/>
        </w:tabs>
        <w:ind w:left="720" w:hanging="360"/>
      </w:pPr>
      <w:rPr>
        <w:b w:val="0"/>
        <w:bCs/>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39D25A82"/>
    <w:multiLevelType w:val="hybridMultilevel"/>
    <w:tmpl w:val="7AC8B6A4"/>
    <w:lvl w:ilvl="0" w:tplc="67244400">
      <w:start w:val="1"/>
      <w:numFmt w:val="decimal"/>
      <w:lvlText w:val="%1."/>
      <w:lvlJc w:val="left"/>
      <w:pPr>
        <w:ind w:left="720" w:hanging="360"/>
      </w:pPr>
      <w:rPr>
        <w:rFonts w:hint="default"/>
        <w:b w:val="0"/>
        <w:bCs/>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1" w15:restartNumberingAfterBreak="0">
    <w:nsid w:val="3BF20163"/>
    <w:multiLevelType w:val="hybridMultilevel"/>
    <w:tmpl w:val="BE3EC720"/>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2" w15:restartNumberingAfterBreak="0">
    <w:nsid w:val="40274B76"/>
    <w:multiLevelType w:val="hybridMultilevel"/>
    <w:tmpl w:val="8534911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40DD0D4A"/>
    <w:multiLevelType w:val="hybridMultilevel"/>
    <w:tmpl w:val="1F3450B0"/>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4" w15:restartNumberingAfterBreak="0">
    <w:nsid w:val="45453996"/>
    <w:multiLevelType w:val="multilevel"/>
    <w:tmpl w:val="59127FFC"/>
    <w:lvl w:ilvl="0">
      <w:start w:val="1"/>
      <w:numFmt w:val="decimal"/>
      <w:lvlText w:val="%1."/>
      <w:lvlJc w:val="left"/>
      <w:pPr>
        <w:tabs>
          <w:tab w:val="num" w:pos="360"/>
        </w:tabs>
        <w:ind w:left="360" w:hanging="360"/>
      </w:pPr>
      <w:rPr>
        <w:rFonts w:ascii="Arial" w:eastAsia="Times New Roman" w:hAnsi="Arial" w:cs="Arial"/>
      </w:rPr>
    </w:lvl>
    <w:lvl w:ilvl="1">
      <w:numFmt w:val="decimal"/>
      <w:isLgl/>
      <w:lvlText w:val="%1.%2"/>
      <w:lvlJc w:val="left"/>
      <w:pPr>
        <w:ind w:left="360" w:hanging="360"/>
      </w:pPr>
      <w:rPr>
        <w:rFonts w:ascii="Arial" w:eastAsia="Times New Roman" w:hAnsi="Arial" w:cs="Arial" w:hint="default"/>
        <w:color w:val="auto"/>
        <w:sz w:val="24"/>
      </w:rPr>
    </w:lvl>
    <w:lvl w:ilvl="2">
      <w:start w:val="1"/>
      <w:numFmt w:val="decimal"/>
      <w:isLgl/>
      <w:lvlText w:val="%1.%2.%3"/>
      <w:lvlJc w:val="left"/>
      <w:pPr>
        <w:ind w:left="720" w:hanging="720"/>
      </w:pPr>
      <w:rPr>
        <w:rFonts w:ascii="Arial" w:eastAsia="Times New Roman" w:hAnsi="Arial" w:cs="Arial" w:hint="default"/>
        <w:color w:val="auto"/>
        <w:sz w:val="24"/>
      </w:rPr>
    </w:lvl>
    <w:lvl w:ilvl="3">
      <w:start w:val="1"/>
      <w:numFmt w:val="decimal"/>
      <w:isLgl/>
      <w:lvlText w:val="%1.%2.%3.%4"/>
      <w:lvlJc w:val="left"/>
      <w:pPr>
        <w:ind w:left="720" w:hanging="720"/>
      </w:pPr>
      <w:rPr>
        <w:rFonts w:ascii="Arial" w:eastAsia="Times New Roman" w:hAnsi="Arial" w:cs="Arial" w:hint="default"/>
        <w:color w:val="auto"/>
        <w:sz w:val="24"/>
      </w:rPr>
    </w:lvl>
    <w:lvl w:ilvl="4">
      <w:start w:val="1"/>
      <w:numFmt w:val="decimal"/>
      <w:isLgl/>
      <w:lvlText w:val="%1.%2.%3.%4.%5"/>
      <w:lvlJc w:val="left"/>
      <w:pPr>
        <w:ind w:left="1080" w:hanging="1080"/>
      </w:pPr>
      <w:rPr>
        <w:rFonts w:ascii="Arial" w:eastAsia="Times New Roman" w:hAnsi="Arial" w:cs="Arial" w:hint="default"/>
        <w:color w:val="auto"/>
        <w:sz w:val="24"/>
      </w:rPr>
    </w:lvl>
    <w:lvl w:ilvl="5">
      <w:start w:val="1"/>
      <w:numFmt w:val="decimal"/>
      <w:isLgl/>
      <w:lvlText w:val="%1.%2.%3.%4.%5.%6"/>
      <w:lvlJc w:val="left"/>
      <w:pPr>
        <w:ind w:left="1440" w:hanging="1440"/>
      </w:pPr>
      <w:rPr>
        <w:rFonts w:ascii="Arial" w:eastAsia="Times New Roman" w:hAnsi="Arial" w:cs="Arial" w:hint="default"/>
        <w:color w:val="auto"/>
        <w:sz w:val="24"/>
      </w:rPr>
    </w:lvl>
    <w:lvl w:ilvl="6">
      <w:start w:val="1"/>
      <w:numFmt w:val="decimal"/>
      <w:isLgl/>
      <w:lvlText w:val="%1.%2.%3.%4.%5.%6.%7"/>
      <w:lvlJc w:val="left"/>
      <w:pPr>
        <w:ind w:left="1440" w:hanging="1440"/>
      </w:pPr>
      <w:rPr>
        <w:rFonts w:ascii="Arial" w:eastAsia="Times New Roman" w:hAnsi="Arial" w:cs="Arial" w:hint="default"/>
        <w:color w:val="auto"/>
        <w:sz w:val="24"/>
      </w:rPr>
    </w:lvl>
    <w:lvl w:ilvl="7">
      <w:start w:val="1"/>
      <w:numFmt w:val="decimal"/>
      <w:isLgl/>
      <w:lvlText w:val="%1.%2.%3.%4.%5.%6.%7.%8"/>
      <w:lvlJc w:val="left"/>
      <w:pPr>
        <w:ind w:left="1800" w:hanging="1800"/>
      </w:pPr>
      <w:rPr>
        <w:rFonts w:ascii="Arial" w:eastAsia="Times New Roman" w:hAnsi="Arial" w:cs="Arial" w:hint="default"/>
        <w:color w:val="auto"/>
        <w:sz w:val="24"/>
      </w:rPr>
    </w:lvl>
    <w:lvl w:ilvl="8">
      <w:start w:val="1"/>
      <w:numFmt w:val="decimal"/>
      <w:isLgl/>
      <w:lvlText w:val="%1.%2.%3.%4.%5.%6.%7.%8.%9"/>
      <w:lvlJc w:val="left"/>
      <w:pPr>
        <w:ind w:left="1800" w:hanging="1800"/>
      </w:pPr>
      <w:rPr>
        <w:rFonts w:ascii="Arial" w:eastAsia="Times New Roman" w:hAnsi="Arial" w:cs="Arial" w:hint="default"/>
        <w:color w:val="auto"/>
        <w:sz w:val="24"/>
      </w:rPr>
    </w:lvl>
  </w:abstractNum>
  <w:abstractNum w:abstractNumId="35" w15:restartNumberingAfterBreak="0">
    <w:nsid w:val="466C6AC1"/>
    <w:multiLevelType w:val="hybridMultilevel"/>
    <w:tmpl w:val="D0A032FA"/>
    <w:lvl w:ilvl="0" w:tplc="F118A6FC">
      <w:start w:val="1"/>
      <w:numFmt w:val="decimal"/>
      <w:lvlText w:val="%1."/>
      <w:lvlJc w:val="left"/>
      <w:pPr>
        <w:tabs>
          <w:tab w:val="num" w:pos="360"/>
        </w:tabs>
        <w:ind w:left="360" w:hanging="360"/>
      </w:pPr>
      <w:rPr>
        <w:b w:val="0"/>
        <w:bCs w:val="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6" w15:restartNumberingAfterBreak="0">
    <w:nsid w:val="4A8F1ECF"/>
    <w:multiLevelType w:val="multilevel"/>
    <w:tmpl w:val="A686CF12"/>
    <w:lvl w:ilvl="0">
      <w:start w:val="1"/>
      <w:numFmt w:val="decimal"/>
      <w:lvlText w:val="%1."/>
      <w:lvlJc w:val="left"/>
      <w:pPr>
        <w:tabs>
          <w:tab w:val="num" w:pos="360"/>
        </w:tabs>
        <w:ind w:left="360" w:hanging="360"/>
      </w:pPr>
      <w:rPr>
        <w:rFonts w:ascii="Arial" w:eastAsia="Times New Roman" w:hAnsi="Arial" w:cs="Arial"/>
      </w:rPr>
    </w:lvl>
    <w:lvl w:ilvl="1">
      <w:numFmt w:val="decimal"/>
      <w:isLgl/>
      <w:lvlText w:val="%1.%2"/>
      <w:lvlJc w:val="left"/>
      <w:pPr>
        <w:ind w:left="360" w:hanging="360"/>
      </w:pPr>
      <w:rPr>
        <w:rFonts w:ascii="Arial" w:eastAsia="Times New Roman" w:hAnsi="Arial" w:cs="Arial" w:hint="default"/>
        <w:color w:val="auto"/>
        <w:sz w:val="22"/>
        <w:szCs w:val="22"/>
      </w:rPr>
    </w:lvl>
    <w:lvl w:ilvl="2">
      <w:start w:val="1"/>
      <w:numFmt w:val="decimal"/>
      <w:isLgl/>
      <w:lvlText w:val="%1.%2.%3"/>
      <w:lvlJc w:val="left"/>
      <w:pPr>
        <w:ind w:left="720" w:hanging="720"/>
      </w:pPr>
      <w:rPr>
        <w:rFonts w:ascii="Arial" w:eastAsia="Times New Roman" w:hAnsi="Arial" w:cs="Arial" w:hint="default"/>
        <w:color w:val="auto"/>
        <w:sz w:val="24"/>
      </w:rPr>
    </w:lvl>
    <w:lvl w:ilvl="3">
      <w:start w:val="1"/>
      <w:numFmt w:val="decimal"/>
      <w:isLgl/>
      <w:lvlText w:val="%1.%2.%3.%4"/>
      <w:lvlJc w:val="left"/>
      <w:pPr>
        <w:ind w:left="720" w:hanging="720"/>
      </w:pPr>
      <w:rPr>
        <w:rFonts w:ascii="Arial" w:eastAsia="Times New Roman" w:hAnsi="Arial" w:cs="Arial" w:hint="default"/>
        <w:color w:val="auto"/>
        <w:sz w:val="24"/>
      </w:rPr>
    </w:lvl>
    <w:lvl w:ilvl="4">
      <w:start w:val="1"/>
      <w:numFmt w:val="decimal"/>
      <w:isLgl/>
      <w:lvlText w:val="%1.%2.%3.%4.%5"/>
      <w:lvlJc w:val="left"/>
      <w:pPr>
        <w:ind w:left="1080" w:hanging="1080"/>
      </w:pPr>
      <w:rPr>
        <w:rFonts w:ascii="Arial" w:eastAsia="Times New Roman" w:hAnsi="Arial" w:cs="Arial" w:hint="default"/>
        <w:color w:val="auto"/>
        <w:sz w:val="24"/>
      </w:rPr>
    </w:lvl>
    <w:lvl w:ilvl="5">
      <w:start w:val="1"/>
      <w:numFmt w:val="decimal"/>
      <w:isLgl/>
      <w:lvlText w:val="%1.%2.%3.%4.%5.%6"/>
      <w:lvlJc w:val="left"/>
      <w:pPr>
        <w:ind w:left="1440" w:hanging="1440"/>
      </w:pPr>
      <w:rPr>
        <w:rFonts w:ascii="Arial" w:eastAsia="Times New Roman" w:hAnsi="Arial" w:cs="Arial" w:hint="default"/>
        <w:color w:val="auto"/>
        <w:sz w:val="24"/>
      </w:rPr>
    </w:lvl>
    <w:lvl w:ilvl="6">
      <w:start w:val="1"/>
      <w:numFmt w:val="decimal"/>
      <w:isLgl/>
      <w:lvlText w:val="%1.%2.%3.%4.%5.%6.%7"/>
      <w:lvlJc w:val="left"/>
      <w:pPr>
        <w:ind w:left="1440" w:hanging="1440"/>
      </w:pPr>
      <w:rPr>
        <w:rFonts w:ascii="Arial" w:eastAsia="Times New Roman" w:hAnsi="Arial" w:cs="Arial" w:hint="default"/>
        <w:color w:val="auto"/>
        <w:sz w:val="24"/>
      </w:rPr>
    </w:lvl>
    <w:lvl w:ilvl="7">
      <w:start w:val="1"/>
      <w:numFmt w:val="decimal"/>
      <w:isLgl/>
      <w:lvlText w:val="%1.%2.%3.%4.%5.%6.%7.%8"/>
      <w:lvlJc w:val="left"/>
      <w:pPr>
        <w:ind w:left="1800" w:hanging="1800"/>
      </w:pPr>
      <w:rPr>
        <w:rFonts w:ascii="Arial" w:eastAsia="Times New Roman" w:hAnsi="Arial" w:cs="Arial" w:hint="default"/>
        <w:color w:val="auto"/>
        <w:sz w:val="24"/>
      </w:rPr>
    </w:lvl>
    <w:lvl w:ilvl="8">
      <w:start w:val="1"/>
      <w:numFmt w:val="decimal"/>
      <w:isLgl/>
      <w:lvlText w:val="%1.%2.%3.%4.%5.%6.%7.%8.%9"/>
      <w:lvlJc w:val="left"/>
      <w:pPr>
        <w:ind w:left="1800" w:hanging="1800"/>
      </w:pPr>
      <w:rPr>
        <w:rFonts w:ascii="Arial" w:eastAsia="Times New Roman" w:hAnsi="Arial" w:cs="Arial" w:hint="default"/>
        <w:color w:val="auto"/>
        <w:sz w:val="24"/>
      </w:rPr>
    </w:lvl>
  </w:abstractNum>
  <w:abstractNum w:abstractNumId="37" w15:restartNumberingAfterBreak="0">
    <w:nsid w:val="4D3A7B38"/>
    <w:multiLevelType w:val="hybridMultilevel"/>
    <w:tmpl w:val="AECE947C"/>
    <w:lvl w:ilvl="0" w:tplc="68F047F2">
      <w:start w:val="1"/>
      <w:numFmt w:val="decimal"/>
      <w:lvlText w:val="%1."/>
      <w:lvlJc w:val="left"/>
      <w:pPr>
        <w:tabs>
          <w:tab w:val="num" w:pos="360"/>
        </w:tabs>
        <w:ind w:left="36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8" w15:restartNumberingAfterBreak="0">
    <w:nsid w:val="4D487564"/>
    <w:multiLevelType w:val="hybridMultilevel"/>
    <w:tmpl w:val="9822D38E"/>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9" w15:restartNumberingAfterBreak="0">
    <w:nsid w:val="4D864AA5"/>
    <w:multiLevelType w:val="multilevel"/>
    <w:tmpl w:val="D15E9294"/>
    <w:lvl w:ilvl="0">
      <w:start w:val="1"/>
      <w:numFmt w:val="decimal"/>
      <w:lvlText w:val="%1."/>
      <w:lvlJc w:val="left"/>
      <w:pPr>
        <w:tabs>
          <w:tab w:val="num" w:pos="360"/>
        </w:tabs>
        <w:ind w:left="360" w:hanging="360"/>
      </w:pPr>
      <w:rPr>
        <w:rFonts w:ascii="Arial" w:eastAsia="Times New Roman" w:hAnsi="Arial" w:cs="Arial"/>
      </w:rPr>
    </w:lvl>
    <w:lvl w:ilvl="1">
      <w:numFmt w:val="decimal"/>
      <w:isLgl/>
      <w:lvlText w:val="%1.%2"/>
      <w:lvlJc w:val="left"/>
      <w:pPr>
        <w:ind w:left="360" w:hanging="360"/>
      </w:pPr>
      <w:rPr>
        <w:rFonts w:ascii="Arial" w:eastAsia="Times New Roman" w:hAnsi="Arial" w:cs="Arial" w:hint="default"/>
        <w:color w:val="auto"/>
        <w:sz w:val="22"/>
        <w:szCs w:val="22"/>
      </w:rPr>
    </w:lvl>
    <w:lvl w:ilvl="2">
      <w:start w:val="1"/>
      <w:numFmt w:val="decimal"/>
      <w:isLgl/>
      <w:lvlText w:val="%1.%2.%3"/>
      <w:lvlJc w:val="left"/>
      <w:pPr>
        <w:ind w:left="720" w:hanging="720"/>
      </w:pPr>
      <w:rPr>
        <w:rFonts w:ascii="Arial" w:eastAsia="Times New Roman" w:hAnsi="Arial" w:cs="Arial" w:hint="default"/>
        <w:color w:val="auto"/>
        <w:sz w:val="24"/>
      </w:rPr>
    </w:lvl>
    <w:lvl w:ilvl="3">
      <w:start w:val="1"/>
      <w:numFmt w:val="decimal"/>
      <w:isLgl/>
      <w:lvlText w:val="%1.%2.%3.%4"/>
      <w:lvlJc w:val="left"/>
      <w:pPr>
        <w:ind w:left="720" w:hanging="720"/>
      </w:pPr>
      <w:rPr>
        <w:rFonts w:ascii="Arial" w:eastAsia="Times New Roman" w:hAnsi="Arial" w:cs="Arial" w:hint="default"/>
        <w:color w:val="auto"/>
        <w:sz w:val="24"/>
      </w:rPr>
    </w:lvl>
    <w:lvl w:ilvl="4">
      <w:start w:val="1"/>
      <w:numFmt w:val="decimal"/>
      <w:isLgl/>
      <w:lvlText w:val="%1.%2.%3.%4.%5"/>
      <w:lvlJc w:val="left"/>
      <w:pPr>
        <w:ind w:left="1080" w:hanging="1080"/>
      </w:pPr>
      <w:rPr>
        <w:rFonts w:ascii="Arial" w:eastAsia="Times New Roman" w:hAnsi="Arial" w:cs="Arial" w:hint="default"/>
        <w:color w:val="auto"/>
        <w:sz w:val="24"/>
      </w:rPr>
    </w:lvl>
    <w:lvl w:ilvl="5">
      <w:start w:val="1"/>
      <w:numFmt w:val="decimal"/>
      <w:isLgl/>
      <w:lvlText w:val="%1.%2.%3.%4.%5.%6"/>
      <w:lvlJc w:val="left"/>
      <w:pPr>
        <w:ind w:left="1440" w:hanging="1440"/>
      </w:pPr>
      <w:rPr>
        <w:rFonts w:ascii="Arial" w:eastAsia="Times New Roman" w:hAnsi="Arial" w:cs="Arial" w:hint="default"/>
        <w:color w:val="auto"/>
        <w:sz w:val="24"/>
      </w:rPr>
    </w:lvl>
    <w:lvl w:ilvl="6">
      <w:start w:val="1"/>
      <w:numFmt w:val="decimal"/>
      <w:isLgl/>
      <w:lvlText w:val="%1.%2.%3.%4.%5.%6.%7"/>
      <w:lvlJc w:val="left"/>
      <w:pPr>
        <w:ind w:left="1440" w:hanging="1440"/>
      </w:pPr>
      <w:rPr>
        <w:rFonts w:ascii="Arial" w:eastAsia="Times New Roman" w:hAnsi="Arial" w:cs="Arial" w:hint="default"/>
        <w:color w:val="auto"/>
        <w:sz w:val="24"/>
      </w:rPr>
    </w:lvl>
    <w:lvl w:ilvl="7">
      <w:start w:val="1"/>
      <w:numFmt w:val="decimal"/>
      <w:isLgl/>
      <w:lvlText w:val="%1.%2.%3.%4.%5.%6.%7.%8"/>
      <w:lvlJc w:val="left"/>
      <w:pPr>
        <w:ind w:left="1800" w:hanging="1800"/>
      </w:pPr>
      <w:rPr>
        <w:rFonts w:ascii="Arial" w:eastAsia="Times New Roman" w:hAnsi="Arial" w:cs="Arial" w:hint="default"/>
        <w:color w:val="auto"/>
        <w:sz w:val="24"/>
      </w:rPr>
    </w:lvl>
    <w:lvl w:ilvl="8">
      <w:start w:val="1"/>
      <w:numFmt w:val="decimal"/>
      <w:isLgl/>
      <w:lvlText w:val="%1.%2.%3.%4.%5.%6.%7.%8.%9"/>
      <w:lvlJc w:val="left"/>
      <w:pPr>
        <w:ind w:left="1800" w:hanging="1800"/>
      </w:pPr>
      <w:rPr>
        <w:rFonts w:ascii="Arial" w:eastAsia="Times New Roman" w:hAnsi="Arial" w:cs="Arial" w:hint="default"/>
        <w:color w:val="auto"/>
        <w:sz w:val="24"/>
      </w:rPr>
    </w:lvl>
  </w:abstractNum>
  <w:abstractNum w:abstractNumId="40" w15:restartNumberingAfterBreak="0">
    <w:nsid w:val="51945F30"/>
    <w:multiLevelType w:val="multilevel"/>
    <w:tmpl w:val="1E4A63DE"/>
    <w:lvl w:ilvl="0">
      <w:start w:val="1"/>
      <w:numFmt w:val="decimal"/>
      <w:lvlText w:val="%1."/>
      <w:lvlJc w:val="left"/>
      <w:pPr>
        <w:tabs>
          <w:tab w:val="num" w:pos="360"/>
        </w:tabs>
        <w:ind w:left="360" w:hanging="360"/>
      </w:pPr>
      <w:rPr>
        <w:rFonts w:hint="default"/>
      </w:rPr>
    </w:lvl>
    <w:lvl w:ilvl="1">
      <w:start w:val="2"/>
      <w:numFmt w:val="decimal"/>
      <w:isLgl/>
      <w:lvlText w:val="%1.%2"/>
      <w:lvlJc w:val="left"/>
      <w:pPr>
        <w:ind w:left="600" w:hanging="600"/>
      </w:pPr>
      <w:rPr>
        <w:rFonts w:hint="default"/>
      </w:rPr>
    </w:lvl>
    <w:lvl w:ilvl="2">
      <w:start w:val="2"/>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1" w15:restartNumberingAfterBreak="0">
    <w:nsid w:val="523D45A0"/>
    <w:multiLevelType w:val="multilevel"/>
    <w:tmpl w:val="04347D92"/>
    <w:lvl w:ilvl="0">
      <w:start w:val="1"/>
      <w:numFmt w:val="decimal"/>
      <w:lvlText w:val="%1."/>
      <w:lvlJc w:val="left"/>
      <w:pPr>
        <w:tabs>
          <w:tab w:val="num" w:pos="720"/>
        </w:tabs>
        <w:ind w:left="720" w:hanging="360"/>
      </w:pPr>
      <w:rPr>
        <w:b w:val="0"/>
        <w:bCs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55A015E0"/>
    <w:multiLevelType w:val="multilevel"/>
    <w:tmpl w:val="C56A22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567B71E7"/>
    <w:multiLevelType w:val="hybridMultilevel"/>
    <w:tmpl w:val="92BCE4B8"/>
    <w:lvl w:ilvl="0" w:tplc="1009000F">
      <w:start w:val="1"/>
      <w:numFmt w:val="decimal"/>
      <w:lvlText w:val="%1."/>
      <w:lvlJc w:val="left"/>
      <w:pPr>
        <w:ind w:left="720" w:hanging="360"/>
      </w:pPr>
      <w:rPr>
        <w:rFonts w:hint="default"/>
      </w:r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4" w15:restartNumberingAfterBreak="0">
    <w:nsid w:val="57674F53"/>
    <w:multiLevelType w:val="hybridMultilevel"/>
    <w:tmpl w:val="47200786"/>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5" w15:restartNumberingAfterBreak="0">
    <w:nsid w:val="5BF92118"/>
    <w:multiLevelType w:val="hybridMultilevel"/>
    <w:tmpl w:val="3496E410"/>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6" w15:restartNumberingAfterBreak="0">
    <w:nsid w:val="5D844DF0"/>
    <w:multiLevelType w:val="hybridMultilevel"/>
    <w:tmpl w:val="6434997E"/>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7" w15:restartNumberingAfterBreak="0">
    <w:nsid w:val="5F8D5C5F"/>
    <w:multiLevelType w:val="hybridMultilevel"/>
    <w:tmpl w:val="3496E410"/>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8" w15:restartNumberingAfterBreak="0">
    <w:nsid w:val="61140A25"/>
    <w:multiLevelType w:val="hybridMultilevel"/>
    <w:tmpl w:val="06DEC28C"/>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9" w15:restartNumberingAfterBreak="0">
    <w:nsid w:val="61D86894"/>
    <w:multiLevelType w:val="hybridMultilevel"/>
    <w:tmpl w:val="667C1736"/>
    <w:lvl w:ilvl="0" w:tplc="3666642E">
      <w:start w:val="1"/>
      <w:numFmt w:val="decimal"/>
      <w:lvlText w:val="%1."/>
      <w:lvlJc w:val="left"/>
      <w:pPr>
        <w:tabs>
          <w:tab w:val="num" w:pos="360"/>
        </w:tabs>
        <w:ind w:left="36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0" w15:restartNumberingAfterBreak="0">
    <w:nsid w:val="623D1026"/>
    <w:multiLevelType w:val="hybridMultilevel"/>
    <w:tmpl w:val="874838E2"/>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1" w15:restartNumberingAfterBreak="0">
    <w:nsid w:val="62D8566E"/>
    <w:multiLevelType w:val="hybridMultilevel"/>
    <w:tmpl w:val="0E2AAD5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2" w15:restartNumberingAfterBreak="0">
    <w:nsid w:val="63643C48"/>
    <w:multiLevelType w:val="hybridMultilevel"/>
    <w:tmpl w:val="92BCE4B8"/>
    <w:lvl w:ilvl="0" w:tplc="1009000F">
      <w:start w:val="1"/>
      <w:numFmt w:val="decimal"/>
      <w:lvlText w:val="%1."/>
      <w:lvlJc w:val="left"/>
      <w:pPr>
        <w:ind w:left="720" w:hanging="360"/>
      </w:pPr>
      <w:rPr>
        <w:rFonts w:hint="default"/>
      </w:r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3" w15:restartNumberingAfterBreak="0">
    <w:nsid w:val="65C630C1"/>
    <w:multiLevelType w:val="multilevel"/>
    <w:tmpl w:val="526665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15:restartNumberingAfterBreak="0">
    <w:nsid w:val="6B3A5760"/>
    <w:multiLevelType w:val="hybridMultilevel"/>
    <w:tmpl w:val="99A0103C"/>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5" w15:restartNumberingAfterBreak="0">
    <w:nsid w:val="6BBE2614"/>
    <w:multiLevelType w:val="hybridMultilevel"/>
    <w:tmpl w:val="0ACA55CA"/>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6" w15:restartNumberingAfterBreak="0">
    <w:nsid w:val="6DD849CC"/>
    <w:multiLevelType w:val="hybridMultilevel"/>
    <w:tmpl w:val="3496E410"/>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7" w15:restartNumberingAfterBreak="0">
    <w:nsid w:val="6DE81C1D"/>
    <w:multiLevelType w:val="multilevel"/>
    <w:tmpl w:val="6B702A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15:restartNumberingAfterBreak="0">
    <w:nsid w:val="6E0D30D8"/>
    <w:multiLevelType w:val="hybridMultilevel"/>
    <w:tmpl w:val="3CA6FB2C"/>
    <w:lvl w:ilvl="0" w:tplc="0409000F">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9" w15:restartNumberingAfterBreak="0">
    <w:nsid w:val="71A767FF"/>
    <w:multiLevelType w:val="hybridMultilevel"/>
    <w:tmpl w:val="5F603EDA"/>
    <w:lvl w:ilvl="0" w:tplc="1009000F">
      <w:start w:val="1"/>
      <w:numFmt w:val="decimal"/>
      <w:lvlText w:val="%1."/>
      <w:lvlJc w:val="left"/>
      <w:pPr>
        <w:ind w:left="360" w:hanging="360"/>
      </w:p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60" w15:restartNumberingAfterBreak="0">
    <w:nsid w:val="733635D5"/>
    <w:multiLevelType w:val="hybridMultilevel"/>
    <w:tmpl w:val="1C64746A"/>
    <w:lvl w:ilvl="0" w:tplc="9014E7E4">
      <w:start w:val="1"/>
      <w:numFmt w:val="decimal"/>
      <w:lvlText w:val="%1."/>
      <w:lvlJc w:val="left"/>
      <w:pPr>
        <w:tabs>
          <w:tab w:val="num" w:pos="1859"/>
        </w:tabs>
        <w:ind w:left="1787" w:hanging="288"/>
      </w:pPr>
      <w:rPr>
        <w:rFonts w:hint="default"/>
        <w:b w:val="0"/>
        <w:bCs/>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1" w15:restartNumberingAfterBreak="0">
    <w:nsid w:val="772E6761"/>
    <w:multiLevelType w:val="hybridMultilevel"/>
    <w:tmpl w:val="67189310"/>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2" w15:restartNumberingAfterBreak="0">
    <w:nsid w:val="79877BDD"/>
    <w:multiLevelType w:val="hybridMultilevel"/>
    <w:tmpl w:val="810C2C80"/>
    <w:lvl w:ilvl="0" w:tplc="FA20309E">
      <w:start w:val="1"/>
      <w:numFmt w:val="decimal"/>
      <w:lvlText w:val="%1."/>
      <w:lvlJc w:val="left"/>
      <w:pPr>
        <w:ind w:left="720" w:hanging="363"/>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3" w15:restartNumberingAfterBreak="0">
    <w:nsid w:val="7C993C5D"/>
    <w:multiLevelType w:val="multilevel"/>
    <w:tmpl w:val="62721A6C"/>
    <w:lvl w:ilvl="0">
      <w:start w:val="1"/>
      <w:numFmt w:val="decimal"/>
      <w:lvlText w:val="%1."/>
      <w:lvlJc w:val="left"/>
      <w:pPr>
        <w:tabs>
          <w:tab w:val="num" w:pos="360"/>
        </w:tabs>
        <w:ind w:left="360" w:hanging="360"/>
      </w:pPr>
      <w:rPr>
        <w:rFonts w:hint="default"/>
      </w:rPr>
    </w:lvl>
    <w:lvl w:ilvl="1">
      <w:numFmt w:val="decimal"/>
      <w:isLgl/>
      <w:lvlText w:val="%1.%2"/>
      <w:lvlJc w:val="left"/>
      <w:pPr>
        <w:ind w:left="360" w:hanging="360"/>
      </w:pPr>
      <w:rPr>
        <w:rFonts w:ascii="Arial" w:eastAsia="Times New Roman" w:hAnsi="Arial" w:cs="Arial" w:hint="default"/>
        <w:color w:val="auto"/>
        <w:sz w:val="24"/>
      </w:rPr>
    </w:lvl>
    <w:lvl w:ilvl="2">
      <w:start w:val="1"/>
      <w:numFmt w:val="decimal"/>
      <w:isLgl/>
      <w:lvlText w:val="%1.%2.%3"/>
      <w:lvlJc w:val="left"/>
      <w:pPr>
        <w:ind w:left="720" w:hanging="720"/>
      </w:pPr>
      <w:rPr>
        <w:rFonts w:ascii="Arial" w:eastAsia="Times New Roman" w:hAnsi="Arial" w:cs="Arial" w:hint="default"/>
        <w:color w:val="auto"/>
        <w:sz w:val="24"/>
      </w:rPr>
    </w:lvl>
    <w:lvl w:ilvl="3">
      <w:start w:val="1"/>
      <w:numFmt w:val="decimal"/>
      <w:isLgl/>
      <w:lvlText w:val="%1.%2.%3.%4"/>
      <w:lvlJc w:val="left"/>
      <w:pPr>
        <w:ind w:left="720" w:hanging="720"/>
      </w:pPr>
      <w:rPr>
        <w:rFonts w:ascii="Arial" w:eastAsia="Times New Roman" w:hAnsi="Arial" w:cs="Arial" w:hint="default"/>
        <w:color w:val="auto"/>
        <w:sz w:val="24"/>
      </w:rPr>
    </w:lvl>
    <w:lvl w:ilvl="4">
      <w:start w:val="1"/>
      <w:numFmt w:val="decimal"/>
      <w:isLgl/>
      <w:lvlText w:val="%1.%2.%3.%4.%5"/>
      <w:lvlJc w:val="left"/>
      <w:pPr>
        <w:ind w:left="1080" w:hanging="1080"/>
      </w:pPr>
      <w:rPr>
        <w:rFonts w:ascii="Arial" w:eastAsia="Times New Roman" w:hAnsi="Arial" w:cs="Arial" w:hint="default"/>
        <w:color w:val="auto"/>
        <w:sz w:val="24"/>
      </w:rPr>
    </w:lvl>
    <w:lvl w:ilvl="5">
      <w:start w:val="1"/>
      <w:numFmt w:val="decimal"/>
      <w:isLgl/>
      <w:lvlText w:val="%1.%2.%3.%4.%5.%6"/>
      <w:lvlJc w:val="left"/>
      <w:pPr>
        <w:ind w:left="1440" w:hanging="1440"/>
      </w:pPr>
      <w:rPr>
        <w:rFonts w:ascii="Arial" w:eastAsia="Times New Roman" w:hAnsi="Arial" w:cs="Arial" w:hint="default"/>
        <w:color w:val="auto"/>
        <w:sz w:val="24"/>
      </w:rPr>
    </w:lvl>
    <w:lvl w:ilvl="6">
      <w:start w:val="1"/>
      <w:numFmt w:val="decimal"/>
      <w:isLgl/>
      <w:lvlText w:val="%1.%2.%3.%4.%5.%6.%7"/>
      <w:lvlJc w:val="left"/>
      <w:pPr>
        <w:ind w:left="1440" w:hanging="1440"/>
      </w:pPr>
      <w:rPr>
        <w:rFonts w:ascii="Arial" w:eastAsia="Times New Roman" w:hAnsi="Arial" w:cs="Arial" w:hint="default"/>
        <w:color w:val="auto"/>
        <w:sz w:val="24"/>
      </w:rPr>
    </w:lvl>
    <w:lvl w:ilvl="7">
      <w:start w:val="1"/>
      <w:numFmt w:val="decimal"/>
      <w:isLgl/>
      <w:lvlText w:val="%1.%2.%3.%4.%5.%6.%7.%8"/>
      <w:lvlJc w:val="left"/>
      <w:pPr>
        <w:ind w:left="1800" w:hanging="1800"/>
      </w:pPr>
      <w:rPr>
        <w:rFonts w:ascii="Arial" w:eastAsia="Times New Roman" w:hAnsi="Arial" w:cs="Arial" w:hint="default"/>
        <w:color w:val="auto"/>
        <w:sz w:val="24"/>
      </w:rPr>
    </w:lvl>
    <w:lvl w:ilvl="8">
      <w:start w:val="1"/>
      <w:numFmt w:val="decimal"/>
      <w:isLgl/>
      <w:lvlText w:val="%1.%2.%3.%4.%5.%6.%7.%8.%9"/>
      <w:lvlJc w:val="left"/>
      <w:pPr>
        <w:ind w:left="1800" w:hanging="1800"/>
      </w:pPr>
      <w:rPr>
        <w:rFonts w:ascii="Arial" w:eastAsia="Times New Roman" w:hAnsi="Arial" w:cs="Arial" w:hint="default"/>
        <w:color w:val="auto"/>
        <w:sz w:val="24"/>
      </w:rPr>
    </w:lvl>
  </w:abstractNum>
  <w:abstractNum w:abstractNumId="64" w15:restartNumberingAfterBreak="0">
    <w:nsid w:val="7D711B68"/>
    <w:multiLevelType w:val="hybridMultilevel"/>
    <w:tmpl w:val="A600D0CE"/>
    <w:lvl w:ilvl="0" w:tplc="0409000F">
      <w:start w:val="1"/>
      <w:numFmt w:val="decimal"/>
      <w:lvlText w:val="%1."/>
      <w:lvlJc w:val="left"/>
      <w:pPr>
        <w:tabs>
          <w:tab w:val="num" w:pos="360"/>
        </w:tabs>
        <w:ind w:left="360" w:hanging="360"/>
      </w:pPr>
    </w:lvl>
    <w:lvl w:ilvl="1" w:tplc="7182EEF8">
      <w:start w:val="1"/>
      <w:numFmt w:val="decimal"/>
      <w:lvlText w:val="%2."/>
      <w:lvlJc w:val="left"/>
      <w:pPr>
        <w:tabs>
          <w:tab w:val="num" w:pos="720"/>
        </w:tabs>
        <w:ind w:left="720" w:hanging="360"/>
      </w:pPr>
      <w:rPr>
        <w:rFont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5" w15:restartNumberingAfterBreak="0">
    <w:nsid w:val="7FB63281"/>
    <w:multiLevelType w:val="hybridMultilevel"/>
    <w:tmpl w:val="96362372"/>
    <w:lvl w:ilvl="0" w:tplc="7182EEF8">
      <w:start w:val="1"/>
      <w:numFmt w:val="decimal"/>
      <w:lvlText w:val="%1."/>
      <w:lvlJc w:val="left"/>
      <w:pPr>
        <w:tabs>
          <w:tab w:val="num" w:pos="360"/>
        </w:tabs>
        <w:ind w:left="36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51"/>
  </w:num>
  <w:num w:numId="2">
    <w:abstractNumId w:val="46"/>
  </w:num>
  <w:num w:numId="3">
    <w:abstractNumId w:val="35"/>
  </w:num>
  <w:num w:numId="4">
    <w:abstractNumId w:val="0"/>
  </w:num>
  <w:num w:numId="5">
    <w:abstractNumId w:val="61"/>
  </w:num>
  <w:num w:numId="6">
    <w:abstractNumId w:val="55"/>
  </w:num>
  <w:num w:numId="7">
    <w:abstractNumId w:val="54"/>
  </w:num>
  <w:num w:numId="8">
    <w:abstractNumId w:val="25"/>
  </w:num>
  <w:num w:numId="9">
    <w:abstractNumId w:val="38"/>
  </w:num>
  <w:num w:numId="10">
    <w:abstractNumId w:val="60"/>
  </w:num>
  <w:num w:numId="11">
    <w:abstractNumId w:val="14"/>
  </w:num>
  <w:num w:numId="12">
    <w:abstractNumId w:val="31"/>
  </w:num>
  <w:num w:numId="13">
    <w:abstractNumId w:val="64"/>
  </w:num>
  <w:num w:numId="14">
    <w:abstractNumId w:val="2"/>
  </w:num>
  <w:num w:numId="15">
    <w:abstractNumId w:val="4"/>
  </w:num>
  <w:num w:numId="16">
    <w:abstractNumId w:val="32"/>
  </w:num>
  <w:num w:numId="17">
    <w:abstractNumId w:val="18"/>
  </w:num>
  <w:num w:numId="18">
    <w:abstractNumId w:val="27"/>
  </w:num>
  <w:num w:numId="19">
    <w:abstractNumId w:val="23"/>
  </w:num>
  <w:num w:numId="20">
    <w:abstractNumId w:val="65"/>
  </w:num>
  <w:num w:numId="21">
    <w:abstractNumId w:val="5"/>
  </w:num>
  <w:num w:numId="22">
    <w:abstractNumId w:val="33"/>
  </w:num>
  <w:num w:numId="23">
    <w:abstractNumId w:val="50"/>
  </w:num>
  <w:num w:numId="24">
    <w:abstractNumId w:val="58"/>
  </w:num>
  <w:num w:numId="25">
    <w:abstractNumId w:val="1"/>
  </w:num>
  <w:num w:numId="26">
    <w:abstractNumId w:val="28"/>
  </w:num>
  <w:num w:numId="27">
    <w:abstractNumId w:val="12"/>
  </w:num>
  <w:num w:numId="28">
    <w:abstractNumId w:val="7"/>
  </w:num>
  <w:num w:numId="29">
    <w:abstractNumId w:val="22"/>
  </w:num>
  <w:num w:numId="30">
    <w:abstractNumId w:val="9"/>
  </w:num>
  <w:num w:numId="31">
    <w:abstractNumId w:val="49"/>
  </w:num>
  <w:num w:numId="32">
    <w:abstractNumId w:val="36"/>
  </w:num>
  <w:num w:numId="33">
    <w:abstractNumId w:val="63"/>
  </w:num>
  <w:num w:numId="34">
    <w:abstractNumId w:val="40"/>
  </w:num>
  <w:num w:numId="35">
    <w:abstractNumId w:val="3"/>
  </w:num>
  <w:num w:numId="36">
    <w:abstractNumId w:val="39"/>
  </w:num>
  <w:num w:numId="37">
    <w:abstractNumId w:val="37"/>
  </w:num>
  <w:num w:numId="38">
    <w:abstractNumId w:val="34"/>
  </w:num>
  <w:num w:numId="39">
    <w:abstractNumId w:val="53"/>
  </w:num>
  <w:num w:numId="40">
    <w:abstractNumId w:val="11"/>
  </w:num>
  <w:num w:numId="41">
    <w:abstractNumId w:val="41"/>
  </w:num>
  <w:num w:numId="42">
    <w:abstractNumId w:val="57"/>
  </w:num>
  <w:num w:numId="43">
    <w:abstractNumId w:val="42"/>
  </w:num>
  <w:num w:numId="44">
    <w:abstractNumId w:val="10"/>
  </w:num>
  <w:num w:numId="45">
    <w:abstractNumId w:val="56"/>
  </w:num>
  <w:num w:numId="46">
    <w:abstractNumId w:val="52"/>
  </w:num>
  <w:num w:numId="47">
    <w:abstractNumId w:val="48"/>
  </w:num>
  <w:num w:numId="48">
    <w:abstractNumId w:val="15"/>
  </w:num>
  <w:num w:numId="49">
    <w:abstractNumId w:val="44"/>
  </w:num>
  <w:num w:numId="50">
    <w:abstractNumId w:val="17"/>
  </w:num>
  <w:num w:numId="51">
    <w:abstractNumId w:val="45"/>
  </w:num>
  <w:num w:numId="52">
    <w:abstractNumId w:val="20"/>
  </w:num>
  <w:num w:numId="53">
    <w:abstractNumId w:val="43"/>
  </w:num>
  <w:num w:numId="54">
    <w:abstractNumId w:val="21"/>
  </w:num>
  <w:num w:numId="55">
    <w:abstractNumId w:val="6"/>
  </w:num>
  <w:num w:numId="56">
    <w:abstractNumId w:val="13"/>
  </w:num>
  <w:num w:numId="57">
    <w:abstractNumId w:val="19"/>
  </w:num>
  <w:num w:numId="58">
    <w:abstractNumId w:val="26"/>
  </w:num>
  <w:num w:numId="59">
    <w:abstractNumId w:val="29"/>
  </w:num>
  <w:num w:numId="60">
    <w:abstractNumId w:val="8"/>
  </w:num>
  <w:num w:numId="61">
    <w:abstractNumId w:val="30"/>
  </w:num>
  <w:num w:numId="62">
    <w:abstractNumId w:val="47"/>
  </w:num>
  <w:num w:numId="63">
    <w:abstractNumId w:val="59"/>
  </w:num>
  <w:num w:numId="64">
    <w:abstractNumId w:val="62"/>
  </w:num>
  <w:num w:numId="65">
    <w:abstractNumId w:val="24"/>
  </w:num>
  <w:num w:numId="66">
    <w:abstractNumId w:val="16"/>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1&lt;/Suspended&gt;&lt;/ENInstantFormat&gt;"/>
  </w:docVars>
  <w:rsids>
    <w:rsidRoot w:val="009B4891"/>
    <w:rsid w:val="007115A8"/>
    <w:rsid w:val="009B4891"/>
    <w:rsid w:val="00B86AD7"/>
    <w:rsid w:val="00FF45A4"/>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418330"/>
  <w15:chartTrackingRefBased/>
  <w15:docId w15:val="{263711F4-B4F3-4916-8456-6FC04167D9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7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B4891"/>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9B4891"/>
    <w:pPr>
      <w:keepNext/>
      <w:outlineLvl w:val="0"/>
    </w:pPr>
    <w:rPr>
      <w:rFonts w:ascii="Arial" w:hAnsi="Arial"/>
      <w:b/>
      <w:sz w:val="32"/>
      <w:szCs w:val="20"/>
      <w:lang w:val="en-CA"/>
    </w:rPr>
  </w:style>
  <w:style w:type="paragraph" w:styleId="Heading2">
    <w:name w:val="heading 2"/>
    <w:basedOn w:val="Normal"/>
    <w:next w:val="Normal"/>
    <w:link w:val="Heading2Char"/>
    <w:qFormat/>
    <w:rsid w:val="009B4891"/>
    <w:pPr>
      <w:keepNext/>
      <w:outlineLvl w:val="1"/>
    </w:pPr>
    <w:rPr>
      <w:rFonts w:ascii="Arial" w:hAnsi="Arial" w:cs="Arial"/>
      <w:b/>
      <w:bCs/>
      <w:szCs w:val="20"/>
    </w:rPr>
  </w:style>
  <w:style w:type="paragraph" w:styleId="Heading3">
    <w:name w:val="heading 3"/>
    <w:basedOn w:val="Normal"/>
    <w:next w:val="Normal"/>
    <w:link w:val="Heading3Char"/>
    <w:qFormat/>
    <w:rsid w:val="009B4891"/>
    <w:pPr>
      <w:keepNext/>
      <w:outlineLvl w:val="2"/>
    </w:pPr>
    <w:rPr>
      <w:rFonts w:ascii="Arial" w:hAnsi="Arial" w:cs="Arial"/>
      <w:b/>
      <w:i/>
      <w:iCs/>
      <w:szCs w:val="22"/>
    </w:rPr>
  </w:style>
  <w:style w:type="paragraph" w:styleId="Heading4">
    <w:name w:val="heading 4"/>
    <w:basedOn w:val="Normal"/>
    <w:next w:val="Normal"/>
    <w:link w:val="Heading4Char"/>
    <w:qFormat/>
    <w:rsid w:val="009B4891"/>
    <w:pPr>
      <w:keepNext/>
      <w:outlineLvl w:val="3"/>
    </w:pPr>
    <w:rPr>
      <w:rFonts w:ascii="Arial" w:hAnsi="Arial"/>
      <w:b/>
      <w:bCs/>
      <w:sz w:val="20"/>
      <w:szCs w:val="20"/>
    </w:rPr>
  </w:style>
  <w:style w:type="paragraph" w:styleId="Heading5">
    <w:name w:val="heading 5"/>
    <w:basedOn w:val="Normal"/>
    <w:next w:val="Normal"/>
    <w:link w:val="Heading5Char"/>
    <w:qFormat/>
    <w:rsid w:val="009B4891"/>
    <w:pPr>
      <w:keepNext/>
      <w:jc w:val="center"/>
      <w:outlineLvl w:val="4"/>
    </w:pPr>
    <w:rPr>
      <w:rFonts w:ascii="Arial" w:hAnsi="Arial" w:cs="Arial"/>
      <w:b/>
      <w:bCs/>
      <w:i/>
      <w:iCs/>
    </w:rPr>
  </w:style>
  <w:style w:type="paragraph" w:styleId="Heading6">
    <w:name w:val="heading 6"/>
    <w:basedOn w:val="Normal"/>
    <w:next w:val="Normal"/>
    <w:link w:val="Heading6Char"/>
    <w:qFormat/>
    <w:rsid w:val="009B4891"/>
    <w:pPr>
      <w:keepNext/>
      <w:jc w:val="center"/>
      <w:outlineLvl w:val="5"/>
    </w:pPr>
    <w:rPr>
      <w:rFonts w:ascii="Arial" w:hAnsi="Arial" w:cs="Arial"/>
      <w:b/>
      <w:i/>
      <w:sz w:val="40"/>
    </w:rPr>
  </w:style>
  <w:style w:type="paragraph" w:styleId="Heading7">
    <w:name w:val="heading 7"/>
    <w:basedOn w:val="Normal"/>
    <w:next w:val="Normal"/>
    <w:link w:val="Heading7Char"/>
    <w:qFormat/>
    <w:rsid w:val="009B4891"/>
    <w:pPr>
      <w:keepNext/>
      <w:jc w:val="center"/>
      <w:outlineLvl w:val="6"/>
    </w:pPr>
    <w:rPr>
      <w:rFonts w:ascii="Arial" w:hAnsi="Arial" w:cs="Arial"/>
      <w:b/>
      <w:bCs/>
      <w:i/>
      <w:iCs/>
      <w:sz w:val="18"/>
    </w:rPr>
  </w:style>
  <w:style w:type="paragraph" w:styleId="Heading8">
    <w:name w:val="heading 8"/>
    <w:basedOn w:val="Normal"/>
    <w:next w:val="Normal"/>
    <w:link w:val="Heading8Char"/>
    <w:qFormat/>
    <w:rsid w:val="009B4891"/>
    <w:pPr>
      <w:keepNext/>
      <w:jc w:val="center"/>
      <w:outlineLvl w:val="7"/>
    </w:pPr>
    <w:rPr>
      <w:rFonts w:ascii="Arial" w:hAnsi="Arial" w:cs="Arial"/>
      <w:b/>
      <w:bCs/>
      <w:i/>
      <w:iCs/>
      <w:sz w:val="20"/>
    </w:rPr>
  </w:style>
  <w:style w:type="paragraph" w:styleId="Heading9">
    <w:name w:val="heading 9"/>
    <w:basedOn w:val="Normal"/>
    <w:next w:val="Normal"/>
    <w:link w:val="Heading9Char"/>
    <w:qFormat/>
    <w:rsid w:val="009B4891"/>
    <w:pPr>
      <w:keepNext/>
      <w:outlineLvl w:val="8"/>
    </w:pPr>
    <w:rPr>
      <w:rFonts w:ascii="Arial" w:hAnsi="Arial" w:cs="Arial"/>
      <w:b/>
      <w:bCs/>
      <w:i/>
      <w:iCs/>
      <w:sz w:val="22"/>
    </w:rPr>
  </w:style>
  <w:style w:type="character" w:default="1" w:styleId="DefaultParagraphFont">
    <w:name w:val="Default Paragraph Font"/>
    <w:uiPriority w:val="1"/>
    <w:semiHidden/>
    <w:unhideWhenUsed/>
    <w:rsid w:val="009B489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B4891"/>
  </w:style>
  <w:style w:type="character" w:customStyle="1" w:styleId="Heading1Char">
    <w:name w:val="Heading 1 Char"/>
    <w:basedOn w:val="DefaultParagraphFont"/>
    <w:link w:val="Heading1"/>
    <w:rsid w:val="009B4891"/>
    <w:rPr>
      <w:rFonts w:ascii="Arial" w:eastAsia="Times New Roman" w:hAnsi="Arial" w:cs="Times New Roman"/>
      <w:b/>
      <w:sz w:val="32"/>
      <w:szCs w:val="20"/>
    </w:rPr>
  </w:style>
  <w:style w:type="character" w:customStyle="1" w:styleId="Heading2Char">
    <w:name w:val="Heading 2 Char"/>
    <w:basedOn w:val="DefaultParagraphFont"/>
    <w:link w:val="Heading2"/>
    <w:rsid w:val="009B4891"/>
    <w:rPr>
      <w:rFonts w:ascii="Arial" w:eastAsia="Times New Roman" w:hAnsi="Arial" w:cs="Arial"/>
      <w:b/>
      <w:bCs/>
      <w:sz w:val="24"/>
      <w:szCs w:val="20"/>
      <w:lang w:val="en-US"/>
    </w:rPr>
  </w:style>
  <w:style w:type="character" w:customStyle="1" w:styleId="Heading3Char">
    <w:name w:val="Heading 3 Char"/>
    <w:basedOn w:val="DefaultParagraphFont"/>
    <w:link w:val="Heading3"/>
    <w:rsid w:val="009B4891"/>
    <w:rPr>
      <w:rFonts w:ascii="Arial" w:eastAsia="Times New Roman" w:hAnsi="Arial" w:cs="Arial"/>
      <w:b/>
      <w:i/>
      <w:iCs/>
      <w:sz w:val="24"/>
      <w:lang w:val="en-US"/>
    </w:rPr>
  </w:style>
  <w:style w:type="character" w:customStyle="1" w:styleId="Heading4Char">
    <w:name w:val="Heading 4 Char"/>
    <w:basedOn w:val="DefaultParagraphFont"/>
    <w:link w:val="Heading4"/>
    <w:rsid w:val="009B4891"/>
    <w:rPr>
      <w:rFonts w:ascii="Arial" w:eastAsia="Times New Roman" w:hAnsi="Arial" w:cs="Times New Roman"/>
      <w:b/>
      <w:bCs/>
      <w:sz w:val="20"/>
      <w:szCs w:val="20"/>
      <w:lang w:val="en-US"/>
    </w:rPr>
  </w:style>
  <w:style w:type="character" w:customStyle="1" w:styleId="Heading5Char">
    <w:name w:val="Heading 5 Char"/>
    <w:basedOn w:val="DefaultParagraphFont"/>
    <w:link w:val="Heading5"/>
    <w:rsid w:val="009B4891"/>
    <w:rPr>
      <w:rFonts w:ascii="Arial" w:eastAsia="Times New Roman" w:hAnsi="Arial" w:cs="Arial"/>
      <w:b/>
      <w:bCs/>
      <w:i/>
      <w:iCs/>
      <w:sz w:val="24"/>
      <w:szCs w:val="24"/>
      <w:lang w:val="en-US"/>
    </w:rPr>
  </w:style>
  <w:style w:type="character" w:customStyle="1" w:styleId="Heading6Char">
    <w:name w:val="Heading 6 Char"/>
    <w:basedOn w:val="DefaultParagraphFont"/>
    <w:link w:val="Heading6"/>
    <w:rsid w:val="009B4891"/>
    <w:rPr>
      <w:rFonts w:ascii="Arial" w:eastAsia="Times New Roman" w:hAnsi="Arial" w:cs="Arial"/>
      <w:b/>
      <w:i/>
      <w:sz w:val="40"/>
      <w:szCs w:val="24"/>
      <w:lang w:val="en-US"/>
    </w:rPr>
  </w:style>
  <w:style w:type="character" w:customStyle="1" w:styleId="Heading7Char">
    <w:name w:val="Heading 7 Char"/>
    <w:basedOn w:val="DefaultParagraphFont"/>
    <w:link w:val="Heading7"/>
    <w:rsid w:val="009B4891"/>
    <w:rPr>
      <w:rFonts w:ascii="Arial" w:eastAsia="Times New Roman" w:hAnsi="Arial" w:cs="Arial"/>
      <w:b/>
      <w:bCs/>
      <w:i/>
      <w:iCs/>
      <w:sz w:val="18"/>
      <w:szCs w:val="24"/>
      <w:lang w:val="en-US"/>
    </w:rPr>
  </w:style>
  <w:style w:type="character" w:customStyle="1" w:styleId="Heading8Char">
    <w:name w:val="Heading 8 Char"/>
    <w:basedOn w:val="DefaultParagraphFont"/>
    <w:link w:val="Heading8"/>
    <w:rsid w:val="009B4891"/>
    <w:rPr>
      <w:rFonts w:ascii="Arial" w:eastAsia="Times New Roman" w:hAnsi="Arial" w:cs="Arial"/>
      <w:b/>
      <w:bCs/>
      <w:i/>
      <w:iCs/>
      <w:sz w:val="20"/>
      <w:szCs w:val="24"/>
      <w:lang w:val="en-US"/>
    </w:rPr>
  </w:style>
  <w:style w:type="character" w:customStyle="1" w:styleId="Heading9Char">
    <w:name w:val="Heading 9 Char"/>
    <w:basedOn w:val="DefaultParagraphFont"/>
    <w:link w:val="Heading9"/>
    <w:rsid w:val="009B4891"/>
    <w:rPr>
      <w:rFonts w:ascii="Arial" w:eastAsia="Times New Roman" w:hAnsi="Arial" w:cs="Arial"/>
      <w:b/>
      <w:bCs/>
      <w:i/>
      <w:iCs/>
      <w:szCs w:val="24"/>
      <w:lang w:val="en-US"/>
    </w:rPr>
  </w:style>
  <w:style w:type="paragraph" w:styleId="Footer">
    <w:name w:val="footer"/>
    <w:basedOn w:val="Normal"/>
    <w:link w:val="FooterChar"/>
    <w:rsid w:val="009B4891"/>
    <w:pPr>
      <w:tabs>
        <w:tab w:val="center" w:pos="4320"/>
        <w:tab w:val="right" w:pos="8640"/>
      </w:tabs>
    </w:pPr>
    <w:rPr>
      <w:rFonts w:ascii="Arial" w:hAnsi="Arial"/>
      <w:szCs w:val="20"/>
    </w:rPr>
  </w:style>
  <w:style w:type="character" w:customStyle="1" w:styleId="FooterChar">
    <w:name w:val="Footer Char"/>
    <w:link w:val="Footer"/>
    <w:rsid w:val="009B4891"/>
    <w:rPr>
      <w:rFonts w:ascii="Arial" w:eastAsia="Times New Roman" w:hAnsi="Arial" w:cs="Times New Roman"/>
      <w:sz w:val="24"/>
      <w:szCs w:val="20"/>
      <w:lang w:val="en-US"/>
    </w:rPr>
  </w:style>
  <w:style w:type="paragraph" w:styleId="BodyText3">
    <w:name w:val="Body Text 3"/>
    <w:basedOn w:val="Normal"/>
    <w:link w:val="BodyText3Char"/>
    <w:rsid w:val="009B4891"/>
    <w:pPr>
      <w:jc w:val="center"/>
    </w:pPr>
    <w:rPr>
      <w:rFonts w:ascii="Arial" w:hAnsi="Arial"/>
      <w:i/>
      <w:iCs/>
      <w:snapToGrid w:val="0"/>
      <w:szCs w:val="20"/>
    </w:rPr>
  </w:style>
  <w:style w:type="character" w:customStyle="1" w:styleId="BodyText3Char">
    <w:name w:val="Body Text 3 Char"/>
    <w:basedOn w:val="DefaultParagraphFont"/>
    <w:link w:val="BodyText3"/>
    <w:rsid w:val="009B4891"/>
    <w:rPr>
      <w:rFonts w:ascii="Arial" w:eastAsia="Times New Roman" w:hAnsi="Arial" w:cs="Times New Roman"/>
      <w:i/>
      <w:iCs/>
      <w:snapToGrid w:val="0"/>
      <w:sz w:val="24"/>
      <w:szCs w:val="20"/>
      <w:lang w:val="en-US"/>
    </w:rPr>
  </w:style>
  <w:style w:type="paragraph" w:styleId="BodyText2">
    <w:name w:val="Body Text 2"/>
    <w:basedOn w:val="Normal"/>
    <w:link w:val="BodyText2Char"/>
    <w:rsid w:val="009B4891"/>
    <w:pPr>
      <w:tabs>
        <w:tab w:val="left" w:pos="0"/>
        <w:tab w:val="right" w:pos="5590"/>
      </w:tabs>
    </w:pPr>
    <w:rPr>
      <w:rFonts w:ascii="Arial" w:hAnsi="Arial"/>
      <w:noProof/>
      <w:szCs w:val="20"/>
    </w:rPr>
  </w:style>
  <w:style w:type="character" w:customStyle="1" w:styleId="BodyText2Char">
    <w:name w:val="Body Text 2 Char"/>
    <w:link w:val="BodyText2"/>
    <w:rsid w:val="009B4891"/>
    <w:rPr>
      <w:rFonts w:ascii="Arial" w:eastAsia="Times New Roman" w:hAnsi="Arial" w:cs="Times New Roman"/>
      <w:noProof/>
      <w:sz w:val="24"/>
      <w:szCs w:val="20"/>
      <w:lang w:val="en-US"/>
    </w:rPr>
  </w:style>
  <w:style w:type="paragraph" w:styleId="NormalWeb">
    <w:name w:val="Normal (Web)"/>
    <w:basedOn w:val="Normal"/>
    <w:rsid w:val="009B4891"/>
    <w:pPr>
      <w:spacing w:before="100" w:beforeAutospacing="1" w:after="100" w:afterAutospacing="1"/>
    </w:pPr>
  </w:style>
  <w:style w:type="paragraph" w:styleId="BodyText">
    <w:name w:val="Body Text"/>
    <w:basedOn w:val="Normal"/>
    <w:link w:val="BodyTextChar"/>
    <w:rsid w:val="009B4891"/>
    <w:pPr>
      <w:tabs>
        <w:tab w:val="right" w:pos="360"/>
        <w:tab w:val="left" w:pos="540"/>
      </w:tabs>
      <w:spacing w:after="240"/>
    </w:pPr>
    <w:rPr>
      <w:rFonts w:ascii="Arial" w:hAnsi="Arial"/>
      <w:snapToGrid w:val="0"/>
      <w:szCs w:val="20"/>
    </w:rPr>
  </w:style>
  <w:style w:type="character" w:customStyle="1" w:styleId="BodyTextChar">
    <w:name w:val="Body Text Char"/>
    <w:basedOn w:val="DefaultParagraphFont"/>
    <w:link w:val="BodyText"/>
    <w:rsid w:val="009B4891"/>
    <w:rPr>
      <w:rFonts w:ascii="Arial" w:eastAsia="Times New Roman" w:hAnsi="Arial" w:cs="Times New Roman"/>
      <w:snapToGrid w:val="0"/>
      <w:sz w:val="24"/>
      <w:szCs w:val="20"/>
      <w:lang w:val="en-US"/>
    </w:rPr>
  </w:style>
  <w:style w:type="paragraph" w:styleId="Title">
    <w:name w:val="Title"/>
    <w:basedOn w:val="Normal"/>
    <w:link w:val="TitleChar"/>
    <w:qFormat/>
    <w:rsid w:val="009B4891"/>
    <w:pPr>
      <w:jc w:val="center"/>
    </w:pPr>
    <w:rPr>
      <w:rFonts w:ascii="Arial" w:hAnsi="Arial" w:cs="Arial"/>
      <w:b/>
      <w:bCs/>
      <w:sz w:val="32"/>
    </w:rPr>
  </w:style>
  <w:style w:type="character" w:customStyle="1" w:styleId="TitleChar">
    <w:name w:val="Title Char"/>
    <w:basedOn w:val="DefaultParagraphFont"/>
    <w:link w:val="Title"/>
    <w:rsid w:val="009B4891"/>
    <w:rPr>
      <w:rFonts w:ascii="Arial" w:eastAsia="Times New Roman" w:hAnsi="Arial" w:cs="Arial"/>
      <w:b/>
      <w:bCs/>
      <w:sz w:val="32"/>
      <w:szCs w:val="24"/>
      <w:lang w:val="en-US"/>
    </w:rPr>
  </w:style>
  <w:style w:type="character" w:styleId="PageNumber">
    <w:name w:val="page number"/>
    <w:basedOn w:val="DefaultParagraphFont"/>
    <w:rsid w:val="009B4891"/>
  </w:style>
  <w:style w:type="paragraph" w:styleId="PlainText">
    <w:name w:val="Plain Text"/>
    <w:basedOn w:val="Normal"/>
    <w:link w:val="PlainTextChar"/>
    <w:rsid w:val="009B4891"/>
    <w:rPr>
      <w:rFonts w:ascii="Courier New" w:hAnsi="Courier New"/>
      <w:sz w:val="20"/>
      <w:szCs w:val="20"/>
    </w:rPr>
  </w:style>
  <w:style w:type="character" w:customStyle="1" w:styleId="PlainTextChar">
    <w:name w:val="Plain Text Char"/>
    <w:basedOn w:val="DefaultParagraphFont"/>
    <w:link w:val="PlainText"/>
    <w:rsid w:val="009B4891"/>
    <w:rPr>
      <w:rFonts w:ascii="Courier New" w:eastAsia="Times New Roman" w:hAnsi="Courier New" w:cs="Times New Roman"/>
      <w:sz w:val="20"/>
      <w:szCs w:val="20"/>
      <w:lang w:val="en-US"/>
    </w:rPr>
  </w:style>
  <w:style w:type="paragraph" w:styleId="TOC1">
    <w:name w:val="toc 1"/>
    <w:basedOn w:val="Normal"/>
    <w:next w:val="Normal"/>
    <w:autoRedefine/>
    <w:uiPriority w:val="39"/>
    <w:rsid w:val="009B4891"/>
    <w:pPr>
      <w:tabs>
        <w:tab w:val="right" w:leader="dot" w:pos="9350"/>
      </w:tabs>
    </w:pPr>
    <w:rPr>
      <w:rFonts w:ascii="Arial" w:hAnsi="Arial"/>
      <w:b/>
    </w:rPr>
  </w:style>
  <w:style w:type="paragraph" w:styleId="TOC2">
    <w:name w:val="toc 2"/>
    <w:basedOn w:val="Normal"/>
    <w:next w:val="Normal"/>
    <w:autoRedefine/>
    <w:uiPriority w:val="39"/>
    <w:rsid w:val="009B4891"/>
    <w:pPr>
      <w:ind w:left="240"/>
    </w:pPr>
    <w:rPr>
      <w:rFonts w:ascii="Arial" w:hAnsi="Arial"/>
      <w:sz w:val="22"/>
    </w:rPr>
  </w:style>
  <w:style w:type="paragraph" w:styleId="TOC3">
    <w:name w:val="toc 3"/>
    <w:basedOn w:val="Normal"/>
    <w:next w:val="Normal"/>
    <w:autoRedefine/>
    <w:uiPriority w:val="39"/>
    <w:rsid w:val="009B4891"/>
    <w:pPr>
      <w:ind w:left="480"/>
    </w:pPr>
    <w:rPr>
      <w:rFonts w:ascii="Arial" w:hAnsi="Arial"/>
      <w:sz w:val="22"/>
    </w:rPr>
  </w:style>
  <w:style w:type="paragraph" w:styleId="TOC4">
    <w:name w:val="toc 4"/>
    <w:basedOn w:val="Normal"/>
    <w:next w:val="Normal"/>
    <w:autoRedefine/>
    <w:semiHidden/>
    <w:rsid w:val="009B4891"/>
    <w:pPr>
      <w:ind w:left="720"/>
    </w:pPr>
  </w:style>
  <w:style w:type="paragraph" w:styleId="TOC5">
    <w:name w:val="toc 5"/>
    <w:basedOn w:val="Normal"/>
    <w:next w:val="Normal"/>
    <w:autoRedefine/>
    <w:semiHidden/>
    <w:rsid w:val="009B4891"/>
    <w:pPr>
      <w:ind w:left="960"/>
    </w:pPr>
  </w:style>
  <w:style w:type="paragraph" w:styleId="TOC6">
    <w:name w:val="toc 6"/>
    <w:basedOn w:val="Normal"/>
    <w:next w:val="Normal"/>
    <w:autoRedefine/>
    <w:semiHidden/>
    <w:rsid w:val="009B4891"/>
    <w:pPr>
      <w:ind w:left="1200"/>
    </w:pPr>
  </w:style>
  <w:style w:type="paragraph" w:styleId="TOC7">
    <w:name w:val="toc 7"/>
    <w:basedOn w:val="Normal"/>
    <w:next w:val="Normal"/>
    <w:autoRedefine/>
    <w:semiHidden/>
    <w:rsid w:val="009B4891"/>
    <w:pPr>
      <w:ind w:left="1440"/>
    </w:pPr>
  </w:style>
  <w:style w:type="paragraph" w:styleId="TOC8">
    <w:name w:val="toc 8"/>
    <w:basedOn w:val="Normal"/>
    <w:next w:val="Normal"/>
    <w:autoRedefine/>
    <w:semiHidden/>
    <w:rsid w:val="009B4891"/>
    <w:pPr>
      <w:ind w:left="1680"/>
    </w:pPr>
  </w:style>
  <w:style w:type="paragraph" w:styleId="TOC9">
    <w:name w:val="toc 9"/>
    <w:basedOn w:val="Normal"/>
    <w:next w:val="Normal"/>
    <w:autoRedefine/>
    <w:semiHidden/>
    <w:rsid w:val="009B4891"/>
    <w:pPr>
      <w:ind w:left="1920"/>
    </w:pPr>
  </w:style>
  <w:style w:type="character" w:styleId="Hyperlink">
    <w:name w:val="Hyperlink"/>
    <w:uiPriority w:val="99"/>
    <w:rsid w:val="009B4891"/>
    <w:rPr>
      <w:color w:val="0000FF"/>
      <w:u w:val="single"/>
    </w:rPr>
  </w:style>
  <w:style w:type="paragraph" w:styleId="BalloonText">
    <w:name w:val="Balloon Text"/>
    <w:basedOn w:val="Normal"/>
    <w:link w:val="BalloonTextChar"/>
    <w:semiHidden/>
    <w:rsid w:val="009B4891"/>
    <w:rPr>
      <w:rFonts w:ascii="Tahoma" w:hAnsi="Tahoma" w:cs="Tahoma"/>
      <w:sz w:val="16"/>
      <w:szCs w:val="16"/>
    </w:rPr>
  </w:style>
  <w:style w:type="character" w:customStyle="1" w:styleId="BalloonTextChar">
    <w:name w:val="Balloon Text Char"/>
    <w:basedOn w:val="DefaultParagraphFont"/>
    <w:link w:val="BalloonText"/>
    <w:semiHidden/>
    <w:rsid w:val="009B4891"/>
    <w:rPr>
      <w:rFonts w:ascii="Tahoma" w:eastAsia="Times New Roman" w:hAnsi="Tahoma" w:cs="Tahoma"/>
      <w:sz w:val="16"/>
      <w:szCs w:val="16"/>
      <w:lang w:val="en-US"/>
    </w:rPr>
  </w:style>
  <w:style w:type="character" w:styleId="CommentReference">
    <w:name w:val="annotation reference"/>
    <w:uiPriority w:val="99"/>
    <w:semiHidden/>
    <w:rsid w:val="009B4891"/>
    <w:rPr>
      <w:sz w:val="16"/>
      <w:szCs w:val="16"/>
    </w:rPr>
  </w:style>
  <w:style w:type="paragraph" w:styleId="CommentText">
    <w:name w:val="annotation text"/>
    <w:basedOn w:val="Normal"/>
    <w:link w:val="CommentTextChar"/>
    <w:uiPriority w:val="99"/>
    <w:semiHidden/>
    <w:rsid w:val="009B4891"/>
    <w:rPr>
      <w:sz w:val="20"/>
      <w:szCs w:val="20"/>
    </w:rPr>
  </w:style>
  <w:style w:type="character" w:customStyle="1" w:styleId="CommentTextChar">
    <w:name w:val="Comment Text Char"/>
    <w:basedOn w:val="DefaultParagraphFont"/>
    <w:link w:val="CommentText"/>
    <w:uiPriority w:val="99"/>
    <w:semiHidden/>
    <w:rsid w:val="009B4891"/>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semiHidden/>
    <w:rsid w:val="009B4891"/>
    <w:rPr>
      <w:b/>
      <w:bCs/>
    </w:rPr>
  </w:style>
  <w:style w:type="character" w:customStyle="1" w:styleId="CommentSubjectChar">
    <w:name w:val="Comment Subject Char"/>
    <w:basedOn w:val="CommentTextChar"/>
    <w:link w:val="CommentSubject"/>
    <w:semiHidden/>
    <w:rsid w:val="009B4891"/>
    <w:rPr>
      <w:rFonts w:ascii="Times New Roman" w:eastAsia="Times New Roman" w:hAnsi="Times New Roman" w:cs="Times New Roman"/>
      <w:b/>
      <w:bCs/>
      <w:sz w:val="20"/>
      <w:szCs w:val="20"/>
      <w:lang w:val="en-US"/>
    </w:rPr>
  </w:style>
  <w:style w:type="paragraph" w:styleId="Header">
    <w:name w:val="header"/>
    <w:basedOn w:val="Normal"/>
    <w:link w:val="HeaderChar"/>
    <w:rsid w:val="009B4891"/>
    <w:pPr>
      <w:tabs>
        <w:tab w:val="center" w:pos="4320"/>
        <w:tab w:val="right" w:pos="8640"/>
      </w:tabs>
    </w:pPr>
  </w:style>
  <w:style w:type="character" w:customStyle="1" w:styleId="HeaderChar">
    <w:name w:val="Header Char"/>
    <w:link w:val="Header"/>
    <w:rsid w:val="009B4891"/>
    <w:rPr>
      <w:rFonts w:ascii="Times New Roman" w:eastAsia="Times New Roman" w:hAnsi="Times New Roman" w:cs="Times New Roman"/>
      <w:sz w:val="24"/>
      <w:szCs w:val="24"/>
      <w:lang w:val="en-US"/>
    </w:rPr>
  </w:style>
  <w:style w:type="character" w:customStyle="1" w:styleId="fulltext-it">
    <w:name w:val="fulltext-it"/>
    <w:basedOn w:val="DefaultParagraphFont"/>
    <w:rsid w:val="009B4891"/>
  </w:style>
  <w:style w:type="character" w:customStyle="1" w:styleId="titles-title">
    <w:name w:val="titles-title"/>
    <w:basedOn w:val="DefaultParagraphFont"/>
    <w:rsid w:val="009B4891"/>
  </w:style>
  <w:style w:type="character" w:customStyle="1" w:styleId="titles-pt">
    <w:name w:val="titles-pt"/>
    <w:basedOn w:val="DefaultParagraphFont"/>
    <w:rsid w:val="009B4891"/>
  </w:style>
  <w:style w:type="character" w:customStyle="1" w:styleId="titles-source">
    <w:name w:val="titles-source"/>
    <w:basedOn w:val="DefaultParagraphFont"/>
    <w:rsid w:val="009B4891"/>
  </w:style>
  <w:style w:type="paragraph" w:customStyle="1" w:styleId="LightList-Accent31">
    <w:name w:val="Light List - Accent 31"/>
    <w:hidden/>
    <w:uiPriority w:val="99"/>
    <w:semiHidden/>
    <w:rsid w:val="009B4891"/>
    <w:pPr>
      <w:spacing w:after="0" w:line="240" w:lineRule="auto"/>
    </w:pPr>
    <w:rPr>
      <w:rFonts w:ascii="Times New Roman" w:eastAsia="Times New Roman" w:hAnsi="Times New Roman" w:cs="Times New Roman"/>
      <w:sz w:val="24"/>
      <w:szCs w:val="24"/>
      <w:lang w:val="en-US"/>
    </w:rPr>
  </w:style>
  <w:style w:type="table" w:styleId="TableGrid">
    <w:name w:val="Table Grid"/>
    <w:basedOn w:val="TableNormal"/>
    <w:rsid w:val="009B4891"/>
    <w:pPr>
      <w:spacing w:after="0" w:line="240" w:lineRule="auto"/>
    </w:pPr>
    <w:rPr>
      <w:rFonts w:ascii="Calibri" w:eastAsia="Calibri" w:hAnsi="Calibri" w:cs="Times New Roman"/>
      <w:sz w:val="24"/>
      <w:szCs w:val="24"/>
      <w:lang w:val="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LightGrid-Accent31">
    <w:name w:val="Light Grid - Accent 31"/>
    <w:basedOn w:val="Normal"/>
    <w:rsid w:val="009B4891"/>
    <w:pPr>
      <w:spacing w:after="200"/>
      <w:ind w:left="720"/>
      <w:contextualSpacing/>
    </w:pPr>
    <w:rPr>
      <w:rFonts w:ascii="Calibri" w:eastAsia="Calibri" w:hAnsi="Calibri"/>
    </w:rPr>
  </w:style>
  <w:style w:type="character" w:customStyle="1" w:styleId="apple-converted-space">
    <w:name w:val="apple-converted-space"/>
    <w:rsid w:val="009B4891"/>
  </w:style>
  <w:style w:type="paragraph" w:customStyle="1" w:styleId="MediumList2-Accent21">
    <w:name w:val="Medium List 2 - Accent 21"/>
    <w:hidden/>
    <w:uiPriority w:val="99"/>
    <w:semiHidden/>
    <w:rsid w:val="009B4891"/>
    <w:pPr>
      <w:spacing w:after="0" w:line="240" w:lineRule="auto"/>
    </w:pPr>
    <w:rPr>
      <w:rFonts w:ascii="Times New Roman" w:eastAsia="Times New Roman" w:hAnsi="Times New Roman" w:cs="Times New Roman"/>
      <w:sz w:val="24"/>
      <w:szCs w:val="24"/>
      <w:lang w:val="en-US"/>
    </w:rPr>
  </w:style>
  <w:style w:type="paragraph" w:customStyle="1" w:styleId="EndNoteBibliographyTitle">
    <w:name w:val="EndNote Bibliography Title"/>
    <w:basedOn w:val="Normal"/>
    <w:link w:val="EndNoteBibliographyTitleChar"/>
    <w:rsid w:val="009B4891"/>
    <w:pPr>
      <w:jc w:val="center"/>
    </w:pPr>
    <w:rPr>
      <w:noProof/>
    </w:rPr>
  </w:style>
  <w:style w:type="character" w:customStyle="1" w:styleId="EndNoteBibliographyTitleChar">
    <w:name w:val="EndNote Bibliography Title Char"/>
    <w:link w:val="EndNoteBibliographyTitle"/>
    <w:rsid w:val="009B4891"/>
    <w:rPr>
      <w:rFonts w:ascii="Times New Roman" w:eastAsia="Times New Roman" w:hAnsi="Times New Roman" w:cs="Times New Roman"/>
      <w:noProof/>
      <w:sz w:val="24"/>
      <w:szCs w:val="24"/>
      <w:lang w:val="en-US"/>
    </w:rPr>
  </w:style>
  <w:style w:type="paragraph" w:customStyle="1" w:styleId="EndNoteBibliography">
    <w:name w:val="EndNote Bibliography"/>
    <w:basedOn w:val="Normal"/>
    <w:link w:val="EndNoteBibliographyChar"/>
    <w:rsid w:val="009B4891"/>
    <w:rPr>
      <w:noProof/>
    </w:rPr>
  </w:style>
  <w:style w:type="character" w:customStyle="1" w:styleId="EndNoteBibliographyChar">
    <w:name w:val="EndNote Bibliography Char"/>
    <w:link w:val="EndNoteBibliography"/>
    <w:rsid w:val="009B4891"/>
    <w:rPr>
      <w:rFonts w:ascii="Times New Roman" w:eastAsia="Times New Roman" w:hAnsi="Times New Roman" w:cs="Times New Roman"/>
      <w:noProof/>
      <w:sz w:val="24"/>
      <w:szCs w:val="24"/>
      <w:lang w:val="en-US"/>
    </w:rPr>
  </w:style>
  <w:style w:type="paragraph" w:customStyle="1" w:styleId="ColorfulShading-Accent11">
    <w:name w:val="Colorful Shading - Accent 11"/>
    <w:hidden/>
    <w:uiPriority w:val="99"/>
    <w:semiHidden/>
    <w:rsid w:val="009B4891"/>
    <w:pPr>
      <w:spacing w:after="0" w:line="240" w:lineRule="auto"/>
    </w:pPr>
    <w:rPr>
      <w:rFonts w:ascii="Times New Roman" w:eastAsia="Times New Roman" w:hAnsi="Times New Roman" w:cs="Times New Roman"/>
      <w:sz w:val="24"/>
      <w:szCs w:val="24"/>
      <w:lang w:val="en-US"/>
    </w:rPr>
  </w:style>
  <w:style w:type="paragraph" w:customStyle="1" w:styleId="Pa10">
    <w:name w:val="Pa10"/>
    <w:basedOn w:val="Normal"/>
    <w:next w:val="Normal"/>
    <w:uiPriority w:val="99"/>
    <w:rsid w:val="009B4891"/>
    <w:pPr>
      <w:autoSpaceDE w:val="0"/>
      <w:autoSpaceDN w:val="0"/>
      <w:adjustRightInd w:val="0"/>
      <w:spacing w:line="191" w:lineRule="atLeast"/>
    </w:pPr>
    <w:rPr>
      <w:rFonts w:ascii="Utopia Std" w:hAnsi="Utopia Std"/>
    </w:rPr>
  </w:style>
  <w:style w:type="paragraph" w:customStyle="1" w:styleId="Default">
    <w:name w:val="Default"/>
    <w:rsid w:val="009B4891"/>
    <w:pPr>
      <w:autoSpaceDE w:val="0"/>
      <w:autoSpaceDN w:val="0"/>
      <w:adjustRightInd w:val="0"/>
      <w:spacing w:after="0" w:line="240" w:lineRule="auto"/>
    </w:pPr>
    <w:rPr>
      <w:rFonts w:ascii="Rotis SemiSans Std" w:eastAsia="Calibri" w:hAnsi="Rotis SemiSans Std" w:cs="Rotis SemiSans Std"/>
      <w:color w:val="000000"/>
      <w:sz w:val="24"/>
      <w:szCs w:val="24"/>
    </w:rPr>
  </w:style>
  <w:style w:type="paragraph" w:customStyle="1" w:styleId="ColorfulList-Accent11">
    <w:name w:val="Colorful List - Accent 11"/>
    <w:basedOn w:val="Normal"/>
    <w:rsid w:val="009B4891"/>
    <w:pPr>
      <w:spacing w:after="200"/>
      <w:ind w:left="720"/>
      <w:contextualSpacing/>
    </w:pPr>
    <w:rPr>
      <w:rFonts w:ascii="Calibri" w:eastAsia="Calibri" w:hAnsi="Calibri" w:cs="Arial"/>
    </w:rPr>
  </w:style>
  <w:style w:type="paragraph" w:styleId="ListParagraph">
    <w:name w:val="List Paragraph"/>
    <w:basedOn w:val="Normal"/>
    <w:uiPriority w:val="34"/>
    <w:qFormat/>
    <w:rsid w:val="009B4891"/>
    <w:pPr>
      <w:tabs>
        <w:tab w:val="left" w:pos="100"/>
        <w:tab w:val="left" w:pos="200"/>
        <w:tab w:val="left" w:pos="300"/>
        <w:tab w:val="left" w:pos="400"/>
        <w:tab w:val="left" w:pos="600"/>
        <w:tab w:val="left" w:pos="800"/>
        <w:tab w:val="left" w:pos="1000"/>
      </w:tabs>
      <w:ind w:left="720"/>
      <w:contextualSpacing/>
    </w:pPr>
    <w:rPr>
      <w:rFonts w:ascii="Verdana" w:hAnsi="Verdana"/>
      <w:sz w:val="22"/>
      <w:lang w:val="en-CA"/>
    </w:rPr>
  </w:style>
  <w:style w:type="paragraph" w:styleId="Revision">
    <w:name w:val="Revision"/>
    <w:hidden/>
    <w:uiPriority w:val="71"/>
    <w:rsid w:val="009B4891"/>
    <w:pPr>
      <w:spacing w:after="0" w:line="240" w:lineRule="auto"/>
    </w:pPr>
    <w:rPr>
      <w:rFonts w:ascii="Times New Roman" w:eastAsia="Times New Roman" w:hAnsi="Times New Roman" w:cs="Times New Roman"/>
      <w:sz w:val="24"/>
      <w:szCs w:val="24"/>
      <w:lang w:val="en-US"/>
    </w:rPr>
  </w:style>
  <w:style w:type="character" w:styleId="UnresolvedMention">
    <w:name w:val="Unresolved Mention"/>
    <w:basedOn w:val="DefaultParagraphFont"/>
    <w:uiPriority w:val="99"/>
    <w:semiHidden/>
    <w:unhideWhenUsed/>
    <w:rsid w:val="009B4891"/>
    <w:rPr>
      <w:color w:val="605E5C"/>
      <w:shd w:val="clear" w:color="auto" w:fill="E1DFDD"/>
    </w:rPr>
  </w:style>
  <w:style w:type="character" w:styleId="FollowedHyperlink">
    <w:name w:val="FollowedHyperlink"/>
    <w:basedOn w:val="DefaultParagraphFont"/>
    <w:rsid w:val="009B4891"/>
    <w:rPr>
      <w:color w:val="954F72" w:themeColor="followedHyperlink"/>
      <w:u w:val="single"/>
    </w:rPr>
  </w:style>
  <w:style w:type="paragraph" w:customStyle="1" w:styleId="BasicParagraph">
    <w:name w:val="[Basic Paragraph]"/>
    <w:basedOn w:val="Normal"/>
    <w:uiPriority w:val="99"/>
    <w:rsid w:val="009B4891"/>
    <w:pPr>
      <w:autoSpaceDE w:val="0"/>
      <w:autoSpaceDN w:val="0"/>
      <w:adjustRightInd w:val="0"/>
      <w:spacing w:line="288" w:lineRule="auto"/>
      <w:textAlignment w:val="center"/>
    </w:pPr>
    <w:rPr>
      <w:rFonts w:eastAsiaTheme="minorHAns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ncbi.nlm.nih.gov/pubmed/7031568" TargetMode="External"/><Relationship Id="rId18" Type="http://schemas.openxmlformats.org/officeDocument/2006/relationships/hyperlink" Target="https://www.ncbi.nlm.nih.gov/pubmed/29164026" TargetMode="External"/><Relationship Id="rId26" Type="http://schemas.openxmlformats.org/officeDocument/2006/relationships/hyperlink" Target="https://www.ncbi.nlm.nih.gov/pubmed/?term=Efficacy%2C+safety%2C+and+timing+of+anticoagulant+thromboprophylaxis+for+the+prevention+of+venous+thromboembolism+in+patients+with+acute+spinal+cord+injury%3A+a+systematic+%E2%80%A6" TargetMode="External"/><Relationship Id="rId39" Type="http://schemas.openxmlformats.org/officeDocument/2006/relationships/hyperlink" Target="https://www.nature.com/articles/sc20154" TargetMode="External"/><Relationship Id="rId21" Type="http://schemas.openxmlformats.org/officeDocument/2006/relationships/hyperlink" Target="https://scireproject.com/outcome-measures/outcome-measure-tool/american-spinal-injury-association-impairment-scale-ais-international-standards-for-neurological-classification-of-spinal-cord-injury/" TargetMode="External"/><Relationship Id="rId34" Type="http://schemas.openxmlformats.org/officeDocument/2006/relationships/hyperlink" Target="https://scireproject.com/outcome-measures/outcome-measure-tool/american-spinal-injury-association-impairment-scale-ais-international-standards-for-neurological-classification-of-spinal-cord-injury/" TargetMode="External"/><Relationship Id="rId42" Type="http://schemas.openxmlformats.org/officeDocument/2006/relationships/hyperlink" Target="https://r.search.yahoo.com/_ylt=AwrWmn3irHheXkQA4wIXFwx.;_ylu=X3oDMTByYnR1Zmd1BGNvbG8DZ3ExBHBvcwMyBHZ0aWQDBHNlYwNzcg--/RV=2/RE=1584995682/RO=10/RU=https%3a%2f%2fscireproject.com%2foutcome-measures%2foutcome-measure-tool%2famerican-spinal-injury-association-impairment-scale-ais-international-standards-for-neurological-classification-of-spinal-cord-injury%2f/RK=2/RS=7y1opSWzygPvYVjHqVA_YBfn5e0-" TargetMode="External"/><Relationship Id="rId47" Type="http://schemas.openxmlformats.org/officeDocument/2006/relationships/hyperlink" Target="https://pubmed.ncbi.nlm.nih.gov/19276742/" TargetMode="External"/><Relationship Id="rId50" Type="http://schemas.openxmlformats.org/officeDocument/2006/relationships/hyperlink" Target="https://www.ncbi.nlm.nih.gov/pubmed/?term=Prophylactic+vena+cava+filter+insertion+in+patients+with+traumatic+spinal+cord+injury%3A+preliminary+results" TargetMode="External"/><Relationship Id="rId55" Type="http://schemas.openxmlformats.org/officeDocument/2006/relationships/hyperlink" Target="https://www.ncbi.nlm.nih.gov/pubmed/6813814" TargetMode="External"/><Relationship Id="rId63" Type="http://schemas.openxmlformats.org/officeDocument/2006/relationships/fontTable" Target="fontTable.xml"/><Relationship Id="rId7" Type="http://schemas.openxmlformats.org/officeDocument/2006/relationships/footer" Target="footer2.xml"/><Relationship Id="rId2" Type="http://schemas.openxmlformats.org/officeDocument/2006/relationships/styles" Target="styles.xml"/><Relationship Id="rId16" Type="http://schemas.openxmlformats.org/officeDocument/2006/relationships/hyperlink" Target="https://www.ncbi.nlm.nih.gov/pubmed/?term=.+Prophylactic+low+dose+heparin+anticoagulant+therapy+in+patients+with+spinal+cord+injuries%3A+a+retrospective+study" TargetMode="External"/><Relationship Id="rId20" Type="http://schemas.openxmlformats.org/officeDocument/2006/relationships/hyperlink" Target="https://www.ncbi.nlm.nih.gov/pubmed/?term=Safety+and+effectiveness+of+early+chemical+deep+venous+thrombosis+prophylaxis+after+spinal+cord+injury%3A+pilot+prospective+data" TargetMode="External"/><Relationship Id="rId29" Type="http://schemas.openxmlformats.org/officeDocument/2006/relationships/hyperlink" Target="https://www.ncbi.nlm.nih.gov/pubmed/?term=Prevention+of+venous+thromboembolism+in+the+acute+treatment+phase+after+spinal+cord+injury%3A+a+randomized%2C+multicenter+trial+comparing+low-dose+heparin+plus+%E2%80%A6" TargetMode="External"/><Relationship Id="rId41" Type="http://schemas.openxmlformats.org/officeDocument/2006/relationships/hyperlink" Target="https://www.ncbi.nlm.nih.gov/pubmed/?term=Incidence+of+deep+vein+thrombosis+after+spinal+cord+injury%3A+a+prospective+study+in+37+consecutive+patients+with+traumatic+or+nontraumatic+spinal+cord+injury+treated+by+mechanical+prophylaxis" TargetMode="External"/><Relationship Id="rId54" Type="http://schemas.openxmlformats.org/officeDocument/2006/relationships/hyperlink" Target="https://r.search.yahoo.com/_ylt=AwrWmn3irHheXkQA4wIXFwx.;_ylu=X3oDMTByYnR1Zmd1BGNvbG8DZ3ExBHBvcwMyBHZ0aWQDBHNlYwNzcg--/RV=2/RE=1584995682/RO=10/RU=https%3a%2f%2fscireproject.com%2foutcome-measures%2foutcome-measure-tool%2famerican-spinal-injury-association-impairment-scale-ais-international-standards-for-neurological-classification-of-spinal-cord-injury%2f/RK=2/RS=7y1opSWzygPvYVjHqVA_YBfn5e0-" TargetMode="External"/><Relationship Id="rId62" Type="http://schemas.openxmlformats.org/officeDocument/2006/relationships/footer" Target="footer4.xml"/><Relationship Id="rId1" Type="http://schemas.openxmlformats.org/officeDocument/2006/relationships/numbering" Target="numbering.xml"/><Relationship Id="rId6" Type="http://schemas.openxmlformats.org/officeDocument/2006/relationships/footer" Target="footer1.xml"/><Relationship Id="rId11" Type="http://schemas.openxmlformats.org/officeDocument/2006/relationships/hyperlink" Target="https://www.ncbi.nlm.nih.gov/pubmed/?term=Green+D%2C+Lee+M%2C+Ito+M%2C+Cohn+T%2C+Press+J%2C+Fibrandt+P%2C+VandenBerg+W%2C+Yarkony+G%2C+Meyer+P.+Fixed-vs+adjusted-dose+heparin+in+the+prophylaxis+of+thromboembolism+in+the+spinal+cord+injury.+JAMA+1988%3B260%3A1255-8." TargetMode="External"/><Relationship Id="rId24" Type="http://schemas.openxmlformats.org/officeDocument/2006/relationships/hyperlink" Target="https://www.ncbi.nlm.nih.gov/pubmed/?term=Hebbeler+S%2C+Marciniak+C%2C+Crandall+S%2C+Chen+D%2C+Nussbaum+S%2C+Mendelewski+S.+Daily+vs.+twice+daily+enoxaparin+in+the+prevention+of+venous+thromboembolic+disorders+during+rehabilitation+following+acute+spinal+cord+injury.+J+Spinal+Cord+Med+2004%3B27%3A236-40." TargetMode="External"/><Relationship Id="rId32" Type="http://schemas.openxmlformats.org/officeDocument/2006/relationships/hyperlink" Target="https://www.ncbi.nlm.nih.gov/pubmed/?term=Dalteparin+vs+low-dose+unfractionated+heparin+for+prophylaxis+against+clinically+evident+venous+thromboembolism+in+acute+traumatic+spinal+cord+injury%3A+a+retrospective+cohort+study.+J+Spinal+Cord+Med%2C+2008%3B31(4)%3A379-387." TargetMode="External"/><Relationship Id="rId37" Type="http://schemas.openxmlformats.org/officeDocument/2006/relationships/hyperlink" Target="https://www.ncbi.nlm.nih.gov/pubmed/?term=Efficacy%2C+safety%2C+and+timing+of+anticoagulant+thromboprophylaxis+for+the+prevention+of+venous+thromboembolism+in+patients+with+acute+spinal+cord+injury%3A+a+systematic+%E2%80%A6" TargetMode="External"/><Relationship Id="rId40" Type="http://schemas.openxmlformats.org/officeDocument/2006/relationships/hyperlink" Target="https://r.search.yahoo.com/_ylt=AwrWmn3irHheXkQA4wIXFwx.;_ylu=X3oDMTByYnR1Zmd1BGNvbG8DZ3ExBHBvcwMyBHZ0aWQDBHNlYwNzcg--/RV=2/RE=1584995682/RO=10/RU=https%3a%2f%2fscireproject.com%2foutcome-measures%2foutcome-measure-tool%2famerican-spinal-injury-association-impairment-scale-ais-international-standards-for-neurological-classification-of-spinal-cord-injury%2f/RK=2/RS=7y1opSWzygPvYVjHqVA_YBfn5e0-" TargetMode="External"/><Relationship Id="rId45" Type="http://schemas.openxmlformats.org/officeDocument/2006/relationships/hyperlink" Target="https://www.ncbi.nlm.nih.gov/pubmed/?term=A+randomized+blinded+comparison+of+two+methods+used+for+venous+antistasis+in+tetraplegia." TargetMode="External"/><Relationship Id="rId53" Type="http://schemas.openxmlformats.org/officeDocument/2006/relationships/hyperlink" Target="https://r.search.yahoo.com/_ylt=AwrWmn3irHheXkQA4wIXFwx.;_ylu=X3oDMTByYnR1Zmd1BGNvbG8DZ3ExBHBvcwMyBHZ0aWQDBHNlYwNzcg--/RV=2/RE=1584995682/RO=10/RU=https%3a%2f%2fscireproject.com%2foutcome-measures%2foutcome-measure-tool%2famerican-spinal-injury-association-impairment-scale-ais-international-standards-for-neurological-classification-of-spinal-cord-injury%2f/RK=2/RS=7y1opSWzygPvYVjHqVA_YBfn5e0-" TargetMode="External"/><Relationship Id="rId58" Type="http://schemas.openxmlformats.org/officeDocument/2006/relationships/hyperlink" Target="https://www.ncbi.nlm.nih.gov/pubmed/?term=Routine+prophylactic+vena+cava+filtration+is+not+indicated+after+acute+spinal+cord+injury" TargetMode="External"/><Relationship Id="rId5" Type="http://schemas.openxmlformats.org/officeDocument/2006/relationships/image" Target="media/image1.jpeg"/><Relationship Id="rId15" Type="http://schemas.openxmlformats.org/officeDocument/2006/relationships/hyperlink" Target="https://www.ncbi.nlm.nih.gov/pubmed/?term=Gunduz+S%2C+Ogur+E%2C+Mohur+H%2C+Somuncu+I%2C+Acjksoz+E%2C+Ustunsoz+B.+Deep+vein+thrombosis+in+spinal+cord+injured+patients.+Paraplegia+1993%3B31%3A606-10." TargetMode="External"/><Relationship Id="rId23" Type="http://schemas.openxmlformats.org/officeDocument/2006/relationships/hyperlink" Target="https://scireproject.com/outcome-measures/outcome-measure-tool/american-spinal-injury-association-impairment-scale-ais-international-standards-for-neurological-classification-of-spinal-cord-injury/" TargetMode="External"/><Relationship Id="rId28" Type="http://schemas.openxmlformats.org/officeDocument/2006/relationships/hyperlink" Target="https://www.ncbi.nlm.nih.gov/pubmed/20795870" TargetMode="External"/><Relationship Id="rId36" Type="http://schemas.openxmlformats.org/officeDocument/2006/relationships/hyperlink" Target="https://www.ncbi.nlm.nih.gov/pubmed/8129581" TargetMode="External"/><Relationship Id="rId49" Type="http://schemas.openxmlformats.org/officeDocument/2006/relationships/hyperlink" Target="https://www.ncbi.nlm.nih.gov/pubmed/7773475" TargetMode="External"/><Relationship Id="rId57" Type="http://schemas.openxmlformats.org/officeDocument/2006/relationships/hyperlink" Target="https://www.ncbi.nlm.nih.gov/pubmed/?term=Do+not+forget+the+distal+lower+limb+veins+in+screening+patients+with+spinal+cord+injuries+for+deep+venous+thromboses" TargetMode="External"/><Relationship Id="rId61" Type="http://schemas.openxmlformats.org/officeDocument/2006/relationships/hyperlink" Target="https://www.ncbi.nlm.nih.gov/pubmed/?term=Merli+G%2C+Doyle+L%2C+Ditunno+J%2C+Herbision+G.+Mechanical+plus+pharmacological+prophylaxis+for+deep+vein+trhrombosis+in+acute+spinal+cord+injury.+Parpalegia+1992%3B30%3A558-62." TargetMode="External"/><Relationship Id="rId10" Type="http://schemas.openxmlformats.org/officeDocument/2006/relationships/hyperlink" Target="https://www.ncbi.nlm.nih.gov/pubmed/?term=Agarwal+NK%2C+Mathur+N.+Deep+vein+thrombosis+in+acute+spinal+cord+injury.+Spinal+Cord%2C+2009%3B47(10)%3A769-772." TargetMode="External"/><Relationship Id="rId19" Type="http://schemas.openxmlformats.org/officeDocument/2006/relationships/hyperlink" Target="https://www.ncbi.nlm.nih.gov/pubmed/?term=Comparison+of+dalteparin+and+enoxaparin+for+deep+venous+thrombosis+prophylaxis+in+patients+with+spinal+cord+injury" TargetMode="External"/><Relationship Id="rId31" Type="http://schemas.openxmlformats.org/officeDocument/2006/relationships/hyperlink" Target="https://www.ncbi.nlm.nih.gov/pubmed/?term=Unfractionated+heparin+three+times+a+day+versus+enoxaparin+in+the+prevention+of+deep+vein+thrombosis+in+trauma+patients" TargetMode="External"/><Relationship Id="rId44" Type="http://schemas.openxmlformats.org/officeDocument/2006/relationships/hyperlink" Target="https://www.ncbi.nlm.nih.gov/pubmed/?term=Prevention+of+venous+thromboembolism+in+patients+with+spinal+cord+injury%3A+effects+of+sequential+pneumatic+compression+and+heparin" TargetMode="External"/><Relationship Id="rId52" Type="http://schemas.openxmlformats.org/officeDocument/2006/relationships/hyperlink" Target="https://www.ncbi.nlm.nih.gov/pubmed/?term=Pharmacological+prophylaxis+for+deep+vein+thrombosis+in+acute+spinal+cord+injury%3A+an+Indian+perspective" TargetMode="External"/><Relationship Id="rId60" Type="http://schemas.openxmlformats.org/officeDocument/2006/relationships/hyperlink" Target="https://www.ncbi.nlm.nih.gov/pubmed/?term=Deep+K%2C+Jigajinni+M%2C+McLean+A%2C+Fraser+M.+Prophylaxis+of+thromboembolism+in+spinal+injuries-results+of+enoxaparin+used+in+276+patients.+Spinal+Cord+2001%3B39%3A88-" TargetMode="Externa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hyperlink" Target="https://www.ncbi.nlm.nih.gov/pubmed/?term=Prevention+of+venous+thromboembolism+in+patients+with+spinal+cord+injury%3A+effects+of+sequential+pneumatic+compression+and+heparin" TargetMode="External"/><Relationship Id="rId22" Type="http://schemas.openxmlformats.org/officeDocument/2006/relationships/hyperlink" Target="https://www.ncbi.nlm.nih.gov/pubmed?term=dalteparin%20versus%20enoxaparin%20for%20venous%20thromboembolism%20prophylaxis%20in%20acute%20spinal%20cord%20injury%20and%20major%20orthopedic%20trauma%20patients%20detect%20trial&amp;cmd=correctspelling" TargetMode="External"/><Relationship Id="rId27" Type="http://schemas.openxmlformats.org/officeDocument/2006/relationships/hyperlink" Target="https://www.ncbi.nlm.nih.gov/pubmed/29164026" TargetMode="External"/><Relationship Id="rId30" Type="http://schemas.openxmlformats.org/officeDocument/2006/relationships/hyperlink" Target="https://scireproject.com/outcome-measures/outcome-measure-tool/american-spinal-injury-association-impairment-scale-ais-international-standards-for-neurological-classification-of-spinal-cord-injury/" TargetMode="External"/><Relationship Id="rId35" Type="http://schemas.openxmlformats.org/officeDocument/2006/relationships/hyperlink" Target="https://www.ncbi.nlm.nih.gov/pubmed/?term=A+comparison+of+heparin%2Fwarfarin+and+enoxaparin+thromboprophylaxis+in+spinal+cord+injury%3A+the+Sheffield+experience" TargetMode="External"/><Relationship Id="rId43" Type="http://schemas.openxmlformats.org/officeDocument/2006/relationships/hyperlink" Target="https://www.ncbi.nlm.nih.gov/pubmed/?term=Routine+prophylactic+vena+cava+filtration+is+not+indicated+after+acute+spinal+cord+injury" TargetMode="External"/><Relationship Id="rId48" Type="http://schemas.openxmlformats.org/officeDocument/2006/relationships/hyperlink" Target="https://www.ncbi.nlm.nih.gov/pubmed/8951759" TargetMode="External"/><Relationship Id="rId56" Type="http://schemas.openxmlformats.org/officeDocument/2006/relationships/hyperlink" Target="https://www.ncbi.nlm.nih.gov/pubmed/23223906" TargetMode="External"/><Relationship Id="rId64" Type="http://schemas.openxmlformats.org/officeDocument/2006/relationships/theme" Target="theme/theme1.xml"/><Relationship Id="rId8" Type="http://schemas.openxmlformats.org/officeDocument/2006/relationships/header" Target="header1.xml"/><Relationship Id="rId51" Type="http://schemas.openxmlformats.org/officeDocument/2006/relationships/hyperlink" Target="https://www.ncbi.nlm.nih.gov/pubmed/?term=A+new+method+of+management+using+the+Kim-Ray+Greenfield+filter+for+deep+venous+thrombosis+and+pulmonary+embolism+in+spinal+cord+injury." TargetMode="External"/><Relationship Id="rId3" Type="http://schemas.openxmlformats.org/officeDocument/2006/relationships/settings" Target="settings.xml"/><Relationship Id="rId12" Type="http://schemas.openxmlformats.org/officeDocument/2006/relationships/hyperlink" Target="https://www.ncbi.nlm.nih.gov/pubmed/?term=Merli+G%2C+Herbison+G%2C+Ditunno+J%2C+Weitz+H%2C+Henzes+J%2C+Park+C%2C++et+al.+Deep+venous+thrombosis%3A+Prophylaxis+in+acute+spinal+cord+injured+patients.+Arch+Phys+Med+Rehabil+1988%3B69%3A661-4." TargetMode="External"/><Relationship Id="rId17" Type="http://schemas.openxmlformats.org/officeDocument/2006/relationships/hyperlink" Target="https://www.ncbi.nlm.nih.gov/pubmed/?term=Efficacy%2C+safety%2C+and+timing+of+anticoagulant+thromboprophylaxis+for+the+prevention+of+venous+thromboembolism+in+patients+with+acute+spinal+cord+injury%3A+a+systematic+%E2%80%A6" TargetMode="External"/><Relationship Id="rId25" Type="http://schemas.openxmlformats.org/officeDocument/2006/relationships/hyperlink" Target="https://www.ncbi.nlm.nih.gov/pubmed/?term=Enoxaparin+for+thromboembolism+prophylaxis+in+spinal+injury%3A+preliminary+report+on+experience+with+105+patients" TargetMode="External"/><Relationship Id="rId33" Type="http://schemas.openxmlformats.org/officeDocument/2006/relationships/hyperlink" Target="https://scireproject.com/outcome-measures/outcome-measure-tool/american-spinal-injury-association-impairment-scale-ais-international-standards-for-neurological-classification-of-spinal-cord-injury/" TargetMode="External"/><Relationship Id="rId38" Type="http://schemas.openxmlformats.org/officeDocument/2006/relationships/hyperlink" Target="https://www.ncbi.nlm.nih.gov/pubmed/29164026" TargetMode="External"/><Relationship Id="rId46" Type="http://schemas.openxmlformats.org/officeDocument/2006/relationships/hyperlink" Target="https://www.ncbi.nlm.nih.gov/pubmed/?term=Prophylactic+retrievable+inferior+vena+cava+filters+in+spinal+cord+injured+patients" TargetMode="External"/><Relationship Id="rId59" Type="http://schemas.openxmlformats.org/officeDocument/2006/relationships/hyperlink" Target="https://www.ncbi.nlm.nih.gov/pubmed/?term=Primary+prevention+of+deep+venous+thrombosis+and+pulmonary+embolism+in+acute+spinal+cord+injured+patient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57</Pages>
  <Words>25335</Words>
  <Characters>144411</Characters>
  <Application>Microsoft Office Word</Application>
  <DocSecurity>0</DocSecurity>
  <Lines>1203</Lines>
  <Paragraphs>338</Paragraphs>
  <ScaleCrop>false</ScaleCrop>
  <Company/>
  <LinksUpToDate>false</LinksUpToDate>
  <CharactersWithSpaces>169408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McIntyre</dc:creator>
  <cp:keywords/>
  <dc:description/>
  <cp:lastModifiedBy>Amanda McIntyre</cp:lastModifiedBy>
  <cp:revision>3</cp:revision>
  <cp:lastPrinted>2022-03-01T20:57:00Z</cp:lastPrinted>
  <dcterms:created xsi:type="dcterms:W3CDTF">2022-03-01T20:56:00Z</dcterms:created>
  <dcterms:modified xsi:type="dcterms:W3CDTF">2022-03-01T20:57:00Z</dcterms:modified>
</cp:coreProperties>
</file>