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6E333" w14:textId="765F9007" w:rsidR="00E416EE" w:rsidRPr="00F16DB6" w:rsidRDefault="00F16DB6" w:rsidP="00E416EE">
      <w:pPr>
        <w:rPr>
          <w:rFonts w:ascii="Montserrat" w:hAnsi="Montserrat"/>
          <w:lang w:val="en-US"/>
        </w:rPr>
      </w:pPr>
      <w:bookmarkStart w:id="0" w:name="_Hlk485190394"/>
      <w:r w:rsidRPr="00381588">
        <w:rPr>
          <w:rFonts w:ascii="Montserrat" w:hAnsi="Montserrat"/>
          <w:noProof/>
          <w:lang w:eastAsia="en-CA"/>
        </w:rPr>
        <w:drawing>
          <wp:anchor distT="0" distB="0" distL="114300" distR="114300" simplePos="0" relativeHeight="251659264" behindDoc="1" locked="0" layoutInCell="1" allowOverlap="1" wp14:anchorId="35409A81" wp14:editId="6CA4E7F3">
            <wp:simplePos x="0" y="0"/>
            <wp:positionH relativeFrom="column">
              <wp:posOffset>0</wp:posOffset>
            </wp:positionH>
            <wp:positionV relativeFrom="paragraph">
              <wp:posOffset>0</wp:posOffset>
            </wp:positionV>
            <wp:extent cx="5943600" cy="8009255"/>
            <wp:effectExtent l="0" t="0" r="0" b="0"/>
            <wp:wrapNone/>
            <wp:docPr id="1" name="Picture 0" descr="Chapter Cover-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Cover-Final.jpg"/>
                    <pic:cNvPicPr/>
                  </pic:nvPicPr>
                  <pic:blipFill>
                    <a:blip r:embed="rId8" cstate="print">
                      <a:extLst>
                        <a:ext uri="{28A0092B-C50C-407E-A947-70E740481C1C}">
                          <a14:useLocalDpi xmlns:a14="http://schemas.microsoft.com/office/drawing/2010/main" val="0"/>
                        </a:ext>
                      </a:extLst>
                    </a:blip>
                    <a:srcRect l="2630" r="1981"/>
                    <a:stretch>
                      <a:fillRect/>
                    </a:stretch>
                  </pic:blipFill>
                  <pic:spPr>
                    <a:xfrm>
                      <a:off x="0" y="0"/>
                      <a:ext cx="5943600" cy="8009255"/>
                    </a:xfrm>
                    <a:prstGeom prst="rect">
                      <a:avLst/>
                    </a:prstGeom>
                  </pic:spPr>
                </pic:pic>
              </a:graphicData>
            </a:graphic>
            <wp14:sizeRelH relativeFrom="page">
              <wp14:pctWidth>0</wp14:pctWidth>
            </wp14:sizeRelH>
            <wp14:sizeRelV relativeFrom="page">
              <wp14:pctHeight>0</wp14:pctHeight>
            </wp14:sizeRelV>
          </wp:anchor>
        </w:drawing>
      </w:r>
    </w:p>
    <w:p w14:paraId="69845544" w14:textId="77777777" w:rsidR="00E416EE" w:rsidRPr="00F16DB6" w:rsidRDefault="00E416EE" w:rsidP="00E416EE">
      <w:pPr>
        <w:rPr>
          <w:rFonts w:ascii="Montserrat" w:hAnsi="Montserrat"/>
          <w:lang w:val="en-US"/>
        </w:rPr>
      </w:pPr>
    </w:p>
    <w:p w14:paraId="14C80638" w14:textId="446656FD" w:rsidR="00E416EE" w:rsidRPr="00F16DB6" w:rsidRDefault="00E416EE" w:rsidP="00E416EE">
      <w:pPr>
        <w:rPr>
          <w:rFonts w:ascii="Montserrat" w:hAnsi="Montserrat"/>
          <w:lang w:val="en-US"/>
        </w:rPr>
      </w:pPr>
    </w:p>
    <w:p w14:paraId="58A35720" w14:textId="3DA4CB3A" w:rsidR="00F16DB6" w:rsidRDefault="006E5CFE">
      <w:pPr>
        <w:rPr>
          <w:rFonts w:ascii="Montserrat" w:hAnsi="Montserrat"/>
          <w:lang w:val="en-US"/>
        </w:rPr>
      </w:pPr>
      <w:r>
        <w:rPr>
          <w:rFonts w:ascii="Montserrat" w:hAnsi="Montserrat"/>
          <w:noProof/>
          <w:lang w:eastAsia="en-CA"/>
        </w:rPr>
        <mc:AlternateContent>
          <mc:Choice Requires="wps">
            <w:drawing>
              <wp:anchor distT="45720" distB="45720" distL="114300" distR="114300" simplePos="0" relativeHeight="251660288" behindDoc="0" locked="0" layoutInCell="1" allowOverlap="1" wp14:anchorId="059CECE0" wp14:editId="0D991C8F">
                <wp:simplePos x="0" y="0"/>
                <wp:positionH relativeFrom="column">
                  <wp:posOffset>1544320</wp:posOffset>
                </wp:positionH>
                <wp:positionV relativeFrom="paragraph">
                  <wp:posOffset>4411345</wp:posOffset>
                </wp:positionV>
                <wp:extent cx="2700020" cy="1776095"/>
                <wp:effectExtent l="2540" t="1270" r="2540" b="381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020" cy="1776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A0F2A" w14:textId="5F7E58C5" w:rsidR="006E5CFE" w:rsidRDefault="006E5CFE" w:rsidP="006E5CFE">
                            <w:pPr>
                              <w:contextualSpacing/>
                              <w:rPr>
                                <w:rFonts w:ascii="Montserrat" w:hAnsi="Montserrat"/>
                                <w:b/>
                                <w:color w:val="92D050"/>
                              </w:rPr>
                            </w:pPr>
                            <w:r>
                              <w:rPr>
                                <w:rFonts w:ascii="Montserrat" w:hAnsi="Montserrat"/>
                                <w:b/>
                                <w:color w:val="92D050"/>
                              </w:rPr>
                              <w:t xml:space="preserve">Fatima </w:t>
                            </w:r>
                            <w:proofErr w:type="spellStart"/>
                            <w:r>
                              <w:rPr>
                                <w:rFonts w:ascii="Montserrat" w:hAnsi="Montserrat"/>
                                <w:b/>
                                <w:color w:val="92D050"/>
                              </w:rPr>
                              <w:t>Alibrahim</w:t>
                            </w:r>
                            <w:proofErr w:type="spellEnd"/>
                            <w:r>
                              <w:rPr>
                                <w:rFonts w:ascii="Montserrat" w:hAnsi="Montserrat"/>
                                <w:b/>
                                <w:color w:val="92D050"/>
                              </w:rPr>
                              <w:t xml:space="preserve"> MD FRCPC</w:t>
                            </w:r>
                          </w:p>
                          <w:p w14:paraId="55DF528B" w14:textId="70D43D07" w:rsidR="006E5CFE" w:rsidRDefault="006E5CFE" w:rsidP="006E5CFE">
                            <w:pPr>
                              <w:contextualSpacing/>
                              <w:rPr>
                                <w:rFonts w:ascii="Montserrat" w:hAnsi="Montserrat"/>
                                <w:b/>
                                <w:color w:val="92D050"/>
                              </w:rPr>
                            </w:pPr>
                            <w:r>
                              <w:rPr>
                                <w:rFonts w:ascii="Montserrat" w:hAnsi="Montserrat"/>
                                <w:b/>
                                <w:color w:val="92D050"/>
                              </w:rPr>
                              <w:t>Peiwen Cao MSc</w:t>
                            </w:r>
                          </w:p>
                          <w:p w14:paraId="428B7E46" w14:textId="6D4E3A2B" w:rsidR="006E5CFE" w:rsidRDefault="006E5CFE" w:rsidP="006E5CFE">
                            <w:pPr>
                              <w:contextualSpacing/>
                              <w:rPr>
                                <w:rFonts w:ascii="Montserrat" w:hAnsi="Montserrat"/>
                                <w:b/>
                                <w:color w:val="92D050"/>
                              </w:rPr>
                            </w:pPr>
                            <w:r>
                              <w:rPr>
                                <w:rFonts w:ascii="Montserrat" w:hAnsi="Montserrat"/>
                                <w:b/>
                                <w:color w:val="92D050"/>
                              </w:rPr>
                              <w:t>Amanda McIntyre PhD (c) RN</w:t>
                            </w:r>
                          </w:p>
                          <w:p w14:paraId="28B52CF7" w14:textId="0602B4A7" w:rsidR="006E5CFE" w:rsidRDefault="006E5CFE" w:rsidP="006E5CFE">
                            <w:pPr>
                              <w:contextualSpacing/>
                              <w:rPr>
                                <w:rFonts w:ascii="Montserrat" w:hAnsi="Montserrat"/>
                                <w:b/>
                                <w:color w:val="92D050"/>
                              </w:rPr>
                            </w:pPr>
                            <w:r>
                              <w:rPr>
                                <w:rFonts w:ascii="Montserrat" w:hAnsi="Montserrat"/>
                                <w:b/>
                                <w:color w:val="92D050"/>
                              </w:rPr>
                              <w:t>Keith Sequeira MD FRCPC</w:t>
                            </w:r>
                          </w:p>
                          <w:p w14:paraId="01F2C8BE" w14:textId="0689BB0A" w:rsidR="006E5CFE" w:rsidRDefault="006E5CFE" w:rsidP="006E5CFE">
                            <w:pPr>
                              <w:contextualSpacing/>
                              <w:rPr>
                                <w:rFonts w:ascii="Montserrat" w:hAnsi="Montserrat"/>
                                <w:b/>
                                <w:color w:val="92D050"/>
                              </w:rPr>
                            </w:pPr>
                            <w:r>
                              <w:rPr>
                                <w:rFonts w:ascii="Montserrat" w:hAnsi="Montserrat"/>
                                <w:b/>
                                <w:color w:val="92D050"/>
                              </w:rPr>
                              <w:t xml:space="preserve">Robert </w:t>
                            </w:r>
                            <w:proofErr w:type="spellStart"/>
                            <w:r>
                              <w:rPr>
                                <w:rFonts w:ascii="Montserrat" w:hAnsi="Montserrat"/>
                                <w:b/>
                                <w:color w:val="92D050"/>
                              </w:rPr>
                              <w:t>Teasell</w:t>
                            </w:r>
                            <w:proofErr w:type="spellEnd"/>
                            <w:r>
                              <w:rPr>
                                <w:rFonts w:ascii="Montserrat" w:hAnsi="Montserrat"/>
                                <w:b/>
                                <w:color w:val="92D050"/>
                              </w:rPr>
                              <w:t xml:space="preserve"> MD FRCPC</w:t>
                            </w:r>
                          </w:p>
                          <w:p w14:paraId="37C07F9E" w14:textId="2ED0E45A" w:rsidR="006E5CFE" w:rsidRPr="000E7669" w:rsidRDefault="006E5CFE" w:rsidP="006E5CFE">
                            <w:pPr>
                              <w:contextualSpacing/>
                              <w:rPr>
                                <w:ins w:id="1" w:author="Caitlin Cassidy" w:date="2022-01-20T11:38:00Z"/>
                                <w:rFonts w:ascii="Montserrat" w:hAnsi="Montserrat"/>
                                <w:b/>
                                <w:bCs w:val="0"/>
                                <w:color w:val="92D05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20000</wp14:pctHeight>
                </wp14:sizeRelV>
              </wp:anchor>
            </w:drawing>
          </mc:Choice>
          <mc:Fallback>
            <w:pict>
              <v:shapetype w14:anchorId="059CECE0" id="_x0000_t202" coordsize="21600,21600" o:spt="202" path="m,l,21600r21600,l21600,xe">
                <v:stroke joinstyle="miter"/>
                <v:path gradientshapeok="t" o:connecttype="rect"/>
              </v:shapetype>
              <v:shape id="_x0000_s1026" type="#_x0000_t202" style="position:absolute;margin-left:121.6pt;margin-top:347.35pt;width:212.6pt;height:139.85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" filled="f" stroked="f">
                <v:textbox>
                  <w:txbxContent>
                    <w:p w14:paraId="587A0F2A" w14:textId="5F7E58C5" w:rsidR="006E5CFE" w:rsidRDefault="006E5CFE" w:rsidP="006E5CFE">
                      <w:pPr>
                        <w:contextualSpacing/>
                        <w:rPr>
                          <w:rFonts w:ascii="Montserrat" w:hAnsi="Montserrat"/>
                          <w:b/>
                          <w:color w:val="92D050"/>
                        </w:rPr>
                      </w:pPr>
                      <w:r>
                        <w:rPr>
                          <w:rFonts w:ascii="Montserrat" w:hAnsi="Montserrat"/>
                          <w:b/>
                          <w:color w:val="92D050"/>
                        </w:rPr>
                        <w:t xml:space="preserve">Fatima </w:t>
                      </w:r>
                      <w:proofErr w:type="spellStart"/>
                      <w:r>
                        <w:rPr>
                          <w:rFonts w:ascii="Montserrat" w:hAnsi="Montserrat"/>
                          <w:b/>
                          <w:color w:val="92D050"/>
                        </w:rPr>
                        <w:t>Alibrahim</w:t>
                      </w:r>
                      <w:proofErr w:type="spellEnd"/>
                      <w:r>
                        <w:rPr>
                          <w:rFonts w:ascii="Montserrat" w:hAnsi="Montserrat"/>
                          <w:b/>
                          <w:color w:val="92D050"/>
                        </w:rPr>
                        <w:t xml:space="preserve"> MD FRCPC</w:t>
                      </w:r>
                    </w:p>
                    <w:p w14:paraId="55DF528B" w14:textId="70D43D07" w:rsidR="006E5CFE" w:rsidRDefault="006E5CFE" w:rsidP="006E5CFE">
                      <w:pPr>
                        <w:contextualSpacing/>
                        <w:rPr>
                          <w:rFonts w:ascii="Montserrat" w:hAnsi="Montserrat"/>
                          <w:b/>
                          <w:color w:val="92D050"/>
                        </w:rPr>
                      </w:pPr>
                      <w:r>
                        <w:rPr>
                          <w:rFonts w:ascii="Montserrat" w:hAnsi="Montserrat"/>
                          <w:b/>
                          <w:color w:val="92D050"/>
                        </w:rPr>
                        <w:t>Peiwen Cao MSc</w:t>
                      </w:r>
                    </w:p>
                    <w:p w14:paraId="428B7E46" w14:textId="6D4E3A2B" w:rsidR="006E5CFE" w:rsidRDefault="006E5CFE" w:rsidP="006E5CFE">
                      <w:pPr>
                        <w:contextualSpacing/>
                        <w:rPr>
                          <w:rFonts w:ascii="Montserrat" w:hAnsi="Montserrat"/>
                          <w:b/>
                          <w:color w:val="92D050"/>
                        </w:rPr>
                      </w:pPr>
                      <w:r>
                        <w:rPr>
                          <w:rFonts w:ascii="Montserrat" w:hAnsi="Montserrat"/>
                          <w:b/>
                          <w:color w:val="92D050"/>
                        </w:rPr>
                        <w:t>Amanda McIntyre PhD (c) RN</w:t>
                      </w:r>
                    </w:p>
                    <w:p w14:paraId="28B52CF7" w14:textId="0602B4A7" w:rsidR="006E5CFE" w:rsidRDefault="006E5CFE" w:rsidP="006E5CFE">
                      <w:pPr>
                        <w:contextualSpacing/>
                        <w:rPr>
                          <w:rFonts w:ascii="Montserrat" w:hAnsi="Montserrat"/>
                          <w:b/>
                          <w:color w:val="92D050"/>
                        </w:rPr>
                      </w:pPr>
                      <w:r>
                        <w:rPr>
                          <w:rFonts w:ascii="Montserrat" w:hAnsi="Montserrat"/>
                          <w:b/>
                          <w:color w:val="92D050"/>
                        </w:rPr>
                        <w:t>Keith Sequeira MD FRCPC</w:t>
                      </w:r>
                    </w:p>
                    <w:p w14:paraId="01F2C8BE" w14:textId="0689BB0A" w:rsidR="006E5CFE" w:rsidRDefault="006E5CFE" w:rsidP="006E5CFE">
                      <w:pPr>
                        <w:contextualSpacing/>
                        <w:rPr>
                          <w:rFonts w:ascii="Montserrat" w:hAnsi="Montserrat"/>
                          <w:b/>
                          <w:color w:val="92D050"/>
                        </w:rPr>
                      </w:pPr>
                      <w:r>
                        <w:rPr>
                          <w:rFonts w:ascii="Montserrat" w:hAnsi="Montserrat"/>
                          <w:b/>
                          <w:color w:val="92D050"/>
                        </w:rPr>
                        <w:t xml:space="preserve">Robert </w:t>
                      </w:r>
                      <w:proofErr w:type="spellStart"/>
                      <w:r>
                        <w:rPr>
                          <w:rFonts w:ascii="Montserrat" w:hAnsi="Montserrat"/>
                          <w:b/>
                          <w:color w:val="92D050"/>
                        </w:rPr>
                        <w:t>Teasell</w:t>
                      </w:r>
                      <w:proofErr w:type="spellEnd"/>
                      <w:r>
                        <w:rPr>
                          <w:rFonts w:ascii="Montserrat" w:hAnsi="Montserrat"/>
                          <w:b/>
                          <w:color w:val="92D050"/>
                        </w:rPr>
                        <w:t xml:space="preserve"> MD FRCPC</w:t>
                      </w:r>
                    </w:p>
                    <w:p w14:paraId="37C07F9E" w14:textId="2ED0E45A" w:rsidR="006E5CFE" w:rsidRPr="000E7669" w:rsidRDefault="006E5CFE" w:rsidP="006E5CFE">
                      <w:pPr>
                        <w:contextualSpacing/>
                        <w:rPr>
                          <w:ins w:id="2" w:author="Caitlin Cassidy" w:date="2022-01-20T11:38:00Z"/>
                          <w:rFonts w:ascii="Montserrat" w:hAnsi="Montserrat"/>
                          <w:b/>
                          <w:bCs w:val="0"/>
                          <w:color w:val="92D050"/>
                        </w:rPr>
                      </w:pPr>
                    </w:p>
                  </w:txbxContent>
                </v:textbox>
                <w10:wrap type="square"/>
              </v:shape>
            </w:pict>
          </mc:Fallback>
        </mc:AlternateContent>
      </w:r>
      <w:r w:rsidRPr="00B37FA0">
        <w:rPr>
          <w:rFonts w:ascii="Montserrat" w:hAnsi="Montserrat"/>
          <w:noProof/>
          <w:lang w:eastAsia="en-CA"/>
        </w:rPr>
        <mc:AlternateContent>
          <mc:Choice Requires="wps">
            <w:drawing>
              <wp:anchor distT="0" distB="0" distL="114300" distR="114300" simplePos="0" relativeHeight="251662336" behindDoc="0" locked="0" layoutInCell="1" allowOverlap="1" wp14:anchorId="1F4F9CF2" wp14:editId="53C31CCC">
                <wp:simplePos x="0" y="0"/>
                <wp:positionH relativeFrom="margin">
                  <wp:posOffset>63500</wp:posOffset>
                </wp:positionH>
                <wp:positionV relativeFrom="paragraph">
                  <wp:posOffset>3248025</wp:posOffset>
                </wp:positionV>
                <wp:extent cx="5848350" cy="13081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C588D" w14:textId="66C21D41" w:rsidR="006E5CFE" w:rsidRPr="001A1BFD" w:rsidRDefault="00B33954" w:rsidP="006E5CFE">
                            <w:pPr>
                              <w:pStyle w:val="BasicParagraph"/>
                              <w:spacing w:line="240" w:lineRule="auto"/>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Syringomyelia</w:t>
                            </w:r>
                          </w:p>
                          <w:p w14:paraId="260DDC23" w14:textId="77777777" w:rsidR="006E5CFE" w:rsidRPr="001A1BFD" w:rsidRDefault="006E5CFE" w:rsidP="006E5CFE">
                            <w:pPr>
                              <w:jc w:val="center"/>
                              <w:rPr>
                                <w:color w:val="FFFFFF" w:themeColor="background1"/>
                              </w:rPr>
                            </w:pPr>
                            <w:r w:rsidRPr="001A1BFD">
                              <w:rPr>
                                <w:rFonts w:ascii="Montserrat" w:hAnsi="Montserrat" w:cs="Montserrat"/>
                                <w:color w:val="FFFFFF" w:themeColor="background1"/>
                                <w:sz w:val="48"/>
                                <w:szCs w:val="48"/>
                              </w:rPr>
                              <w:t>Following Spinal Cord Injury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F9CF2" id="_x0000_s1027" type="#_x0000_t202" style="position:absolute;margin-left:5pt;margin-top:255.75pt;width:460.5pt;height:103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" filled="f" stroked="f">
                <v:textbox>
                  <w:txbxContent>
                    <w:p w14:paraId="20EC588D" w14:textId="66C21D41" w:rsidR="006E5CFE" w:rsidRPr="001A1BFD" w:rsidRDefault="00B33954" w:rsidP="006E5CFE">
                      <w:pPr>
                        <w:pStyle w:val="BasicParagraph"/>
                        <w:spacing w:line="240" w:lineRule="auto"/>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Syringomyelia</w:t>
                      </w:r>
                    </w:p>
                    <w:p w14:paraId="260DDC23" w14:textId="77777777" w:rsidR="006E5CFE" w:rsidRPr="001A1BFD" w:rsidRDefault="006E5CFE" w:rsidP="006E5CFE">
                      <w:pPr>
                        <w:jc w:val="center"/>
                        <w:rPr>
                          <w:color w:val="FFFFFF" w:themeColor="background1"/>
                        </w:rPr>
                      </w:pPr>
                      <w:r w:rsidRPr="001A1BFD">
                        <w:rPr>
                          <w:rFonts w:ascii="Montserrat" w:hAnsi="Montserrat" w:cs="Montserrat"/>
                          <w:color w:val="FFFFFF" w:themeColor="background1"/>
                          <w:sz w:val="48"/>
                          <w:szCs w:val="48"/>
                        </w:rPr>
                        <w:t>Following Spinal Cord Injury</w:t>
                      </w:r>
                    </w:p>
                  </w:txbxContent>
                </v:textbox>
                <w10:wrap anchorx="margin"/>
              </v:shape>
            </w:pict>
          </mc:Fallback>
        </mc:AlternateContent>
      </w:r>
      <w:r w:rsidR="00F16DB6">
        <w:rPr>
          <w:rFonts w:ascii="Montserrat" w:hAnsi="Montserrat"/>
          <w:lang w:val="en-US"/>
        </w:rPr>
        <w:br w:type="page"/>
      </w:r>
    </w:p>
    <w:p w14:paraId="2A589D40" w14:textId="08F004CE" w:rsidR="00E416EE" w:rsidRPr="00F16DB6" w:rsidRDefault="0077724A" w:rsidP="00E416EE">
      <w:pPr>
        <w:rPr>
          <w:rFonts w:ascii="Montserrat" w:hAnsi="Montserrat"/>
        </w:rPr>
      </w:pPr>
      <w:r w:rsidRPr="00F16DB6">
        <w:rPr>
          <w:rFonts w:ascii="Montserrat" w:hAnsi="Montserrat"/>
          <w:noProof/>
        </w:rPr>
        <w:lastRenderedPageBreak/>
        <mc:AlternateContent>
          <mc:Choice Requires="wps">
            <w:drawing>
              <wp:inline distT="0" distB="0" distL="0" distR="0" wp14:anchorId="3D82C6D1" wp14:editId="21D87AE9">
                <wp:extent cx="5969000" cy="3651250"/>
                <wp:effectExtent l="19050" t="19050" r="12700" b="15875"/>
                <wp:docPr id="2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3651250"/>
                        </a:xfrm>
                        <a:prstGeom prst="rect">
                          <a:avLst/>
                        </a:prstGeom>
                        <a:solidFill>
                          <a:srgbClr val="FFFFFF"/>
                        </a:solidFill>
                        <a:ln w="25400">
                          <a:solidFill>
                            <a:srgbClr val="000000"/>
                          </a:solidFill>
                          <a:miter lim="800000"/>
                          <a:headEnd/>
                          <a:tailEnd/>
                        </a:ln>
                      </wps:spPr>
                      <wps:txbx>
                        <w:txbxContent>
                          <w:p w14:paraId="65D46ECC" w14:textId="77777777" w:rsidR="000E6A11" w:rsidRDefault="000E6A11" w:rsidP="00E416EE">
                            <w:pPr>
                              <w:jc w:val="center"/>
                              <w:rPr>
                                <w:b/>
                              </w:rPr>
                            </w:pPr>
                            <w:r w:rsidRPr="00707A86">
                              <w:rPr>
                                <w:b/>
                              </w:rPr>
                              <w:t>Key Points</w:t>
                            </w:r>
                          </w:p>
                          <w:p w14:paraId="21AB7B80" w14:textId="77777777" w:rsidR="000E6A11" w:rsidRPr="0009665F" w:rsidRDefault="000E6A11" w:rsidP="00E416EE">
                            <w:pPr>
                              <w:rPr>
                                <w:b/>
                              </w:rPr>
                            </w:pPr>
                          </w:p>
                          <w:p w14:paraId="4AADACD9" w14:textId="77777777" w:rsidR="000E6A11" w:rsidRPr="00B84E15" w:rsidRDefault="000E6A11" w:rsidP="00E416EE">
                            <w:pPr>
                              <w:ind w:left="144" w:right="144"/>
                              <w:contextualSpacing/>
                              <w:rPr>
                                <w:b/>
                              </w:rPr>
                            </w:pPr>
                            <w:r w:rsidRPr="00B84E15">
                              <w:rPr>
                                <w:b/>
                              </w:rPr>
                              <w:t>Shunting of the syrinx cavity improves pain, motor function and sensory loss in some SCI patients post syringomyelia</w:t>
                            </w:r>
                            <w:r>
                              <w:rPr>
                                <w:b/>
                              </w:rPr>
                              <w:t>.</w:t>
                            </w:r>
                          </w:p>
                          <w:p w14:paraId="03CCE863" w14:textId="77777777" w:rsidR="000E6A11" w:rsidRPr="00B84E15" w:rsidRDefault="000E6A11" w:rsidP="00E416EE">
                            <w:pPr>
                              <w:contextualSpacing/>
                              <w:rPr>
                                <w:b/>
                                <w:i/>
                              </w:rPr>
                            </w:pPr>
                          </w:p>
                          <w:p w14:paraId="66FBD27D" w14:textId="77777777" w:rsidR="000E6A11" w:rsidRDefault="000E6A11" w:rsidP="00E416EE">
                            <w:pPr>
                              <w:ind w:left="144" w:right="144"/>
                              <w:contextualSpacing/>
                              <w:rPr>
                                <w:b/>
                              </w:rPr>
                            </w:pPr>
                            <w:r w:rsidRPr="00B84E15">
                              <w:rPr>
                                <w:b/>
                              </w:rPr>
                              <w:t>Untethering improves spasticity and motor and sensory loss post SCI-related syringomyelia.</w:t>
                            </w:r>
                          </w:p>
                          <w:p w14:paraId="65C6EBE9" w14:textId="77777777" w:rsidR="000E6A11" w:rsidRDefault="000E6A11" w:rsidP="00E416EE">
                            <w:pPr>
                              <w:ind w:left="144" w:right="144"/>
                              <w:contextualSpacing/>
                              <w:rPr>
                                <w:b/>
                              </w:rPr>
                            </w:pPr>
                          </w:p>
                          <w:p w14:paraId="1B553611" w14:textId="77777777" w:rsidR="000E6A11" w:rsidRPr="00FD6C79" w:rsidRDefault="000E6A11" w:rsidP="00E416EE">
                            <w:pPr>
                              <w:ind w:left="144" w:right="144"/>
                              <w:contextualSpacing/>
                              <w:rPr>
                                <w:b/>
                              </w:rPr>
                            </w:pPr>
                            <w:r w:rsidRPr="00FD6C79">
                              <w:rPr>
                                <w:b/>
                              </w:rPr>
                              <w:t>Subarachnoid-subarachnoid bypass may improve motor and bladder functioning post SCI-related syringomyelia.</w:t>
                            </w:r>
                          </w:p>
                          <w:p w14:paraId="2F07FDA6" w14:textId="77777777" w:rsidR="000E6A11" w:rsidRPr="00B84E15" w:rsidRDefault="000E6A11" w:rsidP="00E416EE">
                            <w:pPr>
                              <w:contextualSpacing/>
                              <w:rPr>
                                <w:b/>
                              </w:rPr>
                            </w:pPr>
                          </w:p>
                          <w:p w14:paraId="609A8A1E" w14:textId="77777777" w:rsidR="000E6A11" w:rsidRPr="00B84E15" w:rsidRDefault="000E6A11" w:rsidP="00E416EE">
                            <w:pPr>
                              <w:ind w:left="144" w:right="144"/>
                              <w:contextualSpacing/>
                              <w:rPr>
                                <w:b/>
                              </w:rPr>
                            </w:pPr>
                            <w:r w:rsidRPr="00B84E15">
                              <w:rPr>
                                <w:b/>
                              </w:rPr>
                              <w:t>Cordectomy may improve motor and sensory function post SCI-related syringomyelia.</w:t>
                            </w:r>
                          </w:p>
                          <w:p w14:paraId="23B17F4F" w14:textId="77777777" w:rsidR="000E6A11" w:rsidRPr="00B84E15" w:rsidRDefault="000E6A11" w:rsidP="00E416EE">
                            <w:pPr>
                              <w:ind w:left="144" w:right="144"/>
                              <w:contextualSpacing/>
                              <w:rPr>
                                <w:b/>
                              </w:rPr>
                            </w:pPr>
                          </w:p>
                          <w:p w14:paraId="6B6DCE71" w14:textId="77777777" w:rsidR="000E6A11" w:rsidRPr="00B84E15" w:rsidRDefault="000E6A11" w:rsidP="00E416EE">
                            <w:pPr>
                              <w:ind w:left="144" w:right="144"/>
                              <w:contextualSpacing/>
                              <w:rPr>
                                <w:b/>
                              </w:rPr>
                            </w:pPr>
                            <w:r w:rsidRPr="00B84E15">
                              <w:rPr>
                                <w:b/>
                              </w:rPr>
                              <w:t>Cordectomy may improve quality of life post SCI-related syringomyelia.</w:t>
                            </w:r>
                          </w:p>
                          <w:p w14:paraId="6E95AF99" w14:textId="77777777" w:rsidR="000E6A11" w:rsidRPr="00B84E15" w:rsidRDefault="000E6A11" w:rsidP="00E416EE">
                            <w:pPr>
                              <w:contextualSpacing/>
                              <w:rPr>
                                <w:b/>
                              </w:rPr>
                            </w:pPr>
                          </w:p>
                          <w:p w14:paraId="7F7E65CE" w14:textId="77777777" w:rsidR="000E6A11" w:rsidRDefault="000E6A11" w:rsidP="00E416EE">
                            <w:pPr>
                              <w:ind w:left="144" w:right="144"/>
                              <w:contextualSpacing/>
                              <w:rPr>
                                <w:b/>
                              </w:rPr>
                            </w:pPr>
                            <w:r w:rsidRPr="00B84E15">
                              <w:rPr>
                                <w:b/>
                              </w:rPr>
                              <w:t xml:space="preserve">Embryonic tissue transplantation may destroy syringomyelia </w:t>
                            </w:r>
                            <w:r>
                              <w:rPr>
                                <w:b/>
                              </w:rPr>
                              <w:t>cysts and improve sensory loss</w:t>
                            </w:r>
                            <w:r w:rsidRPr="00AB4795">
                              <w:rPr>
                                <w:b/>
                              </w:rPr>
                              <w:t>.</w:t>
                            </w:r>
                          </w:p>
                          <w:p w14:paraId="2F149F53" w14:textId="77777777" w:rsidR="000E6A11" w:rsidRDefault="000E6A11" w:rsidP="00E416EE">
                            <w:pPr>
                              <w:ind w:left="144" w:right="144"/>
                              <w:contextualSpacing/>
                              <w:rPr>
                                <w:b/>
                              </w:rPr>
                            </w:pPr>
                          </w:p>
                          <w:p w14:paraId="453106FF" w14:textId="77777777" w:rsidR="000E6A11" w:rsidRPr="000F3D2E" w:rsidRDefault="000E6A11" w:rsidP="00E416EE">
                            <w:pPr>
                              <w:ind w:left="144" w:right="144"/>
                              <w:contextualSpacing/>
                              <w:rPr>
                                <w:b/>
                              </w:rPr>
                            </w:pPr>
                            <w:r w:rsidRPr="00B37610">
                              <w:rPr>
                                <w:b/>
                              </w:rPr>
                              <w:t>Further research is needed to determine the potential benefits of cellular therapy for the treatment of syringomyelia.</w:t>
                            </w:r>
                          </w:p>
                          <w:p w14:paraId="04E6484C" w14:textId="77777777" w:rsidR="000E6A11" w:rsidRPr="00AB4795" w:rsidRDefault="000E6A11" w:rsidP="00E416EE">
                            <w:pPr>
                              <w:ind w:left="144" w:right="144"/>
                              <w:rPr>
                                <w:b/>
                              </w:rPr>
                            </w:pPr>
                          </w:p>
                        </w:txbxContent>
                      </wps:txbx>
                      <wps:bodyPr rot="0" vert="horz" wrap="none" lIns="91440" tIns="45720" rIns="91440" bIns="45720" anchor="t" anchorCtr="0" upright="1">
                        <a:spAutoFit/>
                      </wps:bodyPr>
                    </wps:wsp>
                  </a:graphicData>
                </a:graphic>
              </wp:inline>
            </w:drawing>
          </mc:Choice>
          <mc:Fallback>
            <w:pict>
              <v:shape w14:anchorId="3D82C6D1" id="Text Box 15" o:spid="_x0000_s1028" type="#_x0000_t202" style="width:470pt;height:287.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" strokeweight="2pt">
                <v:textbox style="mso-fit-shape-to-text:t">
                  <w:txbxContent>
                    <w:p w14:paraId="65D46ECC" w14:textId="77777777" w:rsidR="000E6A11" w:rsidRDefault="000E6A11" w:rsidP="00E416EE">
                      <w:pPr>
                        <w:jc w:val="center"/>
                        <w:rPr>
                          <w:b/>
                        </w:rPr>
                      </w:pPr>
                      <w:r w:rsidRPr="00707A86">
                        <w:rPr>
                          <w:b/>
                        </w:rPr>
                        <w:t>Key Points</w:t>
                      </w:r>
                    </w:p>
                    <w:p w14:paraId="21AB7B80" w14:textId="77777777" w:rsidR="000E6A11" w:rsidRPr="0009665F" w:rsidRDefault="000E6A11" w:rsidP="00E416EE">
                      <w:pPr>
                        <w:rPr>
                          <w:b/>
                        </w:rPr>
                      </w:pPr>
                    </w:p>
                    <w:p w14:paraId="4AADACD9" w14:textId="77777777" w:rsidR="000E6A11" w:rsidRPr="00B84E15" w:rsidRDefault="000E6A11" w:rsidP="00E416EE">
                      <w:pPr>
                        <w:ind w:left="144" w:right="144"/>
                        <w:contextualSpacing/>
                        <w:rPr>
                          <w:b/>
                        </w:rPr>
                      </w:pPr>
                      <w:r w:rsidRPr="00B84E15">
                        <w:rPr>
                          <w:b/>
                        </w:rPr>
                        <w:t>Shunting of the syrinx cavity improves pain, motor function and sensory loss in some SCI patients post syringomyelia</w:t>
                      </w:r>
                      <w:r>
                        <w:rPr>
                          <w:b/>
                        </w:rPr>
                        <w:t>.</w:t>
                      </w:r>
                    </w:p>
                    <w:p w14:paraId="03CCE863" w14:textId="77777777" w:rsidR="000E6A11" w:rsidRPr="00B84E15" w:rsidRDefault="000E6A11" w:rsidP="00E416EE">
                      <w:pPr>
                        <w:contextualSpacing/>
                        <w:rPr>
                          <w:b/>
                          <w:i/>
                        </w:rPr>
                      </w:pPr>
                    </w:p>
                    <w:p w14:paraId="66FBD27D" w14:textId="77777777" w:rsidR="000E6A11" w:rsidRDefault="000E6A11" w:rsidP="00E416EE">
                      <w:pPr>
                        <w:ind w:left="144" w:right="144"/>
                        <w:contextualSpacing/>
                        <w:rPr>
                          <w:b/>
                        </w:rPr>
                      </w:pPr>
                      <w:r w:rsidRPr="00B84E15">
                        <w:rPr>
                          <w:b/>
                        </w:rPr>
                        <w:t>Untethering improves spasticity and motor and sensory loss post SCI-related syringomyelia.</w:t>
                      </w:r>
                    </w:p>
                    <w:p w14:paraId="65C6EBE9" w14:textId="77777777" w:rsidR="000E6A11" w:rsidRDefault="000E6A11" w:rsidP="00E416EE">
                      <w:pPr>
                        <w:ind w:left="144" w:right="144"/>
                        <w:contextualSpacing/>
                        <w:rPr>
                          <w:b/>
                        </w:rPr>
                      </w:pPr>
                    </w:p>
                    <w:p w14:paraId="1B553611" w14:textId="77777777" w:rsidR="000E6A11" w:rsidRPr="00FD6C79" w:rsidRDefault="000E6A11" w:rsidP="00E416EE">
                      <w:pPr>
                        <w:ind w:left="144" w:right="144"/>
                        <w:contextualSpacing/>
                        <w:rPr>
                          <w:b/>
                        </w:rPr>
                      </w:pPr>
                      <w:r w:rsidRPr="00FD6C79">
                        <w:rPr>
                          <w:b/>
                        </w:rPr>
                        <w:t>Subarachnoid-subarachnoid bypass may improve motor and bladder functioning post SCI-related syringomyelia.</w:t>
                      </w:r>
                    </w:p>
                    <w:p w14:paraId="2F07FDA6" w14:textId="77777777" w:rsidR="000E6A11" w:rsidRPr="00B84E15" w:rsidRDefault="000E6A11" w:rsidP="00E416EE">
                      <w:pPr>
                        <w:contextualSpacing/>
                        <w:rPr>
                          <w:b/>
                        </w:rPr>
                      </w:pPr>
                    </w:p>
                    <w:p w14:paraId="609A8A1E" w14:textId="77777777" w:rsidR="000E6A11" w:rsidRPr="00B84E15" w:rsidRDefault="000E6A11" w:rsidP="00E416EE">
                      <w:pPr>
                        <w:ind w:left="144" w:right="144"/>
                        <w:contextualSpacing/>
                        <w:rPr>
                          <w:b/>
                        </w:rPr>
                      </w:pPr>
                      <w:r w:rsidRPr="00B84E15">
                        <w:rPr>
                          <w:b/>
                        </w:rPr>
                        <w:t>Cordectomy may improve motor and sensory function post SCI-related syringomyelia.</w:t>
                      </w:r>
                    </w:p>
                    <w:p w14:paraId="23B17F4F" w14:textId="77777777" w:rsidR="000E6A11" w:rsidRPr="00B84E15" w:rsidRDefault="000E6A11" w:rsidP="00E416EE">
                      <w:pPr>
                        <w:ind w:left="144" w:right="144"/>
                        <w:contextualSpacing/>
                        <w:rPr>
                          <w:b/>
                        </w:rPr>
                      </w:pPr>
                    </w:p>
                    <w:p w14:paraId="6B6DCE71" w14:textId="77777777" w:rsidR="000E6A11" w:rsidRPr="00B84E15" w:rsidRDefault="000E6A11" w:rsidP="00E416EE">
                      <w:pPr>
                        <w:ind w:left="144" w:right="144"/>
                        <w:contextualSpacing/>
                        <w:rPr>
                          <w:b/>
                        </w:rPr>
                      </w:pPr>
                      <w:r w:rsidRPr="00B84E15">
                        <w:rPr>
                          <w:b/>
                        </w:rPr>
                        <w:t>Cordectomy may improve quality of life post SCI-related syringomyelia.</w:t>
                      </w:r>
                    </w:p>
                    <w:p w14:paraId="6E95AF99" w14:textId="77777777" w:rsidR="000E6A11" w:rsidRPr="00B84E15" w:rsidRDefault="000E6A11" w:rsidP="00E416EE">
                      <w:pPr>
                        <w:contextualSpacing/>
                        <w:rPr>
                          <w:b/>
                        </w:rPr>
                      </w:pPr>
                    </w:p>
                    <w:p w14:paraId="7F7E65CE" w14:textId="77777777" w:rsidR="000E6A11" w:rsidRDefault="000E6A11" w:rsidP="00E416EE">
                      <w:pPr>
                        <w:ind w:left="144" w:right="144"/>
                        <w:contextualSpacing/>
                        <w:rPr>
                          <w:b/>
                        </w:rPr>
                      </w:pPr>
                      <w:r w:rsidRPr="00B84E15">
                        <w:rPr>
                          <w:b/>
                        </w:rPr>
                        <w:t xml:space="preserve">Embryonic tissue transplantation may destroy syringomyelia </w:t>
                      </w:r>
                      <w:r>
                        <w:rPr>
                          <w:b/>
                        </w:rPr>
                        <w:t>cysts and improve sensory loss</w:t>
                      </w:r>
                      <w:r w:rsidRPr="00AB4795">
                        <w:rPr>
                          <w:b/>
                        </w:rPr>
                        <w:t>.</w:t>
                      </w:r>
                    </w:p>
                    <w:p w14:paraId="2F149F53" w14:textId="77777777" w:rsidR="000E6A11" w:rsidRDefault="000E6A11" w:rsidP="00E416EE">
                      <w:pPr>
                        <w:ind w:left="144" w:right="144"/>
                        <w:contextualSpacing/>
                        <w:rPr>
                          <w:b/>
                        </w:rPr>
                      </w:pPr>
                    </w:p>
                    <w:p w14:paraId="453106FF" w14:textId="77777777" w:rsidR="000E6A11" w:rsidRPr="000F3D2E" w:rsidRDefault="000E6A11" w:rsidP="00E416EE">
                      <w:pPr>
                        <w:ind w:left="144" w:right="144"/>
                        <w:contextualSpacing/>
                        <w:rPr>
                          <w:b/>
                        </w:rPr>
                      </w:pPr>
                      <w:r w:rsidRPr="00B37610">
                        <w:rPr>
                          <w:b/>
                        </w:rPr>
                        <w:t>Further research is needed to determine the potential benefits of cellular therapy for the treatment of syringomyelia.</w:t>
                      </w:r>
                    </w:p>
                    <w:p w14:paraId="04E6484C" w14:textId="77777777" w:rsidR="000E6A11" w:rsidRPr="00AB4795" w:rsidRDefault="000E6A11" w:rsidP="00E416EE">
                      <w:pPr>
                        <w:ind w:left="144" w:right="144"/>
                        <w:rPr>
                          <w:b/>
                        </w:rPr>
                      </w:pPr>
                    </w:p>
                  </w:txbxContent>
                </v:textbox>
                <w10:anchorlock/>
              </v:shape>
            </w:pict>
          </mc:Fallback>
        </mc:AlternateContent>
      </w:r>
    </w:p>
    <w:p w14:paraId="24957299" w14:textId="77777777" w:rsidR="00B85DC6" w:rsidRPr="00F16DB6" w:rsidRDefault="00B85DC6" w:rsidP="00E416EE">
      <w:pPr>
        <w:rPr>
          <w:rFonts w:ascii="Montserrat" w:hAnsi="Montserrat"/>
        </w:rPr>
      </w:pPr>
    </w:p>
    <w:p w14:paraId="145A22F6" w14:textId="77777777" w:rsidR="00B85DC6" w:rsidRPr="00F16DB6" w:rsidRDefault="00B85DC6" w:rsidP="00E416EE">
      <w:pPr>
        <w:rPr>
          <w:rFonts w:ascii="Montserrat" w:hAnsi="Montserrat"/>
        </w:rPr>
      </w:pPr>
    </w:p>
    <w:p w14:paraId="60FC06DD" w14:textId="77777777" w:rsidR="005968E3" w:rsidRPr="00F16DB6" w:rsidRDefault="005968E3" w:rsidP="00764774">
      <w:pPr>
        <w:pStyle w:val="TOC1"/>
        <w:sectPr w:rsidR="005968E3" w:rsidRPr="00F16DB6" w:rsidSect="00E416EE">
          <w:footerReference w:type="even" r:id="rId9"/>
          <w:footerReference w:type="default" r:id="rId10"/>
          <w:headerReference w:type="first" r:id="rId11"/>
          <w:pgSz w:w="12240" w:h="15840"/>
          <w:pgMar w:top="1440" w:right="1440" w:bottom="1440" w:left="1440" w:header="720" w:footer="720" w:gutter="0"/>
          <w:cols w:space="720"/>
          <w:titlePg/>
          <w:docGrid w:linePitch="360"/>
        </w:sectPr>
      </w:pPr>
    </w:p>
    <w:p w14:paraId="3FA041C6" w14:textId="77777777" w:rsidR="005968E3" w:rsidRPr="00BE0E88" w:rsidRDefault="005968E3" w:rsidP="00764774">
      <w:pPr>
        <w:pStyle w:val="TOC1"/>
        <w:rPr>
          <w:rFonts w:ascii="Montserrat" w:hAnsi="Montserrat"/>
          <w:sz w:val="22"/>
          <w:szCs w:val="22"/>
        </w:rPr>
      </w:pPr>
      <w:r w:rsidRPr="00BE0E88">
        <w:rPr>
          <w:rFonts w:ascii="Montserrat" w:hAnsi="Montserrat"/>
          <w:sz w:val="22"/>
          <w:szCs w:val="22"/>
        </w:rPr>
        <w:lastRenderedPageBreak/>
        <w:t>Table of Contents</w:t>
      </w:r>
    </w:p>
    <w:p w14:paraId="02081B94" w14:textId="77777777" w:rsidR="005968E3" w:rsidRPr="00BE0E88" w:rsidRDefault="005968E3" w:rsidP="00764774">
      <w:pPr>
        <w:pStyle w:val="TOC1"/>
        <w:rPr>
          <w:sz w:val="22"/>
          <w:szCs w:val="22"/>
        </w:rPr>
      </w:pPr>
    </w:p>
    <w:p w14:paraId="273FB764" w14:textId="364BD5B6" w:rsidR="00120CB9" w:rsidRDefault="003A0A50">
      <w:pPr>
        <w:pStyle w:val="TOC1"/>
        <w:rPr>
          <w:rFonts w:asciiTheme="minorHAnsi" w:eastAsiaTheme="minorEastAsia" w:hAnsiTheme="minorHAnsi" w:cstheme="minorBidi"/>
          <w:b w:val="0"/>
          <w:noProof/>
          <w:sz w:val="22"/>
          <w:szCs w:val="22"/>
          <w:lang w:val="en-CA" w:eastAsia="en-CA"/>
        </w:rPr>
      </w:pPr>
      <w:r w:rsidRPr="00BE0E88">
        <w:rPr>
          <w:rFonts w:ascii="Montserrat" w:hAnsi="Montserrat"/>
          <w:sz w:val="22"/>
          <w:szCs w:val="22"/>
        </w:rPr>
        <w:fldChar w:fldCharType="begin"/>
      </w:r>
      <w:r w:rsidR="005968E3" w:rsidRPr="00BE0E88">
        <w:rPr>
          <w:rFonts w:ascii="Montserrat" w:hAnsi="Montserrat"/>
          <w:sz w:val="22"/>
          <w:szCs w:val="22"/>
        </w:rPr>
        <w:instrText xml:space="preserve"> TOC \o "1-3" \h \z \u </w:instrText>
      </w:r>
      <w:r w:rsidRPr="00BE0E88">
        <w:rPr>
          <w:rFonts w:ascii="Montserrat" w:hAnsi="Montserrat"/>
          <w:sz w:val="22"/>
          <w:szCs w:val="22"/>
        </w:rPr>
        <w:fldChar w:fldCharType="separate"/>
      </w:r>
      <w:hyperlink w:anchor="_Toc97035912" w:history="1">
        <w:r w:rsidR="00120CB9" w:rsidRPr="0095551A">
          <w:rPr>
            <w:rStyle w:val="Hyperlink"/>
            <w:rFonts w:ascii="Montserrat" w:hAnsi="Montserrat"/>
            <w:noProof/>
          </w:rPr>
          <w:t>1.0 Executive Summary</w:t>
        </w:r>
        <w:r w:rsidR="00120CB9">
          <w:rPr>
            <w:noProof/>
            <w:webHidden/>
          </w:rPr>
          <w:tab/>
        </w:r>
        <w:r w:rsidR="00120CB9">
          <w:rPr>
            <w:noProof/>
            <w:webHidden/>
          </w:rPr>
          <w:fldChar w:fldCharType="begin"/>
        </w:r>
        <w:r w:rsidR="00120CB9">
          <w:rPr>
            <w:noProof/>
            <w:webHidden/>
          </w:rPr>
          <w:instrText xml:space="preserve"> PAGEREF _Toc97035912 \h </w:instrText>
        </w:r>
        <w:r w:rsidR="00120CB9">
          <w:rPr>
            <w:noProof/>
            <w:webHidden/>
          </w:rPr>
        </w:r>
        <w:r w:rsidR="00120CB9">
          <w:rPr>
            <w:noProof/>
            <w:webHidden/>
          </w:rPr>
          <w:fldChar w:fldCharType="separate"/>
        </w:r>
        <w:r w:rsidR="00280009">
          <w:rPr>
            <w:noProof/>
            <w:webHidden/>
          </w:rPr>
          <w:t>1</w:t>
        </w:r>
        <w:r w:rsidR="00120CB9">
          <w:rPr>
            <w:noProof/>
            <w:webHidden/>
          </w:rPr>
          <w:fldChar w:fldCharType="end"/>
        </w:r>
      </w:hyperlink>
    </w:p>
    <w:p w14:paraId="526B3106" w14:textId="2C449CE2" w:rsidR="00120CB9" w:rsidRDefault="00120CB9">
      <w:pPr>
        <w:pStyle w:val="TOC1"/>
        <w:rPr>
          <w:rFonts w:asciiTheme="minorHAnsi" w:eastAsiaTheme="minorEastAsia" w:hAnsiTheme="minorHAnsi" w:cstheme="minorBidi"/>
          <w:b w:val="0"/>
          <w:noProof/>
          <w:sz w:val="22"/>
          <w:szCs w:val="22"/>
          <w:lang w:val="en-CA" w:eastAsia="en-CA"/>
        </w:rPr>
      </w:pPr>
      <w:hyperlink w:anchor="_Toc97035913" w:history="1">
        <w:r w:rsidRPr="0095551A">
          <w:rPr>
            <w:rStyle w:val="Hyperlink"/>
            <w:rFonts w:ascii="Montserrat" w:hAnsi="Montserrat"/>
            <w:noProof/>
          </w:rPr>
          <w:t>2.0 Introduction</w:t>
        </w:r>
        <w:r>
          <w:rPr>
            <w:noProof/>
            <w:webHidden/>
          </w:rPr>
          <w:tab/>
        </w:r>
        <w:r>
          <w:rPr>
            <w:noProof/>
            <w:webHidden/>
          </w:rPr>
          <w:fldChar w:fldCharType="begin"/>
        </w:r>
        <w:r>
          <w:rPr>
            <w:noProof/>
            <w:webHidden/>
          </w:rPr>
          <w:instrText xml:space="preserve"> PAGEREF _Toc97035913 \h </w:instrText>
        </w:r>
        <w:r>
          <w:rPr>
            <w:noProof/>
            <w:webHidden/>
          </w:rPr>
        </w:r>
        <w:r>
          <w:rPr>
            <w:noProof/>
            <w:webHidden/>
          </w:rPr>
          <w:fldChar w:fldCharType="separate"/>
        </w:r>
        <w:r w:rsidR="00280009">
          <w:rPr>
            <w:noProof/>
            <w:webHidden/>
          </w:rPr>
          <w:t>3</w:t>
        </w:r>
        <w:r>
          <w:rPr>
            <w:noProof/>
            <w:webHidden/>
          </w:rPr>
          <w:fldChar w:fldCharType="end"/>
        </w:r>
      </w:hyperlink>
    </w:p>
    <w:p w14:paraId="754487C5" w14:textId="376965B5" w:rsidR="00120CB9" w:rsidRDefault="00120CB9">
      <w:pPr>
        <w:pStyle w:val="TOC2"/>
        <w:rPr>
          <w:rFonts w:asciiTheme="minorHAnsi" w:eastAsiaTheme="minorEastAsia" w:hAnsiTheme="minorHAnsi" w:cstheme="minorBidi"/>
          <w:noProof/>
          <w:sz w:val="22"/>
          <w:szCs w:val="22"/>
          <w:lang w:val="en-CA" w:eastAsia="en-CA"/>
        </w:rPr>
      </w:pPr>
      <w:hyperlink w:anchor="_Toc97035914" w:history="1">
        <w:r w:rsidRPr="0095551A">
          <w:rPr>
            <w:rStyle w:val="Hyperlink"/>
            <w:rFonts w:ascii="Montserrat" w:hAnsi="Montserrat"/>
            <w:noProof/>
          </w:rPr>
          <w:t>2.1 Epidemiology</w:t>
        </w:r>
        <w:r>
          <w:rPr>
            <w:noProof/>
            <w:webHidden/>
          </w:rPr>
          <w:tab/>
        </w:r>
        <w:r>
          <w:rPr>
            <w:noProof/>
            <w:webHidden/>
          </w:rPr>
          <w:fldChar w:fldCharType="begin"/>
        </w:r>
        <w:r>
          <w:rPr>
            <w:noProof/>
            <w:webHidden/>
          </w:rPr>
          <w:instrText xml:space="preserve"> PAGEREF _Toc97035914 \h </w:instrText>
        </w:r>
        <w:r>
          <w:rPr>
            <w:noProof/>
            <w:webHidden/>
          </w:rPr>
        </w:r>
        <w:r>
          <w:rPr>
            <w:noProof/>
            <w:webHidden/>
          </w:rPr>
          <w:fldChar w:fldCharType="separate"/>
        </w:r>
        <w:r w:rsidR="00280009">
          <w:rPr>
            <w:noProof/>
            <w:webHidden/>
          </w:rPr>
          <w:t>3</w:t>
        </w:r>
        <w:r>
          <w:rPr>
            <w:noProof/>
            <w:webHidden/>
          </w:rPr>
          <w:fldChar w:fldCharType="end"/>
        </w:r>
      </w:hyperlink>
    </w:p>
    <w:p w14:paraId="6119938A" w14:textId="1166B81F" w:rsidR="00120CB9" w:rsidRDefault="00120CB9">
      <w:pPr>
        <w:pStyle w:val="TOC2"/>
        <w:rPr>
          <w:rFonts w:asciiTheme="minorHAnsi" w:eastAsiaTheme="minorEastAsia" w:hAnsiTheme="minorHAnsi" w:cstheme="minorBidi"/>
          <w:noProof/>
          <w:sz w:val="22"/>
          <w:szCs w:val="22"/>
          <w:lang w:val="en-CA" w:eastAsia="en-CA"/>
        </w:rPr>
      </w:pPr>
      <w:hyperlink w:anchor="_Toc97035915" w:history="1">
        <w:r w:rsidRPr="0095551A">
          <w:rPr>
            <w:rStyle w:val="Hyperlink"/>
            <w:rFonts w:ascii="Montserrat" w:hAnsi="Montserrat"/>
            <w:noProof/>
          </w:rPr>
          <w:t>2.2 Pathophysiology</w:t>
        </w:r>
        <w:r>
          <w:rPr>
            <w:noProof/>
            <w:webHidden/>
          </w:rPr>
          <w:tab/>
        </w:r>
        <w:r>
          <w:rPr>
            <w:noProof/>
            <w:webHidden/>
          </w:rPr>
          <w:fldChar w:fldCharType="begin"/>
        </w:r>
        <w:r>
          <w:rPr>
            <w:noProof/>
            <w:webHidden/>
          </w:rPr>
          <w:instrText xml:space="preserve"> PAGEREF _Toc97035915 \h </w:instrText>
        </w:r>
        <w:r>
          <w:rPr>
            <w:noProof/>
            <w:webHidden/>
          </w:rPr>
        </w:r>
        <w:r>
          <w:rPr>
            <w:noProof/>
            <w:webHidden/>
          </w:rPr>
          <w:fldChar w:fldCharType="separate"/>
        </w:r>
        <w:r w:rsidR="00280009">
          <w:rPr>
            <w:noProof/>
            <w:webHidden/>
          </w:rPr>
          <w:t>3</w:t>
        </w:r>
        <w:r>
          <w:rPr>
            <w:noProof/>
            <w:webHidden/>
          </w:rPr>
          <w:fldChar w:fldCharType="end"/>
        </w:r>
      </w:hyperlink>
    </w:p>
    <w:p w14:paraId="2D3E0274" w14:textId="4C8B82BE" w:rsidR="00120CB9" w:rsidRDefault="00120CB9">
      <w:pPr>
        <w:pStyle w:val="TOC2"/>
        <w:rPr>
          <w:rFonts w:asciiTheme="minorHAnsi" w:eastAsiaTheme="minorEastAsia" w:hAnsiTheme="minorHAnsi" w:cstheme="minorBidi"/>
          <w:noProof/>
          <w:sz w:val="22"/>
          <w:szCs w:val="22"/>
          <w:lang w:val="en-CA" w:eastAsia="en-CA"/>
        </w:rPr>
      </w:pPr>
      <w:hyperlink w:anchor="_Toc97035916" w:history="1">
        <w:r w:rsidRPr="0095551A">
          <w:rPr>
            <w:rStyle w:val="Hyperlink"/>
            <w:rFonts w:ascii="Montserrat" w:hAnsi="Montserrat"/>
            <w:noProof/>
          </w:rPr>
          <w:t>2.3 Clinical Presentation and Natural History</w:t>
        </w:r>
        <w:r>
          <w:rPr>
            <w:noProof/>
            <w:webHidden/>
          </w:rPr>
          <w:tab/>
        </w:r>
        <w:r>
          <w:rPr>
            <w:noProof/>
            <w:webHidden/>
          </w:rPr>
          <w:fldChar w:fldCharType="begin"/>
        </w:r>
        <w:r>
          <w:rPr>
            <w:noProof/>
            <w:webHidden/>
          </w:rPr>
          <w:instrText xml:space="preserve"> PAGEREF _Toc97035916 \h </w:instrText>
        </w:r>
        <w:r>
          <w:rPr>
            <w:noProof/>
            <w:webHidden/>
          </w:rPr>
        </w:r>
        <w:r>
          <w:rPr>
            <w:noProof/>
            <w:webHidden/>
          </w:rPr>
          <w:fldChar w:fldCharType="separate"/>
        </w:r>
        <w:r w:rsidR="00280009">
          <w:rPr>
            <w:noProof/>
            <w:webHidden/>
          </w:rPr>
          <w:t>4</w:t>
        </w:r>
        <w:r>
          <w:rPr>
            <w:noProof/>
            <w:webHidden/>
          </w:rPr>
          <w:fldChar w:fldCharType="end"/>
        </w:r>
      </w:hyperlink>
    </w:p>
    <w:p w14:paraId="3EF0F681" w14:textId="340D72DE" w:rsidR="00120CB9" w:rsidRDefault="00120CB9">
      <w:pPr>
        <w:pStyle w:val="TOC1"/>
        <w:rPr>
          <w:rFonts w:asciiTheme="minorHAnsi" w:eastAsiaTheme="minorEastAsia" w:hAnsiTheme="minorHAnsi" w:cstheme="minorBidi"/>
          <w:b w:val="0"/>
          <w:noProof/>
          <w:sz w:val="22"/>
          <w:szCs w:val="22"/>
          <w:lang w:val="en-CA" w:eastAsia="en-CA"/>
        </w:rPr>
      </w:pPr>
      <w:hyperlink w:anchor="_Toc97035917" w:history="1">
        <w:r w:rsidRPr="0095551A">
          <w:rPr>
            <w:rStyle w:val="Hyperlink"/>
            <w:rFonts w:ascii="Montserrat" w:hAnsi="Montserrat"/>
            <w:noProof/>
          </w:rPr>
          <w:t>3.0 Diagnosis and Monitoring</w:t>
        </w:r>
        <w:r>
          <w:rPr>
            <w:noProof/>
            <w:webHidden/>
          </w:rPr>
          <w:tab/>
        </w:r>
        <w:r>
          <w:rPr>
            <w:noProof/>
            <w:webHidden/>
          </w:rPr>
          <w:fldChar w:fldCharType="begin"/>
        </w:r>
        <w:r>
          <w:rPr>
            <w:noProof/>
            <w:webHidden/>
          </w:rPr>
          <w:instrText xml:space="preserve"> PAGEREF _Toc97035917 \h </w:instrText>
        </w:r>
        <w:r>
          <w:rPr>
            <w:noProof/>
            <w:webHidden/>
          </w:rPr>
        </w:r>
        <w:r>
          <w:rPr>
            <w:noProof/>
            <w:webHidden/>
          </w:rPr>
          <w:fldChar w:fldCharType="separate"/>
        </w:r>
        <w:r w:rsidR="00280009">
          <w:rPr>
            <w:noProof/>
            <w:webHidden/>
          </w:rPr>
          <w:t>4</w:t>
        </w:r>
        <w:r>
          <w:rPr>
            <w:noProof/>
            <w:webHidden/>
          </w:rPr>
          <w:fldChar w:fldCharType="end"/>
        </w:r>
      </w:hyperlink>
    </w:p>
    <w:p w14:paraId="3D2D8EF3" w14:textId="2DE76B41" w:rsidR="00120CB9" w:rsidRDefault="00120CB9">
      <w:pPr>
        <w:pStyle w:val="TOC2"/>
        <w:rPr>
          <w:rFonts w:asciiTheme="minorHAnsi" w:eastAsiaTheme="minorEastAsia" w:hAnsiTheme="minorHAnsi" w:cstheme="minorBidi"/>
          <w:noProof/>
          <w:sz w:val="22"/>
          <w:szCs w:val="22"/>
          <w:lang w:val="en-CA" w:eastAsia="en-CA"/>
        </w:rPr>
      </w:pPr>
      <w:hyperlink w:anchor="_Toc97035918" w:history="1">
        <w:r w:rsidRPr="0095551A">
          <w:rPr>
            <w:rStyle w:val="Hyperlink"/>
            <w:rFonts w:ascii="Montserrat" w:hAnsi="Montserrat"/>
            <w:noProof/>
          </w:rPr>
          <w:t>3.1 Magnetic Resonance Imaging</w:t>
        </w:r>
        <w:r>
          <w:rPr>
            <w:noProof/>
            <w:webHidden/>
          </w:rPr>
          <w:tab/>
        </w:r>
        <w:r>
          <w:rPr>
            <w:noProof/>
            <w:webHidden/>
          </w:rPr>
          <w:fldChar w:fldCharType="begin"/>
        </w:r>
        <w:r>
          <w:rPr>
            <w:noProof/>
            <w:webHidden/>
          </w:rPr>
          <w:instrText xml:space="preserve"> PAGEREF _Toc97035918 \h </w:instrText>
        </w:r>
        <w:r>
          <w:rPr>
            <w:noProof/>
            <w:webHidden/>
          </w:rPr>
        </w:r>
        <w:r>
          <w:rPr>
            <w:noProof/>
            <w:webHidden/>
          </w:rPr>
          <w:fldChar w:fldCharType="separate"/>
        </w:r>
        <w:r w:rsidR="00280009">
          <w:rPr>
            <w:noProof/>
            <w:webHidden/>
          </w:rPr>
          <w:t>4</w:t>
        </w:r>
        <w:r>
          <w:rPr>
            <w:noProof/>
            <w:webHidden/>
          </w:rPr>
          <w:fldChar w:fldCharType="end"/>
        </w:r>
      </w:hyperlink>
    </w:p>
    <w:p w14:paraId="17D1E32F" w14:textId="056C7475" w:rsidR="00120CB9" w:rsidRDefault="00120CB9">
      <w:pPr>
        <w:pStyle w:val="TOC2"/>
        <w:rPr>
          <w:rFonts w:asciiTheme="minorHAnsi" w:eastAsiaTheme="minorEastAsia" w:hAnsiTheme="minorHAnsi" w:cstheme="minorBidi"/>
          <w:noProof/>
          <w:sz w:val="22"/>
          <w:szCs w:val="22"/>
          <w:lang w:val="en-CA" w:eastAsia="en-CA"/>
        </w:rPr>
      </w:pPr>
      <w:hyperlink w:anchor="_Toc97035919" w:history="1">
        <w:r w:rsidRPr="0095551A">
          <w:rPr>
            <w:rStyle w:val="Hyperlink"/>
            <w:rFonts w:ascii="Montserrat" w:hAnsi="Montserrat"/>
            <w:noProof/>
          </w:rPr>
          <w:t>3.2 Myelography Enhanced Computed Tomography</w:t>
        </w:r>
        <w:r>
          <w:rPr>
            <w:noProof/>
            <w:webHidden/>
          </w:rPr>
          <w:tab/>
        </w:r>
        <w:r>
          <w:rPr>
            <w:noProof/>
            <w:webHidden/>
          </w:rPr>
          <w:fldChar w:fldCharType="begin"/>
        </w:r>
        <w:r>
          <w:rPr>
            <w:noProof/>
            <w:webHidden/>
          </w:rPr>
          <w:instrText xml:space="preserve"> PAGEREF _Toc97035919 \h </w:instrText>
        </w:r>
        <w:r>
          <w:rPr>
            <w:noProof/>
            <w:webHidden/>
          </w:rPr>
        </w:r>
        <w:r>
          <w:rPr>
            <w:noProof/>
            <w:webHidden/>
          </w:rPr>
          <w:fldChar w:fldCharType="separate"/>
        </w:r>
        <w:r w:rsidR="00280009">
          <w:rPr>
            <w:noProof/>
            <w:webHidden/>
          </w:rPr>
          <w:t>5</w:t>
        </w:r>
        <w:r>
          <w:rPr>
            <w:noProof/>
            <w:webHidden/>
          </w:rPr>
          <w:fldChar w:fldCharType="end"/>
        </w:r>
      </w:hyperlink>
    </w:p>
    <w:p w14:paraId="6A0552EB" w14:textId="5424F60D" w:rsidR="00120CB9" w:rsidRDefault="00120CB9">
      <w:pPr>
        <w:pStyle w:val="TOC2"/>
        <w:rPr>
          <w:rFonts w:asciiTheme="minorHAnsi" w:eastAsiaTheme="minorEastAsia" w:hAnsiTheme="minorHAnsi" w:cstheme="minorBidi"/>
          <w:noProof/>
          <w:sz w:val="22"/>
          <w:szCs w:val="22"/>
          <w:lang w:val="en-CA" w:eastAsia="en-CA"/>
        </w:rPr>
      </w:pPr>
      <w:hyperlink w:anchor="_Toc97035920" w:history="1">
        <w:r w:rsidRPr="0095551A">
          <w:rPr>
            <w:rStyle w:val="Hyperlink"/>
            <w:rFonts w:ascii="Montserrat" w:hAnsi="Montserrat"/>
            <w:noProof/>
          </w:rPr>
          <w:t>3.3 Virtual Endoscopy by Computer Tomography</w:t>
        </w:r>
        <w:r>
          <w:rPr>
            <w:noProof/>
            <w:webHidden/>
          </w:rPr>
          <w:tab/>
        </w:r>
        <w:r>
          <w:rPr>
            <w:noProof/>
            <w:webHidden/>
          </w:rPr>
          <w:fldChar w:fldCharType="begin"/>
        </w:r>
        <w:r>
          <w:rPr>
            <w:noProof/>
            <w:webHidden/>
          </w:rPr>
          <w:instrText xml:space="preserve"> PAGEREF _Toc97035920 \h </w:instrText>
        </w:r>
        <w:r>
          <w:rPr>
            <w:noProof/>
            <w:webHidden/>
          </w:rPr>
        </w:r>
        <w:r>
          <w:rPr>
            <w:noProof/>
            <w:webHidden/>
          </w:rPr>
          <w:fldChar w:fldCharType="separate"/>
        </w:r>
        <w:r w:rsidR="00280009">
          <w:rPr>
            <w:noProof/>
            <w:webHidden/>
          </w:rPr>
          <w:t>5</w:t>
        </w:r>
        <w:r>
          <w:rPr>
            <w:noProof/>
            <w:webHidden/>
          </w:rPr>
          <w:fldChar w:fldCharType="end"/>
        </w:r>
      </w:hyperlink>
    </w:p>
    <w:p w14:paraId="694B0132" w14:textId="05CF8F1A" w:rsidR="00120CB9" w:rsidRDefault="00120CB9">
      <w:pPr>
        <w:pStyle w:val="TOC2"/>
        <w:rPr>
          <w:rFonts w:asciiTheme="minorHAnsi" w:eastAsiaTheme="minorEastAsia" w:hAnsiTheme="minorHAnsi" w:cstheme="minorBidi"/>
          <w:noProof/>
          <w:sz w:val="22"/>
          <w:szCs w:val="22"/>
          <w:lang w:val="en-CA" w:eastAsia="en-CA"/>
        </w:rPr>
      </w:pPr>
      <w:hyperlink w:anchor="_Toc97035921" w:history="1">
        <w:r w:rsidRPr="0095551A">
          <w:rPr>
            <w:rStyle w:val="Hyperlink"/>
            <w:rFonts w:ascii="Montserrat" w:hAnsi="Montserrat"/>
            <w:noProof/>
          </w:rPr>
          <w:t>3.4 Ultrasonography</w:t>
        </w:r>
        <w:r>
          <w:rPr>
            <w:noProof/>
            <w:webHidden/>
          </w:rPr>
          <w:tab/>
        </w:r>
        <w:r>
          <w:rPr>
            <w:noProof/>
            <w:webHidden/>
          </w:rPr>
          <w:fldChar w:fldCharType="begin"/>
        </w:r>
        <w:r>
          <w:rPr>
            <w:noProof/>
            <w:webHidden/>
          </w:rPr>
          <w:instrText xml:space="preserve"> PAGEREF _Toc97035921 \h </w:instrText>
        </w:r>
        <w:r>
          <w:rPr>
            <w:noProof/>
            <w:webHidden/>
          </w:rPr>
        </w:r>
        <w:r>
          <w:rPr>
            <w:noProof/>
            <w:webHidden/>
          </w:rPr>
          <w:fldChar w:fldCharType="separate"/>
        </w:r>
        <w:r w:rsidR="00280009">
          <w:rPr>
            <w:noProof/>
            <w:webHidden/>
          </w:rPr>
          <w:t>5</w:t>
        </w:r>
        <w:r>
          <w:rPr>
            <w:noProof/>
            <w:webHidden/>
          </w:rPr>
          <w:fldChar w:fldCharType="end"/>
        </w:r>
      </w:hyperlink>
    </w:p>
    <w:p w14:paraId="7D79D6B8" w14:textId="63B95542" w:rsidR="00120CB9" w:rsidRDefault="00120CB9">
      <w:pPr>
        <w:pStyle w:val="TOC2"/>
        <w:rPr>
          <w:rFonts w:asciiTheme="minorHAnsi" w:eastAsiaTheme="minorEastAsia" w:hAnsiTheme="minorHAnsi" w:cstheme="minorBidi"/>
          <w:noProof/>
          <w:sz w:val="22"/>
          <w:szCs w:val="22"/>
          <w:lang w:val="en-CA" w:eastAsia="en-CA"/>
        </w:rPr>
      </w:pPr>
      <w:hyperlink w:anchor="_Toc97035922" w:history="1">
        <w:r w:rsidRPr="0095551A">
          <w:rPr>
            <w:rStyle w:val="Hyperlink"/>
            <w:rFonts w:ascii="Montserrat" w:hAnsi="Montserrat"/>
            <w:noProof/>
          </w:rPr>
          <w:t>3.5 Intraoperative Somatosensory Evoked Potentials</w:t>
        </w:r>
        <w:r>
          <w:rPr>
            <w:noProof/>
            <w:webHidden/>
          </w:rPr>
          <w:tab/>
        </w:r>
        <w:r>
          <w:rPr>
            <w:noProof/>
            <w:webHidden/>
          </w:rPr>
          <w:fldChar w:fldCharType="begin"/>
        </w:r>
        <w:r>
          <w:rPr>
            <w:noProof/>
            <w:webHidden/>
          </w:rPr>
          <w:instrText xml:space="preserve"> PAGEREF _Toc97035922 \h </w:instrText>
        </w:r>
        <w:r>
          <w:rPr>
            <w:noProof/>
            <w:webHidden/>
          </w:rPr>
        </w:r>
        <w:r>
          <w:rPr>
            <w:noProof/>
            <w:webHidden/>
          </w:rPr>
          <w:fldChar w:fldCharType="separate"/>
        </w:r>
        <w:r w:rsidR="00280009">
          <w:rPr>
            <w:noProof/>
            <w:webHidden/>
          </w:rPr>
          <w:t>5</w:t>
        </w:r>
        <w:r>
          <w:rPr>
            <w:noProof/>
            <w:webHidden/>
          </w:rPr>
          <w:fldChar w:fldCharType="end"/>
        </w:r>
      </w:hyperlink>
    </w:p>
    <w:p w14:paraId="462F3ED7" w14:textId="61ACBC76" w:rsidR="00120CB9" w:rsidRDefault="00120CB9">
      <w:pPr>
        <w:pStyle w:val="TOC1"/>
        <w:rPr>
          <w:rFonts w:asciiTheme="minorHAnsi" w:eastAsiaTheme="minorEastAsia" w:hAnsiTheme="minorHAnsi" w:cstheme="minorBidi"/>
          <w:b w:val="0"/>
          <w:noProof/>
          <w:sz w:val="22"/>
          <w:szCs w:val="22"/>
          <w:lang w:val="en-CA" w:eastAsia="en-CA"/>
        </w:rPr>
      </w:pPr>
      <w:hyperlink w:anchor="_Toc97035923" w:history="1">
        <w:r w:rsidRPr="0095551A">
          <w:rPr>
            <w:rStyle w:val="Hyperlink"/>
            <w:rFonts w:ascii="Montserrat" w:hAnsi="Montserrat"/>
            <w:noProof/>
          </w:rPr>
          <w:t>4.0 Management</w:t>
        </w:r>
        <w:r>
          <w:rPr>
            <w:noProof/>
            <w:webHidden/>
          </w:rPr>
          <w:tab/>
        </w:r>
        <w:r>
          <w:rPr>
            <w:noProof/>
            <w:webHidden/>
          </w:rPr>
          <w:fldChar w:fldCharType="begin"/>
        </w:r>
        <w:r>
          <w:rPr>
            <w:noProof/>
            <w:webHidden/>
          </w:rPr>
          <w:instrText xml:space="preserve"> PAGEREF _Toc97035923 \h </w:instrText>
        </w:r>
        <w:r>
          <w:rPr>
            <w:noProof/>
            <w:webHidden/>
          </w:rPr>
        </w:r>
        <w:r>
          <w:rPr>
            <w:noProof/>
            <w:webHidden/>
          </w:rPr>
          <w:fldChar w:fldCharType="separate"/>
        </w:r>
        <w:r w:rsidR="00280009">
          <w:rPr>
            <w:noProof/>
            <w:webHidden/>
          </w:rPr>
          <w:t>5</w:t>
        </w:r>
        <w:r>
          <w:rPr>
            <w:noProof/>
            <w:webHidden/>
          </w:rPr>
          <w:fldChar w:fldCharType="end"/>
        </w:r>
      </w:hyperlink>
    </w:p>
    <w:p w14:paraId="1D8A8A76" w14:textId="7BB7F472" w:rsidR="00120CB9" w:rsidRDefault="00120CB9">
      <w:pPr>
        <w:pStyle w:val="TOC2"/>
        <w:rPr>
          <w:rFonts w:asciiTheme="minorHAnsi" w:eastAsiaTheme="minorEastAsia" w:hAnsiTheme="minorHAnsi" w:cstheme="minorBidi"/>
          <w:noProof/>
          <w:sz w:val="22"/>
          <w:szCs w:val="22"/>
          <w:lang w:val="en-CA" w:eastAsia="en-CA"/>
        </w:rPr>
      </w:pPr>
      <w:hyperlink w:anchor="_Toc97035924" w:history="1">
        <w:r w:rsidRPr="0095551A">
          <w:rPr>
            <w:rStyle w:val="Hyperlink"/>
            <w:rFonts w:ascii="Montserrat" w:hAnsi="Montserrat"/>
            <w:noProof/>
          </w:rPr>
          <w:t>4.1 Shunting</w:t>
        </w:r>
        <w:r>
          <w:rPr>
            <w:noProof/>
            <w:webHidden/>
          </w:rPr>
          <w:tab/>
        </w:r>
        <w:r>
          <w:rPr>
            <w:noProof/>
            <w:webHidden/>
          </w:rPr>
          <w:fldChar w:fldCharType="begin"/>
        </w:r>
        <w:r>
          <w:rPr>
            <w:noProof/>
            <w:webHidden/>
          </w:rPr>
          <w:instrText xml:space="preserve"> PAGEREF _Toc97035924 \h </w:instrText>
        </w:r>
        <w:r>
          <w:rPr>
            <w:noProof/>
            <w:webHidden/>
          </w:rPr>
        </w:r>
        <w:r>
          <w:rPr>
            <w:noProof/>
            <w:webHidden/>
          </w:rPr>
          <w:fldChar w:fldCharType="separate"/>
        </w:r>
        <w:r w:rsidR="00280009">
          <w:rPr>
            <w:noProof/>
            <w:webHidden/>
          </w:rPr>
          <w:t>6</w:t>
        </w:r>
        <w:r>
          <w:rPr>
            <w:noProof/>
            <w:webHidden/>
          </w:rPr>
          <w:fldChar w:fldCharType="end"/>
        </w:r>
      </w:hyperlink>
    </w:p>
    <w:p w14:paraId="66EE87DD" w14:textId="686FAED7" w:rsidR="00120CB9" w:rsidRDefault="00120CB9">
      <w:pPr>
        <w:pStyle w:val="TOC2"/>
        <w:rPr>
          <w:rFonts w:asciiTheme="minorHAnsi" w:eastAsiaTheme="minorEastAsia" w:hAnsiTheme="minorHAnsi" w:cstheme="minorBidi"/>
          <w:noProof/>
          <w:sz w:val="22"/>
          <w:szCs w:val="22"/>
          <w:lang w:val="en-CA" w:eastAsia="en-CA"/>
        </w:rPr>
      </w:pPr>
      <w:hyperlink w:anchor="_Toc97035925" w:history="1">
        <w:r w:rsidRPr="0095551A">
          <w:rPr>
            <w:rStyle w:val="Hyperlink"/>
            <w:rFonts w:ascii="Montserrat" w:hAnsi="Montserrat"/>
            <w:noProof/>
          </w:rPr>
          <w:t>4.2 Untethering</w:t>
        </w:r>
        <w:r>
          <w:rPr>
            <w:noProof/>
            <w:webHidden/>
          </w:rPr>
          <w:tab/>
        </w:r>
        <w:r>
          <w:rPr>
            <w:noProof/>
            <w:webHidden/>
          </w:rPr>
          <w:fldChar w:fldCharType="begin"/>
        </w:r>
        <w:r>
          <w:rPr>
            <w:noProof/>
            <w:webHidden/>
          </w:rPr>
          <w:instrText xml:space="preserve"> PAGEREF _Toc97035925 \h </w:instrText>
        </w:r>
        <w:r>
          <w:rPr>
            <w:noProof/>
            <w:webHidden/>
          </w:rPr>
        </w:r>
        <w:r>
          <w:rPr>
            <w:noProof/>
            <w:webHidden/>
          </w:rPr>
          <w:fldChar w:fldCharType="separate"/>
        </w:r>
        <w:r w:rsidR="00280009">
          <w:rPr>
            <w:noProof/>
            <w:webHidden/>
          </w:rPr>
          <w:t>12</w:t>
        </w:r>
        <w:r>
          <w:rPr>
            <w:noProof/>
            <w:webHidden/>
          </w:rPr>
          <w:fldChar w:fldCharType="end"/>
        </w:r>
      </w:hyperlink>
    </w:p>
    <w:p w14:paraId="67DF0F8F" w14:textId="718671B6" w:rsidR="00120CB9" w:rsidRDefault="00120CB9">
      <w:pPr>
        <w:pStyle w:val="TOC2"/>
        <w:rPr>
          <w:rFonts w:asciiTheme="minorHAnsi" w:eastAsiaTheme="minorEastAsia" w:hAnsiTheme="minorHAnsi" w:cstheme="minorBidi"/>
          <w:noProof/>
          <w:sz w:val="22"/>
          <w:szCs w:val="22"/>
          <w:lang w:val="en-CA" w:eastAsia="en-CA"/>
        </w:rPr>
      </w:pPr>
      <w:hyperlink w:anchor="_Toc97035926" w:history="1">
        <w:r w:rsidRPr="0095551A">
          <w:rPr>
            <w:rStyle w:val="Hyperlink"/>
            <w:rFonts w:ascii="Montserrat" w:hAnsi="Montserrat"/>
            <w:noProof/>
          </w:rPr>
          <w:t>4.3 Subarachnoid–Subarachnoid Bypass</w:t>
        </w:r>
        <w:r>
          <w:rPr>
            <w:noProof/>
            <w:webHidden/>
          </w:rPr>
          <w:tab/>
        </w:r>
        <w:r>
          <w:rPr>
            <w:noProof/>
            <w:webHidden/>
          </w:rPr>
          <w:fldChar w:fldCharType="begin"/>
        </w:r>
        <w:r>
          <w:rPr>
            <w:noProof/>
            <w:webHidden/>
          </w:rPr>
          <w:instrText xml:space="preserve"> PAGEREF _Toc97035926 \h </w:instrText>
        </w:r>
        <w:r>
          <w:rPr>
            <w:noProof/>
            <w:webHidden/>
          </w:rPr>
        </w:r>
        <w:r>
          <w:rPr>
            <w:noProof/>
            <w:webHidden/>
          </w:rPr>
          <w:fldChar w:fldCharType="separate"/>
        </w:r>
        <w:r w:rsidR="00280009">
          <w:rPr>
            <w:noProof/>
            <w:webHidden/>
          </w:rPr>
          <w:t>15</w:t>
        </w:r>
        <w:r>
          <w:rPr>
            <w:noProof/>
            <w:webHidden/>
          </w:rPr>
          <w:fldChar w:fldCharType="end"/>
        </w:r>
      </w:hyperlink>
    </w:p>
    <w:p w14:paraId="7364DED3" w14:textId="2400BAA6" w:rsidR="00120CB9" w:rsidRDefault="00120CB9">
      <w:pPr>
        <w:pStyle w:val="TOC2"/>
        <w:rPr>
          <w:rFonts w:asciiTheme="minorHAnsi" w:eastAsiaTheme="minorEastAsia" w:hAnsiTheme="minorHAnsi" w:cstheme="minorBidi"/>
          <w:noProof/>
          <w:sz w:val="22"/>
          <w:szCs w:val="22"/>
          <w:lang w:val="en-CA" w:eastAsia="en-CA"/>
        </w:rPr>
      </w:pPr>
      <w:hyperlink w:anchor="_Toc97035927" w:history="1">
        <w:r w:rsidRPr="0095551A">
          <w:rPr>
            <w:rStyle w:val="Hyperlink"/>
            <w:rFonts w:ascii="Montserrat" w:hAnsi="Montserrat"/>
            <w:noProof/>
          </w:rPr>
          <w:t>4.4 Cordectomy</w:t>
        </w:r>
        <w:r>
          <w:rPr>
            <w:noProof/>
            <w:webHidden/>
          </w:rPr>
          <w:tab/>
        </w:r>
        <w:r>
          <w:rPr>
            <w:noProof/>
            <w:webHidden/>
          </w:rPr>
          <w:fldChar w:fldCharType="begin"/>
        </w:r>
        <w:r>
          <w:rPr>
            <w:noProof/>
            <w:webHidden/>
          </w:rPr>
          <w:instrText xml:space="preserve"> PAGEREF _Toc97035927 \h </w:instrText>
        </w:r>
        <w:r>
          <w:rPr>
            <w:noProof/>
            <w:webHidden/>
          </w:rPr>
        </w:r>
        <w:r>
          <w:rPr>
            <w:noProof/>
            <w:webHidden/>
          </w:rPr>
          <w:fldChar w:fldCharType="separate"/>
        </w:r>
        <w:r w:rsidR="00280009">
          <w:rPr>
            <w:noProof/>
            <w:webHidden/>
          </w:rPr>
          <w:t>16</w:t>
        </w:r>
        <w:r>
          <w:rPr>
            <w:noProof/>
            <w:webHidden/>
          </w:rPr>
          <w:fldChar w:fldCharType="end"/>
        </w:r>
      </w:hyperlink>
    </w:p>
    <w:p w14:paraId="7FC54AD8" w14:textId="1FF75649" w:rsidR="00120CB9" w:rsidRDefault="00120CB9">
      <w:pPr>
        <w:pStyle w:val="TOC2"/>
        <w:rPr>
          <w:rFonts w:asciiTheme="minorHAnsi" w:eastAsiaTheme="minorEastAsia" w:hAnsiTheme="minorHAnsi" w:cstheme="minorBidi"/>
          <w:noProof/>
          <w:sz w:val="22"/>
          <w:szCs w:val="22"/>
          <w:lang w:val="en-CA" w:eastAsia="en-CA"/>
        </w:rPr>
      </w:pPr>
      <w:hyperlink w:anchor="_Toc97035928" w:history="1">
        <w:r w:rsidRPr="0095551A">
          <w:rPr>
            <w:rStyle w:val="Hyperlink"/>
            <w:rFonts w:ascii="Montserrat" w:hAnsi="Montserrat"/>
            <w:noProof/>
          </w:rPr>
          <w:t>4.5 Neural Tissue Transplantation</w:t>
        </w:r>
        <w:r>
          <w:rPr>
            <w:noProof/>
            <w:webHidden/>
          </w:rPr>
          <w:tab/>
        </w:r>
        <w:r>
          <w:rPr>
            <w:noProof/>
            <w:webHidden/>
          </w:rPr>
          <w:fldChar w:fldCharType="begin"/>
        </w:r>
        <w:r>
          <w:rPr>
            <w:noProof/>
            <w:webHidden/>
          </w:rPr>
          <w:instrText xml:space="preserve"> PAGEREF _Toc97035928 \h </w:instrText>
        </w:r>
        <w:r>
          <w:rPr>
            <w:noProof/>
            <w:webHidden/>
          </w:rPr>
        </w:r>
        <w:r>
          <w:rPr>
            <w:noProof/>
            <w:webHidden/>
          </w:rPr>
          <w:fldChar w:fldCharType="separate"/>
        </w:r>
        <w:r w:rsidR="00280009">
          <w:rPr>
            <w:noProof/>
            <w:webHidden/>
          </w:rPr>
          <w:t>17</w:t>
        </w:r>
        <w:r>
          <w:rPr>
            <w:noProof/>
            <w:webHidden/>
          </w:rPr>
          <w:fldChar w:fldCharType="end"/>
        </w:r>
      </w:hyperlink>
    </w:p>
    <w:p w14:paraId="4ED54CF5" w14:textId="5743706A" w:rsidR="00120CB9" w:rsidRDefault="00120CB9">
      <w:pPr>
        <w:pStyle w:val="TOC2"/>
        <w:rPr>
          <w:rFonts w:asciiTheme="minorHAnsi" w:eastAsiaTheme="minorEastAsia" w:hAnsiTheme="minorHAnsi" w:cstheme="minorBidi"/>
          <w:noProof/>
          <w:sz w:val="22"/>
          <w:szCs w:val="22"/>
          <w:lang w:val="en-CA" w:eastAsia="en-CA"/>
        </w:rPr>
      </w:pPr>
      <w:hyperlink w:anchor="_Toc97035929" w:history="1">
        <w:r w:rsidRPr="0095551A">
          <w:rPr>
            <w:rStyle w:val="Hyperlink"/>
            <w:rFonts w:ascii="Montserrat" w:hAnsi="Montserrat"/>
            <w:noProof/>
          </w:rPr>
          <w:t>4.6 Cellular Therapies</w:t>
        </w:r>
        <w:r>
          <w:rPr>
            <w:noProof/>
            <w:webHidden/>
          </w:rPr>
          <w:tab/>
        </w:r>
        <w:r>
          <w:rPr>
            <w:noProof/>
            <w:webHidden/>
          </w:rPr>
          <w:fldChar w:fldCharType="begin"/>
        </w:r>
        <w:r>
          <w:rPr>
            <w:noProof/>
            <w:webHidden/>
          </w:rPr>
          <w:instrText xml:space="preserve"> PAGEREF _Toc97035929 \h </w:instrText>
        </w:r>
        <w:r>
          <w:rPr>
            <w:noProof/>
            <w:webHidden/>
          </w:rPr>
        </w:r>
        <w:r>
          <w:rPr>
            <w:noProof/>
            <w:webHidden/>
          </w:rPr>
          <w:fldChar w:fldCharType="separate"/>
        </w:r>
        <w:r w:rsidR="00280009">
          <w:rPr>
            <w:noProof/>
            <w:webHidden/>
          </w:rPr>
          <w:t>18</w:t>
        </w:r>
        <w:r>
          <w:rPr>
            <w:noProof/>
            <w:webHidden/>
          </w:rPr>
          <w:fldChar w:fldCharType="end"/>
        </w:r>
      </w:hyperlink>
    </w:p>
    <w:p w14:paraId="67F64305" w14:textId="1665E063" w:rsidR="00120CB9" w:rsidRDefault="00120CB9">
      <w:pPr>
        <w:pStyle w:val="TOC1"/>
        <w:rPr>
          <w:rFonts w:asciiTheme="minorHAnsi" w:eastAsiaTheme="minorEastAsia" w:hAnsiTheme="minorHAnsi" w:cstheme="minorBidi"/>
          <w:b w:val="0"/>
          <w:noProof/>
          <w:sz w:val="22"/>
          <w:szCs w:val="22"/>
          <w:lang w:val="en-CA" w:eastAsia="en-CA"/>
        </w:rPr>
      </w:pPr>
      <w:hyperlink w:anchor="_Toc97035930" w:history="1">
        <w:r w:rsidRPr="0095551A">
          <w:rPr>
            <w:rStyle w:val="Hyperlink"/>
            <w:rFonts w:ascii="Montserrat" w:hAnsi="Montserrat"/>
            <w:noProof/>
          </w:rPr>
          <w:t>5.0 Summary</w:t>
        </w:r>
        <w:r>
          <w:rPr>
            <w:noProof/>
            <w:webHidden/>
          </w:rPr>
          <w:tab/>
        </w:r>
        <w:r>
          <w:rPr>
            <w:noProof/>
            <w:webHidden/>
          </w:rPr>
          <w:fldChar w:fldCharType="begin"/>
        </w:r>
        <w:r>
          <w:rPr>
            <w:noProof/>
            <w:webHidden/>
          </w:rPr>
          <w:instrText xml:space="preserve"> PAGEREF _Toc97035930 \h </w:instrText>
        </w:r>
        <w:r>
          <w:rPr>
            <w:noProof/>
            <w:webHidden/>
          </w:rPr>
        </w:r>
        <w:r>
          <w:rPr>
            <w:noProof/>
            <w:webHidden/>
          </w:rPr>
          <w:fldChar w:fldCharType="separate"/>
        </w:r>
        <w:r w:rsidR="00280009">
          <w:rPr>
            <w:noProof/>
            <w:webHidden/>
          </w:rPr>
          <w:t>20</w:t>
        </w:r>
        <w:r>
          <w:rPr>
            <w:noProof/>
            <w:webHidden/>
          </w:rPr>
          <w:fldChar w:fldCharType="end"/>
        </w:r>
      </w:hyperlink>
    </w:p>
    <w:p w14:paraId="6D7605DC" w14:textId="76B4A703" w:rsidR="00120CB9" w:rsidRDefault="00120CB9">
      <w:pPr>
        <w:pStyle w:val="TOC1"/>
        <w:rPr>
          <w:rFonts w:asciiTheme="minorHAnsi" w:eastAsiaTheme="minorEastAsia" w:hAnsiTheme="minorHAnsi" w:cstheme="minorBidi"/>
          <w:b w:val="0"/>
          <w:noProof/>
          <w:sz w:val="22"/>
          <w:szCs w:val="22"/>
          <w:lang w:val="en-CA" w:eastAsia="en-CA"/>
        </w:rPr>
      </w:pPr>
      <w:hyperlink w:anchor="_Toc97035931" w:history="1">
        <w:r w:rsidRPr="0095551A">
          <w:rPr>
            <w:rStyle w:val="Hyperlink"/>
            <w:rFonts w:ascii="Montserrat" w:hAnsi="Montserrat"/>
            <w:noProof/>
          </w:rPr>
          <w:t>References</w:t>
        </w:r>
        <w:r>
          <w:rPr>
            <w:noProof/>
            <w:webHidden/>
          </w:rPr>
          <w:tab/>
        </w:r>
        <w:r>
          <w:rPr>
            <w:noProof/>
            <w:webHidden/>
          </w:rPr>
          <w:fldChar w:fldCharType="begin"/>
        </w:r>
        <w:r>
          <w:rPr>
            <w:noProof/>
            <w:webHidden/>
          </w:rPr>
          <w:instrText xml:space="preserve"> PAGEREF _Toc97035931 \h </w:instrText>
        </w:r>
        <w:r>
          <w:rPr>
            <w:noProof/>
            <w:webHidden/>
          </w:rPr>
        </w:r>
        <w:r>
          <w:rPr>
            <w:noProof/>
            <w:webHidden/>
          </w:rPr>
          <w:fldChar w:fldCharType="separate"/>
        </w:r>
        <w:r w:rsidR="00280009">
          <w:rPr>
            <w:noProof/>
            <w:webHidden/>
          </w:rPr>
          <w:t>22</w:t>
        </w:r>
        <w:r>
          <w:rPr>
            <w:noProof/>
            <w:webHidden/>
          </w:rPr>
          <w:fldChar w:fldCharType="end"/>
        </w:r>
      </w:hyperlink>
    </w:p>
    <w:p w14:paraId="63CBAA1A" w14:textId="1A8AF0DB" w:rsidR="00120CB9" w:rsidRDefault="00120CB9">
      <w:pPr>
        <w:pStyle w:val="TOC1"/>
        <w:rPr>
          <w:rFonts w:asciiTheme="minorHAnsi" w:eastAsiaTheme="minorEastAsia" w:hAnsiTheme="minorHAnsi" w:cstheme="minorBidi"/>
          <w:b w:val="0"/>
          <w:noProof/>
          <w:sz w:val="22"/>
          <w:szCs w:val="22"/>
          <w:lang w:val="en-CA" w:eastAsia="en-CA"/>
        </w:rPr>
      </w:pPr>
      <w:hyperlink w:anchor="_Toc97035932" w:history="1">
        <w:r w:rsidRPr="0095551A">
          <w:rPr>
            <w:rStyle w:val="Hyperlink"/>
            <w:rFonts w:ascii="Montserrat" w:hAnsi="Montserrat"/>
            <w:noProof/>
            <w:spacing w:val="-6"/>
          </w:rPr>
          <w:t>A</w:t>
        </w:r>
        <w:r w:rsidRPr="0095551A">
          <w:rPr>
            <w:rStyle w:val="Hyperlink"/>
            <w:rFonts w:ascii="Montserrat" w:hAnsi="Montserrat"/>
            <w:noProof/>
            <w:spacing w:val="2"/>
          </w:rPr>
          <w:t>b</w:t>
        </w:r>
        <w:r w:rsidRPr="0095551A">
          <w:rPr>
            <w:rStyle w:val="Hyperlink"/>
            <w:rFonts w:ascii="Montserrat" w:hAnsi="Montserrat"/>
            <w:noProof/>
          </w:rPr>
          <w:t>br</w:t>
        </w:r>
        <w:r w:rsidRPr="0095551A">
          <w:rPr>
            <w:rStyle w:val="Hyperlink"/>
            <w:rFonts w:ascii="Montserrat" w:hAnsi="Montserrat"/>
            <w:noProof/>
            <w:spacing w:val="2"/>
          </w:rPr>
          <w:t>e</w:t>
        </w:r>
        <w:r w:rsidRPr="0095551A">
          <w:rPr>
            <w:rStyle w:val="Hyperlink"/>
            <w:rFonts w:ascii="Montserrat" w:hAnsi="Montserrat"/>
            <w:noProof/>
            <w:spacing w:val="-3"/>
          </w:rPr>
          <w:t>v</w:t>
        </w:r>
        <w:r w:rsidRPr="0095551A">
          <w:rPr>
            <w:rStyle w:val="Hyperlink"/>
            <w:rFonts w:ascii="Montserrat" w:hAnsi="Montserrat"/>
            <w:noProof/>
            <w:spacing w:val="1"/>
          </w:rPr>
          <w:t>i</w:t>
        </w:r>
        <w:r w:rsidRPr="0095551A">
          <w:rPr>
            <w:rStyle w:val="Hyperlink"/>
            <w:rFonts w:ascii="Montserrat" w:hAnsi="Montserrat"/>
            <w:noProof/>
          </w:rPr>
          <w:t>at</w:t>
        </w:r>
        <w:r w:rsidRPr="0095551A">
          <w:rPr>
            <w:rStyle w:val="Hyperlink"/>
            <w:rFonts w:ascii="Montserrat" w:hAnsi="Montserrat"/>
            <w:noProof/>
            <w:spacing w:val="1"/>
          </w:rPr>
          <w:t>i</w:t>
        </w:r>
        <w:r w:rsidRPr="0095551A">
          <w:rPr>
            <w:rStyle w:val="Hyperlink"/>
            <w:rFonts w:ascii="Montserrat" w:hAnsi="Montserrat"/>
            <w:noProof/>
          </w:rPr>
          <w:t>o</w:t>
        </w:r>
        <w:r w:rsidRPr="0095551A">
          <w:rPr>
            <w:rStyle w:val="Hyperlink"/>
            <w:rFonts w:ascii="Montserrat" w:hAnsi="Montserrat"/>
            <w:noProof/>
            <w:spacing w:val="-1"/>
          </w:rPr>
          <w:t>n</w:t>
        </w:r>
        <w:r w:rsidRPr="0095551A">
          <w:rPr>
            <w:rStyle w:val="Hyperlink"/>
            <w:rFonts w:ascii="Montserrat" w:hAnsi="Montserrat"/>
            <w:noProof/>
          </w:rPr>
          <w:t>s</w:t>
        </w:r>
        <w:r>
          <w:rPr>
            <w:noProof/>
            <w:webHidden/>
          </w:rPr>
          <w:tab/>
        </w:r>
        <w:r>
          <w:rPr>
            <w:noProof/>
            <w:webHidden/>
          </w:rPr>
          <w:fldChar w:fldCharType="begin"/>
        </w:r>
        <w:r>
          <w:rPr>
            <w:noProof/>
            <w:webHidden/>
          </w:rPr>
          <w:instrText xml:space="preserve"> PAGEREF _Toc97035932 \h </w:instrText>
        </w:r>
        <w:r>
          <w:rPr>
            <w:noProof/>
            <w:webHidden/>
          </w:rPr>
        </w:r>
        <w:r>
          <w:rPr>
            <w:noProof/>
            <w:webHidden/>
          </w:rPr>
          <w:fldChar w:fldCharType="separate"/>
        </w:r>
        <w:r w:rsidR="00280009">
          <w:rPr>
            <w:noProof/>
            <w:webHidden/>
          </w:rPr>
          <w:t>24</w:t>
        </w:r>
        <w:r>
          <w:rPr>
            <w:noProof/>
            <w:webHidden/>
          </w:rPr>
          <w:fldChar w:fldCharType="end"/>
        </w:r>
      </w:hyperlink>
    </w:p>
    <w:p w14:paraId="35F71FB7" w14:textId="174997EA" w:rsidR="005968E3" w:rsidRPr="00F16DB6" w:rsidRDefault="003A0A50" w:rsidP="001667F9">
      <w:pPr>
        <w:rPr>
          <w:rFonts w:ascii="Montserrat" w:hAnsi="Montserrat"/>
        </w:rPr>
      </w:pPr>
      <w:r w:rsidRPr="00BE0E88">
        <w:rPr>
          <w:rFonts w:ascii="Montserrat" w:hAnsi="Montserrat"/>
        </w:rPr>
        <w:fldChar w:fldCharType="end"/>
      </w:r>
    </w:p>
    <w:p w14:paraId="64887FE0" w14:textId="77777777" w:rsidR="005968E3" w:rsidRPr="00F16DB6" w:rsidRDefault="005968E3" w:rsidP="001667F9">
      <w:pPr>
        <w:rPr>
          <w:rFonts w:ascii="Montserrat" w:hAnsi="Montserrat"/>
        </w:rPr>
      </w:pPr>
    </w:p>
    <w:p w14:paraId="639EB0C1" w14:textId="77777777" w:rsidR="005968E3" w:rsidRPr="00F16DB6" w:rsidRDefault="005968E3" w:rsidP="001667F9">
      <w:pPr>
        <w:rPr>
          <w:rFonts w:ascii="Montserrat" w:hAnsi="Montserrat"/>
        </w:rPr>
      </w:pPr>
    </w:p>
    <w:p w14:paraId="59EFCA08" w14:textId="77777777" w:rsidR="00BB19AE" w:rsidRPr="00F16DB6" w:rsidRDefault="00BB19AE" w:rsidP="001667F9">
      <w:pPr>
        <w:rPr>
          <w:rFonts w:ascii="Montserrat" w:hAnsi="Montserrat"/>
        </w:rPr>
      </w:pPr>
    </w:p>
    <w:p w14:paraId="5F2680A7" w14:textId="77777777" w:rsidR="00BB19AE" w:rsidRPr="00F16DB6" w:rsidRDefault="00BB19AE" w:rsidP="001667F9">
      <w:pPr>
        <w:rPr>
          <w:rFonts w:ascii="Montserrat" w:hAnsi="Montserrat"/>
        </w:rPr>
      </w:pPr>
    </w:p>
    <w:p w14:paraId="63226826" w14:textId="77777777" w:rsidR="00BB19AE" w:rsidRPr="00F16DB6" w:rsidRDefault="00BB19AE" w:rsidP="001667F9">
      <w:pPr>
        <w:rPr>
          <w:rFonts w:ascii="Montserrat" w:hAnsi="Montserrat"/>
        </w:rPr>
      </w:pPr>
    </w:p>
    <w:p w14:paraId="3A025FB5" w14:textId="77777777" w:rsidR="00BB19AE" w:rsidRPr="00F16DB6" w:rsidRDefault="00BB19AE" w:rsidP="001667F9">
      <w:pPr>
        <w:rPr>
          <w:rFonts w:ascii="Montserrat" w:hAnsi="Montserrat"/>
        </w:rPr>
      </w:pPr>
    </w:p>
    <w:p w14:paraId="081E7DCC" w14:textId="77777777" w:rsidR="00BB19AE" w:rsidRPr="00F16DB6" w:rsidRDefault="00BB19AE" w:rsidP="001667F9">
      <w:pPr>
        <w:rPr>
          <w:rFonts w:ascii="Montserrat" w:hAnsi="Montserrat"/>
        </w:rPr>
        <w:sectPr w:rsidR="00BB19AE" w:rsidRPr="00F16DB6" w:rsidSect="00F366FB">
          <w:footerReference w:type="default" r:id="rId12"/>
          <w:pgSz w:w="12240" w:h="15840"/>
          <w:pgMar w:top="1440" w:right="1440" w:bottom="1440" w:left="1440" w:header="720" w:footer="720" w:gutter="0"/>
          <w:pgNumType w:fmt="lowerRoman"/>
          <w:cols w:space="720"/>
          <w:docGrid w:linePitch="360"/>
        </w:sectPr>
      </w:pPr>
    </w:p>
    <w:p w14:paraId="14CCA2D3" w14:textId="77777777" w:rsidR="00033BC4" w:rsidRPr="002741E5" w:rsidRDefault="00033BC4" w:rsidP="001667F9">
      <w:pPr>
        <w:jc w:val="center"/>
        <w:rPr>
          <w:rFonts w:ascii="Montserrat" w:hAnsi="Montserrat"/>
          <w:b/>
          <w:sz w:val="24"/>
          <w:szCs w:val="24"/>
        </w:rPr>
      </w:pPr>
      <w:bookmarkStart w:id="4" w:name="_Toc239490707"/>
      <w:r w:rsidRPr="002741E5">
        <w:rPr>
          <w:rFonts w:ascii="Montserrat" w:hAnsi="Montserrat"/>
          <w:b/>
          <w:sz w:val="24"/>
          <w:szCs w:val="24"/>
        </w:rPr>
        <w:lastRenderedPageBreak/>
        <w:t>Syringomyelia</w:t>
      </w:r>
      <w:r w:rsidR="000D72A1" w:rsidRPr="002741E5">
        <w:rPr>
          <w:rFonts w:ascii="Montserrat" w:hAnsi="Montserrat"/>
          <w:b/>
          <w:sz w:val="24"/>
          <w:szCs w:val="24"/>
        </w:rPr>
        <w:t xml:space="preserve"> Following S</w:t>
      </w:r>
      <w:r w:rsidR="00482CBC" w:rsidRPr="002741E5">
        <w:rPr>
          <w:rFonts w:ascii="Montserrat" w:hAnsi="Montserrat"/>
          <w:b/>
          <w:sz w:val="24"/>
          <w:szCs w:val="24"/>
        </w:rPr>
        <w:t xml:space="preserve">pinal </w:t>
      </w:r>
      <w:r w:rsidR="000D72A1" w:rsidRPr="002741E5">
        <w:rPr>
          <w:rFonts w:ascii="Montserrat" w:hAnsi="Montserrat"/>
          <w:b/>
          <w:sz w:val="24"/>
          <w:szCs w:val="24"/>
        </w:rPr>
        <w:t>C</w:t>
      </w:r>
      <w:r w:rsidR="00482CBC" w:rsidRPr="002741E5">
        <w:rPr>
          <w:rFonts w:ascii="Montserrat" w:hAnsi="Montserrat"/>
          <w:b/>
          <w:sz w:val="24"/>
          <w:szCs w:val="24"/>
        </w:rPr>
        <w:t xml:space="preserve">ord </w:t>
      </w:r>
      <w:r w:rsidR="000D72A1" w:rsidRPr="002741E5">
        <w:rPr>
          <w:rFonts w:ascii="Montserrat" w:hAnsi="Montserrat"/>
          <w:b/>
          <w:sz w:val="24"/>
          <w:szCs w:val="24"/>
        </w:rPr>
        <w:t>I</w:t>
      </w:r>
      <w:r w:rsidR="00482CBC" w:rsidRPr="002741E5">
        <w:rPr>
          <w:rFonts w:ascii="Montserrat" w:hAnsi="Montserrat"/>
          <w:b/>
          <w:sz w:val="24"/>
          <w:szCs w:val="24"/>
        </w:rPr>
        <w:t>njury</w:t>
      </w:r>
    </w:p>
    <w:p w14:paraId="56296DD0" w14:textId="77777777" w:rsidR="00BB19AE" w:rsidRPr="00F16DB6" w:rsidRDefault="00BB19AE" w:rsidP="00BB19AE">
      <w:pPr>
        <w:pStyle w:val="Heading1"/>
        <w:rPr>
          <w:rFonts w:ascii="Montserrat" w:hAnsi="Montserrat"/>
          <w:sz w:val="22"/>
          <w:szCs w:val="22"/>
        </w:rPr>
      </w:pPr>
      <w:bookmarkStart w:id="5" w:name="_Toc97035912"/>
      <w:r w:rsidRPr="00F16DB6">
        <w:rPr>
          <w:rFonts w:ascii="Montserrat" w:hAnsi="Montserrat"/>
          <w:sz w:val="22"/>
          <w:szCs w:val="22"/>
        </w:rPr>
        <w:t xml:space="preserve">1.0 </w:t>
      </w:r>
      <w:r w:rsidR="00385BE6" w:rsidRPr="00F16DB6">
        <w:rPr>
          <w:rFonts w:ascii="Montserrat" w:hAnsi="Montserrat"/>
          <w:sz w:val="22"/>
          <w:szCs w:val="22"/>
        </w:rPr>
        <w:t>Executive</w:t>
      </w:r>
      <w:r w:rsidRPr="00F16DB6">
        <w:rPr>
          <w:rFonts w:ascii="Montserrat" w:hAnsi="Montserrat"/>
          <w:sz w:val="22"/>
          <w:szCs w:val="22"/>
        </w:rPr>
        <w:t xml:space="preserve"> Summary</w:t>
      </w:r>
      <w:bookmarkEnd w:id="5"/>
    </w:p>
    <w:p w14:paraId="0E66A4B3" w14:textId="4246BDD7" w:rsidR="00B00D5E" w:rsidRDefault="00B00D5E" w:rsidP="00B00D5E">
      <w:pPr>
        <w:rPr>
          <w:rFonts w:ascii="Montserrat" w:hAnsi="Montserrat"/>
        </w:rPr>
      </w:pPr>
      <w:r w:rsidRPr="00F16DB6">
        <w:rPr>
          <w:rFonts w:ascii="Montserrat" w:hAnsi="Montserrat"/>
        </w:rPr>
        <w:t>Post-traumatic syringomyelia refers to the formation of an intramedullary cyst filled with cerebrospinal fluid (CSF) within the spinal cord (</w:t>
      </w:r>
      <w:proofErr w:type="spellStart"/>
      <w:r w:rsidRPr="00F16DB6">
        <w:rPr>
          <w:rFonts w:ascii="Montserrat" w:hAnsi="Montserrat"/>
        </w:rPr>
        <w:t>Brodbelt</w:t>
      </w:r>
      <w:proofErr w:type="spellEnd"/>
      <w:r w:rsidRPr="00F16DB6">
        <w:rPr>
          <w:rFonts w:ascii="Montserrat" w:hAnsi="Montserrat"/>
        </w:rPr>
        <w:t xml:space="preserve"> &amp; </w:t>
      </w:r>
      <w:proofErr w:type="spellStart"/>
      <w:r w:rsidRPr="00F16DB6">
        <w:rPr>
          <w:rFonts w:ascii="Montserrat" w:hAnsi="Montserrat"/>
        </w:rPr>
        <w:t>Stoodley</w:t>
      </w:r>
      <w:proofErr w:type="spellEnd"/>
      <w:r w:rsidRPr="00F16DB6">
        <w:rPr>
          <w:rFonts w:ascii="Montserrat" w:hAnsi="Montserrat"/>
        </w:rPr>
        <w:t xml:space="preserve">, 2003). Though uncommon, its impact can be devastating following spinal cord injury (SCI). It can be seen as early as two months after injury, or many years later (Vernon, Silver, &amp; Symon, 1983). </w:t>
      </w:r>
    </w:p>
    <w:p w14:paraId="2EEDC5A9" w14:textId="77777777" w:rsidR="00CE2F52" w:rsidRPr="00F16DB6" w:rsidRDefault="00CE2F52" w:rsidP="00B00D5E">
      <w:pPr>
        <w:rPr>
          <w:rFonts w:ascii="Montserrat" w:hAnsi="Montserrat"/>
          <w:b/>
        </w:rPr>
      </w:pPr>
    </w:p>
    <w:p w14:paraId="12C91C3B" w14:textId="77777777" w:rsidR="00B00D5E" w:rsidRPr="00F16DB6" w:rsidRDefault="00B00D5E" w:rsidP="00B00D5E">
      <w:pPr>
        <w:rPr>
          <w:rFonts w:ascii="Montserrat" w:hAnsi="Montserrat"/>
          <w:b/>
        </w:rPr>
      </w:pPr>
      <w:r w:rsidRPr="00F16DB6">
        <w:rPr>
          <w:rFonts w:ascii="Montserrat" w:hAnsi="Montserrat"/>
          <w:b/>
        </w:rPr>
        <w:t xml:space="preserve">What is the epidemiology of syringomyelia after spinal cord injury? </w:t>
      </w:r>
    </w:p>
    <w:p w14:paraId="484CB58F" w14:textId="77777777" w:rsidR="00B00D5E" w:rsidRPr="00F16DB6" w:rsidRDefault="00B00D5E" w:rsidP="00B00D5E">
      <w:pPr>
        <w:rPr>
          <w:rFonts w:ascii="Montserrat" w:hAnsi="Montserrat"/>
        </w:rPr>
      </w:pPr>
      <w:r w:rsidRPr="00F16DB6">
        <w:rPr>
          <w:rFonts w:ascii="Montserrat" w:hAnsi="Montserrat"/>
        </w:rPr>
        <w:t>Syringomyelia occurs in approximately 2% of individuals with SCI (Klekamp &amp; Samii 2002). There is a 22% higher incidence of syringomyelia found at autopsy than those presenting clinically (</w:t>
      </w:r>
      <w:proofErr w:type="spellStart"/>
      <w:r w:rsidRPr="00F16DB6">
        <w:rPr>
          <w:rFonts w:ascii="Montserrat" w:hAnsi="Montserrat"/>
        </w:rPr>
        <w:t>Vannemreddy</w:t>
      </w:r>
      <w:proofErr w:type="spellEnd"/>
      <w:r w:rsidRPr="00F16DB6">
        <w:rPr>
          <w:rFonts w:ascii="Montserrat" w:hAnsi="Montserrat"/>
        </w:rPr>
        <w:t xml:space="preserve"> et al. 2002). No relationship has been reported between the level of SCI and the likelihood of developing syringomyelia, however, an increased risk of post-traumatic syringomyelia has been reported in complete SCI individuals (</w:t>
      </w:r>
      <w:proofErr w:type="spellStart"/>
      <w:r w:rsidRPr="00F16DB6">
        <w:rPr>
          <w:rFonts w:ascii="Montserrat" w:hAnsi="Montserrat"/>
        </w:rPr>
        <w:t>Vannemreddy</w:t>
      </w:r>
      <w:proofErr w:type="spellEnd"/>
      <w:r w:rsidRPr="00F16DB6">
        <w:rPr>
          <w:rFonts w:ascii="Montserrat" w:hAnsi="Montserrat"/>
        </w:rPr>
        <w:t xml:space="preserve"> et al. 2002; Kramer &amp; Levine 1997). </w:t>
      </w:r>
    </w:p>
    <w:p w14:paraId="41DE1CA5" w14:textId="77777777" w:rsidR="00B00D5E" w:rsidRPr="00F16DB6" w:rsidRDefault="00B00D5E" w:rsidP="00B00D5E">
      <w:pPr>
        <w:rPr>
          <w:rFonts w:ascii="Montserrat" w:hAnsi="Montserrat"/>
        </w:rPr>
      </w:pPr>
    </w:p>
    <w:p w14:paraId="00FDBCCA" w14:textId="6050B46E" w:rsidR="00B00D5E" w:rsidRPr="00764774" w:rsidRDefault="00B00D5E" w:rsidP="00B00D5E">
      <w:pPr>
        <w:rPr>
          <w:rFonts w:ascii="Montserrat" w:hAnsi="Montserrat"/>
          <w:b/>
        </w:rPr>
      </w:pPr>
      <w:r w:rsidRPr="00F16DB6">
        <w:rPr>
          <w:rFonts w:ascii="Montserrat" w:hAnsi="Montserrat"/>
          <w:b/>
        </w:rPr>
        <w:t xml:space="preserve">What is the pathophysiology and clinical presentation of syringomyelia after spinal cord injury? </w:t>
      </w:r>
      <w:r w:rsidR="0077724A" w:rsidRPr="00764774">
        <w:rPr>
          <w:rFonts w:ascii="Montserrat" w:hAnsi="Montserrat"/>
          <w:bCs w:val="0"/>
          <w:noProof/>
        </w:rPr>
        <w:drawing>
          <wp:anchor distT="0" distB="0" distL="114300" distR="114300" simplePos="0" relativeHeight="251657216" behindDoc="1" locked="0" layoutInCell="1" allowOverlap="1" wp14:anchorId="1B873976" wp14:editId="063CA9F4">
            <wp:simplePos x="0" y="0"/>
            <wp:positionH relativeFrom="column">
              <wp:posOffset>4761865</wp:posOffset>
            </wp:positionH>
            <wp:positionV relativeFrom="paragraph">
              <wp:posOffset>57150</wp:posOffset>
            </wp:positionV>
            <wp:extent cx="950595" cy="1348740"/>
            <wp:effectExtent l="0" t="0" r="0" b="0"/>
            <wp:wrapTight wrapText="bothSides">
              <wp:wrapPolygon edited="0">
                <wp:start x="0" y="0"/>
                <wp:lineTo x="0" y="21356"/>
                <wp:lineTo x="21210" y="21356"/>
                <wp:lineTo x="21210" y="0"/>
                <wp:lineTo x="0" y="0"/>
              </wp:wrapPolygon>
            </wp:wrapTight>
            <wp:docPr id="2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50595" cy="1348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403281" w14:textId="77777777" w:rsidR="00B00D5E" w:rsidRPr="00764774" w:rsidRDefault="00B00D5E" w:rsidP="00B00D5E">
      <w:pPr>
        <w:rPr>
          <w:rFonts w:ascii="Montserrat" w:hAnsi="Montserrat"/>
        </w:rPr>
      </w:pPr>
      <w:r w:rsidRPr="00764774">
        <w:rPr>
          <w:rFonts w:ascii="Montserrat" w:hAnsi="Montserrat"/>
        </w:rPr>
        <w:t xml:space="preserve">The pathophysiology of syringomyelia following SCI is not completely understood. The most supported theory is William’s “Cranial-Spinal Pressure Dissociation Theory” which involves formation of the cavity and its enlargement and extension (Williams et al. 1981). Most commonly, </w:t>
      </w:r>
      <w:r w:rsidR="00090B9E" w:rsidRPr="00764774">
        <w:rPr>
          <w:rFonts w:ascii="Montserrat" w:hAnsi="Montserrat"/>
        </w:rPr>
        <w:t xml:space="preserve">it is thought to be asymptomatic. When it expands or compresses surrounding nerve tracts, is can cause </w:t>
      </w:r>
      <w:r w:rsidRPr="00764774">
        <w:rPr>
          <w:rFonts w:ascii="Montserrat" w:hAnsi="Montserrat"/>
        </w:rPr>
        <w:t>radicular pain, gait ataxia, sensory disturbance, dysesthesias and motor weakness (</w:t>
      </w:r>
      <w:proofErr w:type="spellStart"/>
      <w:r w:rsidRPr="00764774">
        <w:rPr>
          <w:rFonts w:ascii="Montserrat" w:hAnsi="Montserrat"/>
        </w:rPr>
        <w:t>Brodbelt</w:t>
      </w:r>
      <w:proofErr w:type="spellEnd"/>
      <w:r w:rsidRPr="00764774">
        <w:rPr>
          <w:rFonts w:ascii="Montserrat" w:hAnsi="Montserrat"/>
        </w:rPr>
        <w:t xml:space="preserve"> &amp; </w:t>
      </w:r>
      <w:proofErr w:type="spellStart"/>
      <w:r w:rsidRPr="00764774">
        <w:rPr>
          <w:rFonts w:ascii="Montserrat" w:hAnsi="Montserrat"/>
        </w:rPr>
        <w:t>Stoodley</w:t>
      </w:r>
      <w:proofErr w:type="spellEnd"/>
      <w:r w:rsidRPr="00764774">
        <w:rPr>
          <w:rFonts w:ascii="Montserrat" w:hAnsi="Montserrat"/>
        </w:rPr>
        <w:t xml:space="preserve"> 2003; Klekamp &amp; Samii 2002; Kramer &amp; Levine 1997; Lyons et al. 1987). As syringomyelia progresses, reduction in sensation and increased spasticity may be seen (Carroll &amp; Brackenridge 2005). Progression is usually slow in most patients, with the clinical presentation remaining static for many years (Mariani et al. 1991).</w:t>
      </w:r>
    </w:p>
    <w:p w14:paraId="36DE3D48" w14:textId="77777777" w:rsidR="00B00D5E" w:rsidRPr="00764774" w:rsidRDefault="00B00D5E" w:rsidP="00B00D5E">
      <w:pPr>
        <w:rPr>
          <w:rFonts w:ascii="Montserrat" w:hAnsi="Montserrat"/>
        </w:rPr>
      </w:pPr>
    </w:p>
    <w:p w14:paraId="06E1BDE7" w14:textId="77777777" w:rsidR="00B00D5E" w:rsidRPr="00764774" w:rsidRDefault="00B00D5E" w:rsidP="00B00D5E">
      <w:pPr>
        <w:rPr>
          <w:rFonts w:ascii="Montserrat" w:hAnsi="Montserrat"/>
          <w:b/>
        </w:rPr>
      </w:pPr>
      <w:r w:rsidRPr="00764774">
        <w:rPr>
          <w:rFonts w:ascii="Montserrat" w:hAnsi="Montserrat"/>
          <w:b/>
        </w:rPr>
        <w:t>How is syringomyelia diagnosed?</w:t>
      </w:r>
    </w:p>
    <w:p w14:paraId="1D3EEE55" w14:textId="77777777" w:rsidR="00B00D5E" w:rsidRPr="00764774" w:rsidRDefault="00B00D5E" w:rsidP="00BF2F83">
      <w:pPr>
        <w:pStyle w:val="ListParagraph"/>
        <w:numPr>
          <w:ilvl w:val="0"/>
          <w:numId w:val="22"/>
        </w:numPr>
        <w:rPr>
          <w:rFonts w:ascii="Montserrat" w:hAnsi="Montserrat"/>
          <w:b/>
        </w:rPr>
      </w:pPr>
      <w:r w:rsidRPr="00764774">
        <w:rPr>
          <w:rFonts w:ascii="Montserrat" w:hAnsi="Montserrat" w:cs="Arial"/>
        </w:rPr>
        <w:t xml:space="preserve">Magnetic Resonance Imaging (MRI) is currently the diagnostic test of choice for syringomyelia. </w:t>
      </w:r>
    </w:p>
    <w:p w14:paraId="1249FB30" w14:textId="77777777" w:rsidR="00B00D5E" w:rsidRPr="00764774" w:rsidRDefault="00B00D5E" w:rsidP="00BF2F83">
      <w:pPr>
        <w:pStyle w:val="ListParagraph"/>
        <w:numPr>
          <w:ilvl w:val="0"/>
          <w:numId w:val="22"/>
        </w:numPr>
        <w:rPr>
          <w:rFonts w:ascii="Montserrat" w:hAnsi="Montserrat"/>
          <w:b/>
        </w:rPr>
      </w:pPr>
      <w:r w:rsidRPr="00764774">
        <w:rPr>
          <w:rFonts w:ascii="Montserrat" w:hAnsi="Montserrat" w:cs="Arial"/>
        </w:rPr>
        <w:t xml:space="preserve">Myelography Enhanced Computed Tomography (CT-myelography). A significant improvement over plain CT, as it is able to show swelling and fixation of the cord and localized CSF flow obstruction (Dworkin &amp; Staas 1985; Klekamp &amp; Samii 2002). </w:t>
      </w:r>
    </w:p>
    <w:p w14:paraId="3B361EC7" w14:textId="77777777" w:rsidR="00B00D5E" w:rsidRPr="00764774" w:rsidRDefault="00B00D5E" w:rsidP="00BF2F83">
      <w:pPr>
        <w:pStyle w:val="ListParagraph"/>
        <w:numPr>
          <w:ilvl w:val="0"/>
          <w:numId w:val="22"/>
        </w:numPr>
        <w:rPr>
          <w:rFonts w:ascii="Montserrat" w:hAnsi="Montserrat"/>
          <w:b/>
        </w:rPr>
      </w:pPr>
      <w:r w:rsidRPr="00764774">
        <w:rPr>
          <w:rFonts w:ascii="Montserrat" w:hAnsi="Montserrat" w:cs="Arial"/>
        </w:rPr>
        <w:t xml:space="preserve">Virtual </w:t>
      </w:r>
      <w:proofErr w:type="spellStart"/>
      <w:r w:rsidRPr="00764774">
        <w:rPr>
          <w:rFonts w:ascii="Montserrat" w:hAnsi="Montserrat" w:cs="Arial"/>
        </w:rPr>
        <w:t>Endocopy</w:t>
      </w:r>
      <w:proofErr w:type="spellEnd"/>
      <w:r w:rsidRPr="00764774">
        <w:rPr>
          <w:rFonts w:ascii="Montserrat" w:hAnsi="Montserrat" w:cs="Arial"/>
        </w:rPr>
        <w:t xml:space="preserve"> (VE) by Computer Tomography </w:t>
      </w:r>
      <w:r w:rsidR="005E259C" w:rsidRPr="00764774">
        <w:rPr>
          <w:rFonts w:ascii="Montserrat" w:hAnsi="Montserrat" w:cs="Arial"/>
        </w:rPr>
        <w:t>a</w:t>
      </w:r>
      <w:r w:rsidRPr="00764774">
        <w:rPr>
          <w:rFonts w:ascii="Montserrat" w:hAnsi="Montserrat" w:cs="Arial"/>
        </w:rPr>
        <w:t>llows non-invasive exploration of the spinal canal in all directions and can provide information regarding the extent of stenosis, which plain CT cannot provide. Ultrasonography</w:t>
      </w:r>
      <w:r w:rsidRPr="00764774">
        <w:rPr>
          <w:rFonts w:ascii="Montserrat" w:hAnsi="Montserrat" w:cs="Arial"/>
          <w:b/>
        </w:rPr>
        <w:t xml:space="preserve"> </w:t>
      </w:r>
      <w:r w:rsidRPr="00764774">
        <w:rPr>
          <w:rFonts w:ascii="Montserrat" w:hAnsi="Montserrat" w:cs="Arial"/>
        </w:rPr>
        <w:t>is useful in localizing syrinxes, determining the safest place to open the dura, and facilitating optimal shunt placement during surgery (</w:t>
      </w:r>
      <w:proofErr w:type="spellStart"/>
      <w:r w:rsidRPr="00764774">
        <w:rPr>
          <w:rFonts w:ascii="Montserrat" w:hAnsi="Montserrat" w:cs="Arial"/>
        </w:rPr>
        <w:t>Brodbelt</w:t>
      </w:r>
      <w:proofErr w:type="spellEnd"/>
      <w:r w:rsidRPr="00764774">
        <w:rPr>
          <w:rFonts w:ascii="Montserrat" w:hAnsi="Montserrat" w:cs="Arial"/>
        </w:rPr>
        <w:t xml:space="preserve"> &amp; </w:t>
      </w:r>
      <w:proofErr w:type="spellStart"/>
      <w:r w:rsidRPr="00764774">
        <w:rPr>
          <w:rFonts w:ascii="Montserrat" w:hAnsi="Montserrat" w:cs="Arial"/>
        </w:rPr>
        <w:t>Stoodley</w:t>
      </w:r>
      <w:proofErr w:type="spellEnd"/>
      <w:r w:rsidRPr="00764774">
        <w:rPr>
          <w:rFonts w:ascii="Montserrat" w:hAnsi="Montserrat" w:cs="Arial"/>
        </w:rPr>
        <w:t xml:space="preserve"> 2003).</w:t>
      </w:r>
    </w:p>
    <w:p w14:paraId="5A042212" w14:textId="1FA547ED" w:rsidR="004777C4" w:rsidRPr="00CE2F52" w:rsidRDefault="00B00D5E" w:rsidP="00BF2F83">
      <w:pPr>
        <w:pStyle w:val="ListParagraph"/>
        <w:numPr>
          <w:ilvl w:val="0"/>
          <w:numId w:val="22"/>
        </w:numPr>
        <w:rPr>
          <w:rFonts w:ascii="Montserrat" w:hAnsi="Montserrat"/>
          <w:b/>
        </w:rPr>
      </w:pPr>
      <w:r w:rsidRPr="00CE2F52">
        <w:rPr>
          <w:rFonts w:ascii="Montserrat" w:hAnsi="Montserrat" w:cs="Arial"/>
        </w:rPr>
        <w:lastRenderedPageBreak/>
        <w:t>Intraoperative Somatosensory Evoked Potentials have limited value in assessing for syringomyelia, however may be used during surgery to prevent neurological damage.</w:t>
      </w:r>
    </w:p>
    <w:p w14:paraId="6B9BF07E" w14:textId="77777777" w:rsidR="00B00D5E" w:rsidRPr="00764774" w:rsidRDefault="00B00D5E" w:rsidP="00B00D5E">
      <w:pPr>
        <w:rPr>
          <w:rFonts w:ascii="Montserrat" w:hAnsi="Montserrat"/>
          <w:b/>
        </w:rPr>
      </w:pPr>
      <w:r w:rsidRPr="00764774">
        <w:rPr>
          <w:rFonts w:ascii="Montserrat" w:hAnsi="Montserrat"/>
          <w:b/>
        </w:rPr>
        <w:t xml:space="preserve">1.5 What are the management options for syringomyelia? </w:t>
      </w:r>
    </w:p>
    <w:p w14:paraId="5865F773" w14:textId="77777777" w:rsidR="00B00D5E" w:rsidRPr="00764774" w:rsidRDefault="00B00D5E" w:rsidP="00B00D5E">
      <w:pPr>
        <w:rPr>
          <w:rFonts w:ascii="Montserrat" w:hAnsi="Montserra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7391"/>
      </w:tblGrid>
      <w:tr w:rsidR="00B00D5E" w:rsidRPr="00233C97" w14:paraId="36046798" w14:textId="77777777" w:rsidTr="006A5993">
        <w:tc>
          <w:tcPr>
            <w:tcW w:w="1526" w:type="dxa"/>
          </w:tcPr>
          <w:p w14:paraId="5AD2E359" w14:textId="77777777" w:rsidR="00B00D5E" w:rsidRPr="00764774" w:rsidRDefault="00B00D5E" w:rsidP="00090B9E">
            <w:pPr>
              <w:rPr>
                <w:rFonts w:ascii="Montserrat" w:hAnsi="Montserrat"/>
              </w:rPr>
            </w:pPr>
            <w:r w:rsidRPr="00764774">
              <w:rPr>
                <w:rFonts w:ascii="Montserrat" w:hAnsi="Montserrat"/>
              </w:rPr>
              <w:t>Medications</w:t>
            </w:r>
          </w:p>
        </w:tc>
        <w:tc>
          <w:tcPr>
            <w:tcW w:w="7824" w:type="dxa"/>
          </w:tcPr>
          <w:p w14:paraId="6768AEBD" w14:textId="77777777" w:rsidR="00B00D5E" w:rsidRPr="00764774" w:rsidRDefault="00B00D5E" w:rsidP="00090B9E">
            <w:pPr>
              <w:rPr>
                <w:rFonts w:ascii="Montserrat" w:hAnsi="Montserrat"/>
              </w:rPr>
            </w:pPr>
            <w:r w:rsidRPr="00764774">
              <w:rPr>
                <w:rFonts w:ascii="Montserrat" w:hAnsi="Montserrat"/>
              </w:rPr>
              <w:t>Used to manage presenting symptoms, but they do not treat the syringomyelia itself.</w:t>
            </w:r>
          </w:p>
        </w:tc>
      </w:tr>
      <w:tr w:rsidR="00B00D5E" w:rsidRPr="00233C97" w14:paraId="60FC75E3" w14:textId="77777777" w:rsidTr="006A5993">
        <w:tc>
          <w:tcPr>
            <w:tcW w:w="1526" w:type="dxa"/>
          </w:tcPr>
          <w:p w14:paraId="62071160" w14:textId="77777777" w:rsidR="00B00D5E" w:rsidRPr="00764774" w:rsidRDefault="00B00D5E" w:rsidP="00090B9E">
            <w:pPr>
              <w:rPr>
                <w:rFonts w:ascii="Montserrat" w:hAnsi="Montserrat"/>
              </w:rPr>
            </w:pPr>
            <w:r w:rsidRPr="00764774">
              <w:rPr>
                <w:rFonts w:ascii="Montserrat" w:hAnsi="Montserrat"/>
              </w:rPr>
              <w:t>Surgery</w:t>
            </w:r>
          </w:p>
        </w:tc>
        <w:tc>
          <w:tcPr>
            <w:tcW w:w="7824" w:type="dxa"/>
          </w:tcPr>
          <w:p w14:paraId="443283F0" w14:textId="77777777" w:rsidR="00B00D5E" w:rsidRPr="00764774" w:rsidRDefault="00B00D5E" w:rsidP="00090B9E">
            <w:pPr>
              <w:rPr>
                <w:rFonts w:ascii="Montserrat" w:hAnsi="Montserrat"/>
              </w:rPr>
            </w:pPr>
            <w:r w:rsidRPr="00764774">
              <w:rPr>
                <w:rFonts w:ascii="Montserrat" w:hAnsi="Montserrat"/>
              </w:rPr>
              <w:t>Only recommended for patients with neurological deterioration or intractable pain (El Masry &amp; Biyani 1996; Klekamp &amp; Samii 2002). Commonly reported in the treatment of syringomyelia in SCI patients.</w:t>
            </w:r>
          </w:p>
        </w:tc>
      </w:tr>
      <w:tr w:rsidR="00B00D5E" w:rsidRPr="00233C97" w14:paraId="604BB13F" w14:textId="77777777" w:rsidTr="006A5993">
        <w:tc>
          <w:tcPr>
            <w:tcW w:w="1526" w:type="dxa"/>
          </w:tcPr>
          <w:p w14:paraId="50436E4A" w14:textId="77777777" w:rsidR="00B00D5E" w:rsidRPr="00764774" w:rsidRDefault="00B00D5E" w:rsidP="00090B9E">
            <w:pPr>
              <w:rPr>
                <w:rFonts w:ascii="Montserrat" w:hAnsi="Montserrat"/>
              </w:rPr>
            </w:pPr>
            <w:r w:rsidRPr="00764774">
              <w:rPr>
                <w:rFonts w:ascii="Montserrat" w:hAnsi="Montserrat"/>
              </w:rPr>
              <w:t>Shunting</w:t>
            </w:r>
          </w:p>
        </w:tc>
        <w:tc>
          <w:tcPr>
            <w:tcW w:w="7824" w:type="dxa"/>
          </w:tcPr>
          <w:p w14:paraId="45EAEB24" w14:textId="77777777" w:rsidR="00B00D5E" w:rsidRPr="00764774" w:rsidRDefault="00B00D5E" w:rsidP="00090B9E">
            <w:pPr>
              <w:rPr>
                <w:rFonts w:ascii="Montserrat" w:hAnsi="Montserrat"/>
              </w:rPr>
            </w:pPr>
            <w:r w:rsidRPr="00764774">
              <w:rPr>
                <w:rFonts w:ascii="Montserrat" w:hAnsi="Montserrat"/>
              </w:rPr>
              <w:t xml:space="preserve">Can be performed using </w:t>
            </w:r>
            <w:proofErr w:type="spellStart"/>
            <w:r w:rsidRPr="00764774">
              <w:rPr>
                <w:rFonts w:ascii="Montserrat" w:hAnsi="Montserrat"/>
              </w:rPr>
              <w:t>syringoperitoneal</w:t>
            </w:r>
            <w:proofErr w:type="spellEnd"/>
            <w:r w:rsidRPr="00764774">
              <w:rPr>
                <w:rFonts w:ascii="Montserrat" w:hAnsi="Montserrat"/>
              </w:rPr>
              <w:t xml:space="preserve">, </w:t>
            </w:r>
            <w:proofErr w:type="spellStart"/>
            <w:r w:rsidRPr="00764774">
              <w:rPr>
                <w:rFonts w:ascii="Montserrat" w:hAnsi="Montserrat"/>
              </w:rPr>
              <w:t>syringopleural</w:t>
            </w:r>
            <w:proofErr w:type="spellEnd"/>
            <w:r w:rsidRPr="00764774">
              <w:rPr>
                <w:rFonts w:ascii="Montserrat" w:hAnsi="Montserrat"/>
              </w:rPr>
              <w:t xml:space="preserve">, </w:t>
            </w:r>
            <w:proofErr w:type="spellStart"/>
            <w:r w:rsidRPr="00764774">
              <w:rPr>
                <w:rFonts w:ascii="Montserrat" w:hAnsi="Montserrat"/>
              </w:rPr>
              <w:t>syringosubarachnoid</w:t>
            </w:r>
            <w:proofErr w:type="spellEnd"/>
            <w:r w:rsidRPr="00764774">
              <w:rPr>
                <w:rFonts w:ascii="Montserrat" w:hAnsi="Montserrat"/>
              </w:rPr>
              <w:t xml:space="preserve">, or ventriculoperitoneal shunts. Shunting improves pain, motor function and sensory loss in some SCI patients with syringomyelia (Karam et al. 2014; </w:t>
            </w:r>
            <w:proofErr w:type="spellStart"/>
            <w:r w:rsidRPr="00764774">
              <w:rPr>
                <w:rFonts w:ascii="Montserrat" w:hAnsi="Montserrat"/>
              </w:rPr>
              <w:t>Ushewokenze</w:t>
            </w:r>
            <w:proofErr w:type="spellEnd"/>
            <w:r w:rsidRPr="00764774">
              <w:rPr>
                <w:rFonts w:ascii="Montserrat" w:hAnsi="Montserrat"/>
              </w:rPr>
              <w:t xml:space="preserve"> et al. 2010; Schaan &amp; </w:t>
            </w:r>
            <w:proofErr w:type="spellStart"/>
            <w:r w:rsidRPr="00764774">
              <w:rPr>
                <w:rFonts w:ascii="Montserrat" w:hAnsi="Montserrat"/>
              </w:rPr>
              <w:t>Jaksche</w:t>
            </w:r>
            <w:proofErr w:type="spellEnd"/>
            <w:r w:rsidRPr="00764774">
              <w:rPr>
                <w:rFonts w:ascii="Montserrat" w:hAnsi="Montserrat"/>
              </w:rPr>
              <w:t xml:space="preserve"> 2001; Falci et al. 1999; Lee et al. 2000; Lee et al. 2001; Hess &amp; Foo 2001; Hida et al. 1994</w:t>
            </w:r>
            <w:proofErr w:type="gramStart"/>
            <w:r w:rsidRPr="00764774">
              <w:rPr>
                <w:rFonts w:ascii="Montserrat" w:hAnsi="Montserrat"/>
              </w:rPr>
              <w:t>).High</w:t>
            </w:r>
            <w:proofErr w:type="gramEnd"/>
            <w:r w:rsidRPr="00764774">
              <w:rPr>
                <w:rFonts w:ascii="Montserrat" w:hAnsi="Montserrat"/>
              </w:rPr>
              <w:t xml:space="preserve"> rate of shunt failure has been observed.</w:t>
            </w:r>
          </w:p>
        </w:tc>
      </w:tr>
      <w:tr w:rsidR="00B00D5E" w:rsidRPr="00233C97" w14:paraId="4AA0BD81" w14:textId="77777777" w:rsidTr="006A5993">
        <w:tc>
          <w:tcPr>
            <w:tcW w:w="1526" w:type="dxa"/>
          </w:tcPr>
          <w:p w14:paraId="52DBB0AD" w14:textId="77777777" w:rsidR="00B00D5E" w:rsidRPr="00764774" w:rsidRDefault="00B00D5E" w:rsidP="00090B9E">
            <w:pPr>
              <w:rPr>
                <w:rFonts w:ascii="Montserrat" w:hAnsi="Montserrat"/>
              </w:rPr>
            </w:pPr>
            <w:r w:rsidRPr="00764774">
              <w:rPr>
                <w:rFonts w:ascii="Montserrat" w:hAnsi="Montserrat"/>
              </w:rPr>
              <w:t>Untethering</w:t>
            </w:r>
          </w:p>
        </w:tc>
        <w:tc>
          <w:tcPr>
            <w:tcW w:w="7824" w:type="dxa"/>
          </w:tcPr>
          <w:p w14:paraId="5115C12D" w14:textId="77777777" w:rsidR="00B00D5E" w:rsidRPr="00764774" w:rsidRDefault="00B00D5E" w:rsidP="00090B9E">
            <w:pPr>
              <w:rPr>
                <w:rFonts w:ascii="Montserrat" w:hAnsi="Montserrat"/>
              </w:rPr>
            </w:pPr>
            <w:r w:rsidRPr="00764774">
              <w:rPr>
                <w:rFonts w:ascii="Montserrat" w:hAnsi="Montserrat"/>
              </w:rPr>
              <w:t>Used to prevent or revise neurological or orthopedic sequelae. Untethering improves motor and sensory loss (Falci et al. 2009; Falci et al. 1999; Lee et al. 2000; Lee et al. 2001), and improves spasticity in more patients with syringomyelia than shunting (Lee et al. 2000; Lee et al. 2001).</w:t>
            </w:r>
          </w:p>
        </w:tc>
      </w:tr>
      <w:tr w:rsidR="00B00D5E" w:rsidRPr="00233C97" w14:paraId="5D850C0B" w14:textId="77777777" w:rsidTr="006A5993">
        <w:tc>
          <w:tcPr>
            <w:tcW w:w="1526" w:type="dxa"/>
          </w:tcPr>
          <w:p w14:paraId="1392D5C2" w14:textId="77777777" w:rsidR="00B00D5E" w:rsidRPr="00764774" w:rsidRDefault="00B00D5E" w:rsidP="00090B9E">
            <w:pPr>
              <w:rPr>
                <w:rFonts w:ascii="Montserrat" w:hAnsi="Montserrat"/>
              </w:rPr>
            </w:pPr>
            <w:r w:rsidRPr="00764774">
              <w:rPr>
                <w:rFonts w:ascii="Montserrat" w:hAnsi="Montserrat"/>
              </w:rPr>
              <w:t>Subarachnoid–Subarachnoid Bypass (S-S Bypass)</w:t>
            </w:r>
          </w:p>
        </w:tc>
        <w:tc>
          <w:tcPr>
            <w:tcW w:w="7824" w:type="dxa"/>
          </w:tcPr>
          <w:p w14:paraId="031F296E" w14:textId="77777777" w:rsidR="00B00D5E" w:rsidRPr="00764774" w:rsidRDefault="00B00D5E" w:rsidP="00090B9E">
            <w:pPr>
              <w:rPr>
                <w:rFonts w:ascii="Montserrat" w:hAnsi="Montserrat"/>
              </w:rPr>
            </w:pPr>
            <w:r w:rsidRPr="00764774">
              <w:rPr>
                <w:rFonts w:ascii="Montserrat" w:hAnsi="Montserrat"/>
              </w:rPr>
              <w:t>A new type of surgical technique for posttraumatic syringomyelia that may improve motor and bladder functioning (Hayashi et al. 2013).</w:t>
            </w:r>
          </w:p>
        </w:tc>
      </w:tr>
      <w:tr w:rsidR="00B00D5E" w:rsidRPr="00233C97" w14:paraId="4C1D8360" w14:textId="77777777" w:rsidTr="006A5993">
        <w:tc>
          <w:tcPr>
            <w:tcW w:w="1526" w:type="dxa"/>
          </w:tcPr>
          <w:p w14:paraId="542BECD8" w14:textId="77777777" w:rsidR="00B00D5E" w:rsidRPr="00764774" w:rsidRDefault="00B00D5E" w:rsidP="00090B9E">
            <w:pPr>
              <w:rPr>
                <w:rFonts w:ascii="Montserrat" w:hAnsi="Montserrat"/>
              </w:rPr>
            </w:pPr>
            <w:r w:rsidRPr="00764774">
              <w:rPr>
                <w:rFonts w:ascii="Montserrat" w:hAnsi="Montserrat"/>
              </w:rPr>
              <w:t>Cordectomy</w:t>
            </w:r>
          </w:p>
        </w:tc>
        <w:tc>
          <w:tcPr>
            <w:tcW w:w="7824" w:type="dxa"/>
          </w:tcPr>
          <w:p w14:paraId="342A0C10" w14:textId="77777777" w:rsidR="00B00D5E" w:rsidRPr="00764774" w:rsidRDefault="00B00D5E" w:rsidP="00090B9E">
            <w:pPr>
              <w:rPr>
                <w:rFonts w:ascii="Montserrat" w:hAnsi="Montserrat"/>
              </w:rPr>
            </w:pPr>
            <w:r w:rsidRPr="00764774">
              <w:rPr>
                <w:rFonts w:ascii="Montserrat" w:hAnsi="Montserrat"/>
              </w:rPr>
              <w:t>Used to manage spasticity, pain and improve neurological dysfunction; An invasive and irreversible procedure, it is only considered when other options have been exhausted (Gautschi et al. 2011).</w:t>
            </w:r>
          </w:p>
        </w:tc>
      </w:tr>
      <w:tr w:rsidR="00B00D5E" w:rsidRPr="00233C97" w14:paraId="666B3C2A" w14:textId="77777777" w:rsidTr="006A5993">
        <w:tc>
          <w:tcPr>
            <w:tcW w:w="1526" w:type="dxa"/>
          </w:tcPr>
          <w:p w14:paraId="2345D13E" w14:textId="77777777" w:rsidR="00B00D5E" w:rsidRPr="00764774" w:rsidRDefault="00B00D5E" w:rsidP="00090B9E">
            <w:pPr>
              <w:rPr>
                <w:rFonts w:ascii="Montserrat" w:hAnsi="Montserrat"/>
              </w:rPr>
            </w:pPr>
            <w:r w:rsidRPr="00764774">
              <w:rPr>
                <w:rFonts w:ascii="Montserrat" w:hAnsi="Montserrat"/>
              </w:rPr>
              <w:t>Neural Tissue Transplantation</w:t>
            </w:r>
          </w:p>
        </w:tc>
        <w:tc>
          <w:tcPr>
            <w:tcW w:w="7824" w:type="dxa"/>
          </w:tcPr>
          <w:p w14:paraId="4879096B" w14:textId="77777777" w:rsidR="00B00D5E" w:rsidRPr="00764774" w:rsidRDefault="00B00D5E" w:rsidP="00090B9E">
            <w:pPr>
              <w:rPr>
                <w:rFonts w:ascii="Montserrat" w:hAnsi="Montserrat"/>
              </w:rPr>
            </w:pPr>
            <w:r w:rsidRPr="00764774">
              <w:rPr>
                <w:rFonts w:ascii="Montserrat" w:hAnsi="Montserrat"/>
              </w:rPr>
              <w:t xml:space="preserve">A novel treatment for syringomyelia that involves transplantation of neural tissue alone or in conjunction with surgical </w:t>
            </w:r>
            <w:proofErr w:type="spellStart"/>
            <w:r w:rsidRPr="00764774">
              <w:rPr>
                <w:rFonts w:ascii="Montserrat" w:hAnsi="Montserrat"/>
              </w:rPr>
              <w:t>unthethering</w:t>
            </w:r>
            <w:proofErr w:type="spellEnd"/>
            <w:r w:rsidRPr="00764774">
              <w:rPr>
                <w:rFonts w:ascii="Montserrat" w:hAnsi="Montserrat"/>
              </w:rPr>
              <w:t xml:space="preserve"> or cyst shunting. Embryonic tissue transplantation along with drainage, untethering and shunting may obliterate syringomyelia cysts and improve sensory loss (Falci et al. 1997; Wirth III et al. 2001). However, further investigation is required.</w:t>
            </w:r>
          </w:p>
        </w:tc>
      </w:tr>
    </w:tbl>
    <w:p w14:paraId="3AEFFF7C" w14:textId="5D0D8958" w:rsidR="00D3156B" w:rsidRDefault="00D3156B" w:rsidP="00D3156B">
      <w:pPr>
        <w:rPr>
          <w:rFonts w:ascii="Montserrat" w:hAnsi="Montserrat"/>
          <w:vanish/>
        </w:rPr>
      </w:pPr>
    </w:p>
    <w:p w14:paraId="0706E7C5" w14:textId="77777777" w:rsidR="00BE0E88" w:rsidRPr="00BE0E88" w:rsidRDefault="006761A6" w:rsidP="00BE0E88">
      <w:pPr>
        <w:rPr>
          <w:rFonts w:ascii="Montserrat" w:eastAsia="MS Mincho" w:hAnsi="Montserrat"/>
          <w:b/>
          <w:lang w:eastAsia="ja-JP"/>
        </w:rPr>
      </w:pPr>
      <w:r w:rsidRPr="00BE0E88">
        <w:rPr>
          <w:rFonts w:ascii="Montserrat" w:hAnsi="Montserrat"/>
          <w:b/>
          <w:bCs w:val="0"/>
        </w:rPr>
        <w:t>Gaps in the Literature</w:t>
      </w:r>
    </w:p>
    <w:p w14:paraId="36836CA1" w14:textId="77777777" w:rsidR="00BE0E88" w:rsidRPr="00BE0E88" w:rsidRDefault="00BE0E88" w:rsidP="00BE0E88">
      <w:pPr>
        <w:rPr>
          <w:rFonts w:ascii="Montserrat" w:eastAsia="MS Mincho" w:hAnsi="Montserrat"/>
          <w:b/>
          <w:lang w:eastAsia="ja-JP"/>
        </w:rPr>
      </w:pPr>
    </w:p>
    <w:p w14:paraId="6B5AEFD9" w14:textId="3BF4F4D6" w:rsidR="006761A6" w:rsidRPr="00BE0E88" w:rsidRDefault="00BE0E88" w:rsidP="00C80A75">
      <w:pPr>
        <w:contextualSpacing/>
        <w:rPr>
          <w:rFonts w:ascii="Montserrat" w:eastAsia="MS Mincho" w:hAnsi="Montserrat"/>
          <w:lang w:eastAsia="ja-JP"/>
        </w:rPr>
      </w:pPr>
      <w:r w:rsidRPr="00BE0E88">
        <w:rPr>
          <w:rFonts w:ascii="Montserrat" w:eastAsia="MS Mincho" w:hAnsi="Montserrat"/>
          <w:bCs w:val="0"/>
          <w:lang w:eastAsia="ja-JP"/>
        </w:rPr>
        <w:t>Causes of Syringomyelia:</w:t>
      </w:r>
      <w:r w:rsidRPr="00BE0E88">
        <w:rPr>
          <w:rFonts w:ascii="Montserrat" w:eastAsia="MS Mincho" w:hAnsi="Montserrat"/>
          <w:lang w:eastAsia="ja-JP"/>
        </w:rPr>
        <w:t xml:space="preserve"> The exact incidence and etiology (tumor, infection, trauma, </w:t>
      </w:r>
      <w:proofErr w:type="spellStart"/>
      <w:r w:rsidRPr="00BE0E88">
        <w:rPr>
          <w:rFonts w:ascii="Montserrat" w:eastAsia="MS Mincho" w:hAnsi="Montserrat"/>
          <w:lang w:eastAsia="ja-JP"/>
        </w:rPr>
        <w:t>chiari</w:t>
      </w:r>
      <w:proofErr w:type="spellEnd"/>
      <w:r w:rsidRPr="00BE0E88">
        <w:rPr>
          <w:rFonts w:ascii="Montserrat" w:eastAsia="MS Mincho" w:hAnsi="Montserrat"/>
          <w:lang w:eastAsia="ja-JP"/>
        </w:rPr>
        <w:t xml:space="preserve"> malformation, etc.) is uncertain</w:t>
      </w:r>
      <w:r w:rsidRPr="00BE0E88">
        <w:rPr>
          <w:rFonts w:ascii="Montserrat" w:eastAsia="MS Mincho" w:hAnsi="Montserrat"/>
          <w:lang w:eastAsia="ja-JP"/>
        </w:rPr>
        <w:t xml:space="preserve">. </w:t>
      </w:r>
    </w:p>
    <w:p w14:paraId="592B26D2" w14:textId="00799F62" w:rsidR="00BE0E88" w:rsidRPr="00BE0E88" w:rsidRDefault="00BE0E88" w:rsidP="00C80A75">
      <w:pPr>
        <w:contextualSpacing/>
        <w:rPr>
          <w:rFonts w:ascii="Montserrat" w:hAnsi="Montserrat"/>
        </w:rPr>
      </w:pPr>
    </w:p>
    <w:p w14:paraId="5E1AE0B3" w14:textId="48EB696B" w:rsidR="00BE0E88" w:rsidRPr="00BE0E88" w:rsidRDefault="00BE0E88" w:rsidP="00C80A75">
      <w:pPr>
        <w:contextualSpacing/>
        <w:rPr>
          <w:rFonts w:ascii="Montserrat" w:eastAsia="MS Mincho" w:hAnsi="Montserrat"/>
        </w:rPr>
      </w:pPr>
      <w:r w:rsidRPr="00BE0E88">
        <w:rPr>
          <w:rFonts w:ascii="Montserrat" w:eastAsia="MS Mincho" w:hAnsi="Montserrat"/>
        </w:rPr>
        <w:t xml:space="preserve">Signs and Symptoms: Symptoms of syringomyelia are variable and may include any of the following: radicular pain, gait ataxia, sensory disturbance, dysesthesias and </w:t>
      </w:r>
      <w:r w:rsidRPr="00BE0E88">
        <w:rPr>
          <w:rFonts w:ascii="Montserrat" w:eastAsia="MS Mincho" w:hAnsi="Montserrat"/>
        </w:rPr>
        <w:lastRenderedPageBreak/>
        <w:t>motor weakness, reduction in sensation, and increased spasticity. These differ from the classic symptoms seen in syringomyelia patients.</w:t>
      </w:r>
    </w:p>
    <w:p w14:paraId="482B1987" w14:textId="77777777" w:rsidR="00BE0E88" w:rsidRPr="00BE0E88" w:rsidRDefault="00BE0E88" w:rsidP="00C80A75">
      <w:pPr>
        <w:contextualSpacing/>
        <w:rPr>
          <w:rFonts w:ascii="Montserrat" w:eastAsia="MS Mincho" w:hAnsi="Montserrat"/>
        </w:rPr>
      </w:pPr>
    </w:p>
    <w:p w14:paraId="387F3C77" w14:textId="77777777" w:rsidR="00BE0E88" w:rsidRPr="00BE0E88" w:rsidRDefault="00BE0E88" w:rsidP="00C80A75">
      <w:pPr>
        <w:contextualSpacing/>
        <w:rPr>
          <w:rFonts w:ascii="Montserrat" w:eastAsia="MS Mincho" w:hAnsi="Montserrat"/>
        </w:rPr>
      </w:pPr>
      <w:r w:rsidRPr="00BE0E88">
        <w:rPr>
          <w:rFonts w:ascii="Montserrat" w:eastAsia="MS Mincho" w:hAnsi="Montserrat"/>
        </w:rPr>
        <w:t>Management: Indications for each treatment modality are limited. Therefore, determining when to consider untethering, bypass, etc., can become a challenge. Furthermore, complications of treatment modalities are sparce in the literature.</w:t>
      </w:r>
    </w:p>
    <w:p w14:paraId="043F74B4" w14:textId="77777777" w:rsidR="00BE0E88" w:rsidRPr="00BE0E88" w:rsidRDefault="00BE0E88" w:rsidP="00C80A75">
      <w:pPr>
        <w:contextualSpacing/>
        <w:rPr>
          <w:rFonts w:ascii="Montserrat" w:eastAsia="MS Mincho" w:hAnsi="Montserrat"/>
        </w:rPr>
      </w:pPr>
    </w:p>
    <w:p w14:paraId="54E42387" w14:textId="0A380DEF" w:rsidR="00BE0E88" w:rsidRPr="00BE0E88" w:rsidRDefault="00BE0E88" w:rsidP="00C80A75">
      <w:pPr>
        <w:contextualSpacing/>
        <w:rPr>
          <w:rFonts w:ascii="Montserrat" w:eastAsia="MS Mincho" w:hAnsi="Montserrat"/>
        </w:rPr>
      </w:pPr>
      <w:r w:rsidRPr="00BE0E88">
        <w:rPr>
          <w:rFonts w:ascii="Montserrat" w:eastAsia="MS Mincho" w:hAnsi="Montserrat"/>
        </w:rPr>
        <w:t>Prognosis: To our knowledge, there is no published literature that specifically outlines the prognosis of syringomyelia following SCI, nor is there evidence suggesting recurrence risk after each treatment.</w:t>
      </w:r>
    </w:p>
    <w:p w14:paraId="4C5702E9" w14:textId="72CC2C0E" w:rsidR="005968E3" w:rsidRPr="00764774" w:rsidRDefault="00B85DC6" w:rsidP="001667F9">
      <w:pPr>
        <w:pStyle w:val="Heading1"/>
        <w:rPr>
          <w:rFonts w:ascii="Montserrat" w:hAnsi="Montserrat"/>
          <w:sz w:val="22"/>
          <w:szCs w:val="22"/>
        </w:rPr>
      </w:pPr>
      <w:bookmarkStart w:id="6" w:name="_Toc97035913"/>
      <w:r w:rsidRPr="00764774">
        <w:rPr>
          <w:rFonts w:ascii="Montserrat" w:hAnsi="Montserrat"/>
          <w:sz w:val="22"/>
          <w:szCs w:val="22"/>
        </w:rPr>
        <w:t>2</w:t>
      </w:r>
      <w:r w:rsidR="00E052F1" w:rsidRPr="00764774">
        <w:rPr>
          <w:rFonts w:ascii="Montserrat" w:hAnsi="Montserrat"/>
          <w:sz w:val="22"/>
          <w:szCs w:val="22"/>
        </w:rPr>
        <w:t>.0</w:t>
      </w:r>
      <w:r w:rsidR="005968E3" w:rsidRPr="00764774">
        <w:rPr>
          <w:rFonts w:ascii="Montserrat" w:hAnsi="Montserrat"/>
          <w:sz w:val="22"/>
          <w:szCs w:val="22"/>
        </w:rPr>
        <w:t xml:space="preserve"> Introduction</w:t>
      </w:r>
      <w:bookmarkEnd w:id="4"/>
      <w:bookmarkEnd w:id="6"/>
    </w:p>
    <w:p w14:paraId="41177A70" w14:textId="77777777" w:rsidR="005968E3" w:rsidRPr="00764774" w:rsidRDefault="005968E3" w:rsidP="001667F9">
      <w:pPr>
        <w:rPr>
          <w:rFonts w:ascii="Montserrat" w:hAnsi="Montserrat"/>
        </w:rPr>
      </w:pPr>
      <w:r w:rsidRPr="00764774">
        <w:rPr>
          <w:rFonts w:ascii="Montserrat" w:hAnsi="Montserrat"/>
        </w:rPr>
        <w:t>Post-traumatic syringomyelia is a term used to describe the formation of an intramedullary cyst</w:t>
      </w:r>
      <w:r w:rsidR="00E61637" w:rsidRPr="00764774">
        <w:rPr>
          <w:rFonts w:ascii="Montserrat" w:hAnsi="Montserrat"/>
        </w:rPr>
        <w:t xml:space="preserve"> (syrinx)</w:t>
      </w:r>
      <w:r w:rsidRPr="00764774">
        <w:rPr>
          <w:rFonts w:ascii="Montserrat" w:hAnsi="Montserrat"/>
        </w:rPr>
        <w:t xml:space="preserve"> filled with cerebrospinal fluid (CSF) within the spinal cord (</w:t>
      </w:r>
      <w:proofErr w:type="spellStart"/>
      <w:r w:rsidRPr="00764774">
        <w:rPr>
          <w:rFonts w:ascii="Montserrat" w:hAnsi="Montserrat"/>
        </w:rPr>
        <w:t>Brodbelt</w:t>
      </w:r>
      <w:proofErr w:type="spellEnd"/>
      <w:r w:rsidRPr="00764774">
        <w:rPr>
          <w:rFonts w:ascii="Montserrat" w:hAnsi="Montserrat"/>
        </w:rPr>
        <w:t xml:space="preserve"> &amp; </w:t>
      </w:r>
      <w:proofErr w:type="spellStart"/>
      <w:r w:rsidRPr="00764774">
        <w:rPr>
          <w:rFonts w:ascii="Montserrat" w:hAnsi="Montserrat"/>
        </w:rPr>
        <w:t>Stoodley</w:t>
      </w:r>
      <w:proofErr w:type="spellEnd"/>
      <w:r w:rsidRPr="00764774">
        <w:rPr>
          <w:rFonts w:ascii="Montserrat" w:hAnsi="Montserrat"/>
        </w:rPr>
        <w:t>, 2003).</w:t>
      </w:r>
      <w:r w:rsidR="005B4F73" w:rsidRPr="00764774">
        <w:rPr>
          <w:rFonts w:ascii="Montserrat" w:hAnsi="Montserrat"/>
        </w:rPr>
        <w:t xml:space="preserve"> </w:t>
      </w:r>
      <w:r w:rsidRPr="00764774">
        <w:rPr>
          <w:rFonts w:ascii="Montserrat" w:hAnsi="Montserrat"/>
        </w:rPr>
        <w:t>Though uncommon, its impact can be devastating following spinal cord injury (SCI).</w:t>
      </w:r>
      <w:r w:rsidR="005B4F73" w:rsidRPr="00764774">
        <w:rPr>
          <w:rFonts w:ascii="Montserrat" w:hAnsi="Montserrat"/>
        </w:rPr>
        <w:t xml:space="preserve"> </w:t>
      </w:r>
      <w:r w:rsidRPr="00764774">
        <w:rPr>
          <w:rFonts w:ascii="Montserrat" w:hAnsi="Montserrat"/>
        </w:rPr>
        <w:t>It can be seen as early as two months after injury</w:t>
      </w:r>
      <w:r w:rsidR="00321F66" w:rsidRPr="00764774">
        <w:rPr>
          <w:rFonts w:ascii="Montserrat" w:hAnsi="Montserrat"/>
        </w:rPr>
        <w:t>,</w:t>
      </w:r>
      <w:r w:rsidRPr="00764774">
        <w:rPr>
          <w:rFonts w:ascii="Montserrat" w:hAnsi="Montserrat"/>
        </w:rPr>
        <w:t xml:space="preserve"> or </w:t>
      </w:r>
      <w:r w:rsidR="00912FCD" w:rsidRPr="00764774">
        <w:rPr>
          <w:rFonts w:ascii="Montserrat" w:hAnsi="Montserrat"/>
        </w:rPr>
        <w:t xml:space="preserve">many </w:t>
      </w:r>
      <w:r w:rsidRPr="00764774">
        <w:rPr>
          <w:rFonts w:ascii="Montserrat" w:hAnsi="Montserrat"/>
        </w:rPr>
        <w:t>years later (Vernon, Silver, &amp; Symon, 1983).</w:t>
      </w:r>
      <w:r w:rsidR="00912FCD" w:rsidRPr="00764774">
        <w:rPr>
          <w:rFonts w:ascii="Montserrat" w:hAnsi="Montserrat"/>
        </w:rPr>
        <w:t xml:space="preserve"> </w:t>
      </w:r>
      <w:r w:rsidR="001B7302" w:rsidRPr="00764774">
        <w:rPr>
          <w:rFonts w:ascii="Montserrat" w:hAnsi="Montserrat"/>
        </w:rPr>
        <w:t xml:space="preserve">The typical clinical features of syringomyelia </w:t>
      </w:r>
      <w:r w:rsidR="00E61637" w:rsidRPr="00764774">
        <w:rPr>
          <w:rFonts w:ascii="Montserrat" w:hAnsi="Montserrat"/>
        </w:rPr>
        <w:t xml:space="preserve">are motor and sensory deficits which correlate to the level of the syrinx (Davidson, Rogers &amp; </w:t>
      </w:r>
      <w:proofErr w:type="spellStart"/>
      <w:r w:rsidR="00E61637" w:rsidRPr="00764774">
        <w:rPr>
          <w:rFonts w:ascii="Montserrat" w:hAnsi="Montserrat"/>
        </w:rPr>
        <w:t>Stoodley</w:t>
      </w:r>
      <w:proofErr w:type="spellEnd"/>
      <w:r w:rsidR="00E61637" w:rsidRPr="00764774">
        <w:rPr>
          <w:rFonts w:ascii="Montserrat" w:hAnsi="Montserrat"/>
        </w:rPr>
        <w:t xml:space="preserve">, 2018). </w:t>
      </w:r>
    </w:p>
    <w:p w14:paraId="3CC0F3B4" w14:textId="77777777" w:rsidR="005968E3" w:rsidRPr="00764774" w:rsidRDefault="00BB19AE" w:rsidP="001667F9">
      <w:pPr>
        <w:pStyle w:val="Heading2"/>
        <w:rPr>
          <w:rFonts w:ascii="Montserrat" w:hAnsi="Montserrat"/>
          <w:i w:val="0"/>
          <w:iCs w:val="0"/>
          <w:sz w:val="22"/>
          <w:szCs w:val="22"/>
        </w:rPr>
      </w:pPr>
      <w:bookmarkStart w:id="7" w:name="_Toc239490708"/>
      <w:bookmarkStart w:id="8" w:name="_Toc97035914"/>
      <w:r w:rsidRPr="00764774">
        <w:rPr>
          <w:rFonts w:ascii="Montserrat" w:hAnsi="Montserrat"/>
          <w:i w:val="0"/>
          <w:iCs w:val="0"/>
          <w:sz w:val="22"/>
          <w:szCs w:val="22"/>
        </w:rPr>
        <w:t>2</w:t>
      </w:r>
      <w:r w:rsidR="005968E3" w:rsidRPr="00764774">
        <w:rPr>
          <w:rFonts w:ascii="Montserrat" w:hAnsi="Montserrat"/>
          <w:i w:val="0"/>
          <w:iCs w:val="0"/>
          <w:sz w:val="22"/>
          <w:szCs w:val="22"/>
        </w:rPr>
        <w:t>.1 Epidemiology</w:t>
      </w:r>
      <w:bookmarkEnd w:id="7"/>
      <w:bookmarkEnd w:id="8"/>
    </w:p>
    <w:p w14:paraId="51521223" w14:textId="0A9A8CD1" w:rsidR="005968E3" w:rsidRPr="00764774" w:rsidRDefault="005968E3" w:rsidP="008E1F51">
      <w:pPr>
        <w:rPr>
          <w:rFonts w:ascii="Montserrat" w:hAnsi="Montserrat"/>
        </w:rPr>
      </w:pPr>
      <w:r w:rsidRPr="00764774">
        <w:rPr>
          <w:rFonts w:ascii="Montserrat" w:hAnsi="Montserrat"/>
        </w:rPr>
        <w:t xml:space="preserve">Syringomyelia occurs in approximately 2% of individuals with SCI </w:t>
      </w:r>
      <w:r w:rsidR="00CD0DD5" w:rsidRPr="00764774">
        <w:rPr>
          <w:rFonts w:ascii="Montserrat" w:hAnsi="Montserrat"/>
        </w:rPr>
        <w:t>(Klekamp &amp; Samii</w:t>
      </w:r>
      <w:r w:rsidRPr="00764774">
        <w:rPr>
          <w:rFonts w:ascii="Montserrat" w:hAnsi="Montserrat"/>
        </w:rPr>
        <w:t xml:space="preserve"> 2002)</w:t>
      </w:r>
      <w:r w:rsidR="004E3B2A" w:rsidRPr="00764774">
        <w:rPr>
          <w:rFonts w:ascii="Montserrat" w:hAnsi="Montserrat"/>
        </w:rPr>
        <w:t xml:space="preserve">. </w:t>
      </w:r>
      <w:r w:rsidRPr="00764774">
        <w:rPr>
          <w:rFonts w:ascii="Montserrat" w:hAnsi="Montserrat"/>
        </w:rPr>
        <w:t xml:space="preserve">No relationship has been reported between the level of SCI and </w:t>
      </w:r>
      <w:r w:rsidR="00971FBF" w:rsidRPr="00764774">
        <w:rPr>
          <w:rFonts w:ascii="Montserrat" w:hAnsi="Montserrat"/>
        </w:rPr>
        <w:t xml:space="preserve">the </w:t>
      </w:r>
      <w:r w:rsidRPr="00764774">
        <w:rPr>
          <w:rFonts w:ascii="Montserrat" w:hAnsi="Montserrat"/>
        </w:rPr>
        <w:t>likelihood of developing syringomyelia. Incidence rates are similar in individuals with either tetraplegia or paraplegia (</w:t>
      </w:r>
      <w:proofErr w:type="spellStart"/>
      <w:r w:rsidRPr="00764774">
        <w:rPr>
          <w:rFonts w:ascii="Montserrat" w:hAnsi="Montserrat"/>
        </w:rPr>
        <w:t>Brodbelt</w:t>
      </w:r>
      <w:proofErr w:type="spellEnd"/>
      <w:r w:rsidRPr="00764774">
        <w:rPr>
          <w:rFonts w:ascii="Montserrat" w:hAnsi="Montserrat"/>
        </w:rPr>
        <w:t xml:space="preserve"> &amp; </w:t>
      </w:r>
      <w:proofErr w:type="spellStart"/>
      <w:r w:rsidRPr="00764774">
        <w:rPr>
          <w:rFonts w:ascii="Montserrat" w:hAnsi="Montserrat"/>
        </w:rPr>
        <w:t>Stoodley</w:t>
      </w:r>
      <w:proofErr w:type="spellEnd"/>
      <w:r w:rsidR="00CD0DD5" w:rsidRPr="00764774">
        <w:rPr>
          <w:rFonts w:ascii="Montserrat" w:hAnsi="Montserrat"/>
        </w:rPr>
        <w:t xml:space="preserve"> 2003; Klekamp &amp; Samii</w:t>
      </w:r>
      <w:r w:rsidRPr="00764774">
        <w:rPr>
          <w:rFonts w:ascii="Montserrat" w:hAnsi="Montserrat"/>
        </w:rPr>
        <w:t xml:space="preserve"> 2002</w:t>
      </w:r>
      <w:r w:rsidR="00AA0917" w:rsidRPr="00764774">
        <w:rPr>
          <w:rFonts w:ascii="Montserrat" w:hAnsi="Montserrat"/>
        </w:rPr>
        <w:t>; Ko</w:t>
      </w:r>
      <w:r w:rsidR="00832E2B" w:rsidRPr="00764774">
        <w:rPr>
          <w:rFonts w:ascii="Montserrat" w:hAnsi="Montserrat"/>
        </w:rPr>
        <w:t xml:space="preserve"> </w:t>
      </w:r>
      <w:r w:rsidR="00AA0917" w:rsidRPr="00764774">
        <w:rPr>
          <w:rFonts w:ascii="Montserrat" w:hAnsi="Montserrat"/>
        </w:rPr>
        <w:t>et al.</w:t>
      </w:r>
      <w:r w:rsidR="0079176B" w:rsidRPr="00764774">
        <w:rPr>
          <w:rFonts w:ascii="Montserrat" w:hAnsi="Montserrat"/>
        </w:rPr>
        <w:t xml:space="preserve"> 2012</w:t>
      </w:r>
      <w:r w:rsidRPr="00764774">
        <w:rPr>
          <w:rFonts w:ascii="Montserrat" w:hAnsi="Montserrat"/>
        </w:rPr>
        <w:t>)</w:t>
      </w:r>
      <w:r w:rsidR="004E3B2A" w:rsidRPr="00764774">
        <w:rPr>
          <w:rFonts w:ascii="Montserrat" w:hAnsi="Montserrat"/>
        </w:rPr>
        <w:t xml:space="preserve">. </w:t>
      </w:r>
      <w:r w:rsidRPr="00764774">
        <w:rPr>
          <w:rFonts w:ascii="Montserrat" w:hAnsi="Montserrat"/>
        </w:rPr>
        <w:t xml:space="preserve">However, an increased risk of post-traumatic syringomyelia has been reported in complete SCI individuals </w:t>
      </w:r>
      <w:r w:rsidR="00F5782C" w:rsidRPr="00764774">
        <w:rPr>
          <w:rFonts w:ascii="Montserrat" w:hAnsi="Montserrat"/>
        </w:rPr>
        <w:t>(</w:t>
      </w:r>
      <w:proofErr w:type="spellStart"/>
      <w:r w:rsidR="00F5782C" w:rsidRPr="00764774">
        <w:rPr>
          <w:rFonts w:ascii="Montserrat" w:hAnsi="Montserrat"/>
        </w:rPr>
        <w:t>Vannemreddy</w:t>
      </w:r>
      <w:proofErr w:type="spellEnd"/>
      <w:r w:rsidR="00F5782C" w:rsidRPr="00764774">
        <w:rPr>
          <w:rFonts w:ascii="Montserrat" w:hAnsi="Montserrat"/>
        </w:rPr>
        <w:t xml:space="preserve"> </w:t>
      </w:r>
      <w:r w:rsidR="00AA0917" w:rsidRPr="00764774">
        <w:rPr>
          <w:rFonts w:ascii="Montserrat" w:hAnsi="Montserrat"/>
        </w:rPr>
        <w:t>et al.</w:t>
      </w:r>
      <w:r w:rsidR="00CD0DD5" w:rsidRPr="00764774">
        <w:rPr>
          <w:rFonts w:ascii="Montserrat" w:hAnsi="Montserrat"/>
        </w:rPr>
        <w:t xml:space="preserve"> 2002; Kramer &amp; Levine</w:t>
      </w:r>
      <w:r w:rsidRPr="00764774">
        <w:rPr>
          <w:rFonts w:ascii="Montserrat" w:hAnsi="Montserrat"/>
        </w:rPr>
        <w:t xml:space="preserve"> 1997).</w:t>
      </w:r>
      <w:r w:rsidR="005B4F73" w:rsidRPr="00764774">
        <w:rPr>
          <w:rFonts w:ascii="Montserrat" w:hAnsi="Montserrat"/>
        </w:rPr>
        <w:t xml:space="preserve"> </w:t>
      </w:r>
      <w:r w:rsidR="008E1F51" w:rsidRPr="00764774">
        <w:rPr>
          <w:rFonts w:ascii="Montserrat" w:hAnsi="Montserrat"/>
        </w:rPr>
        <w:t xml:space="preserve">Among individuals with complete SCI, </w:t>
      </w:r>
      <w:r w:rsidR="00704854" w:rsidRPr="00764774">
        <w:rPr>
          <w:rFonts w:ascii="Montserrat" w:hAnsi="Montserrat"/>
        </w:rPr>
        <w:t>the</w:t>
      </w:r>
      <w:r w:rsidR="008E1F51" w:rsidRPr="00764774">
        <w:rPr>
          <w:rFonts w:ascii="Montserrat" w:hAnsi="Montserrat"/>
        </w:rPr>
        <w:t xml:space="preserve"> occurrence of syringomyelia </w:t>
      </w:r>
      <w:r w:rsidR="00E5048D" w:rsidRPr="00764774">
        <w:rPr>
          <w:rFonts w:ascii="Montserrat" w:hAnsi="Montserrat"/>
        </w:rPr>
        <w:t xml:space="preserve">has been found to be </w:t>
      </w:r>
      <w:r w:rsidR="008E1F51" w:rsidRPr="00764774">
        <w:rPr>
          <w:rFonts w:ascii="Montserrat" w:hAnsi="Montserrat"/>
        </w:rPr>
        <w:t xml:space="preserve">more frequent in </w:t>
      </w:r>
      <w:r w:rsidR="00E5048D" w:rsidRPr="00764774">
        <w:rPr>
          <w:rFonts w:ascii="Montserrat" w:hAnsi="Montserrat"/>
        </w:rPr>
        <w:t>those</w:t>
      </w:r>
      <w:r w:rsidR="008E1F51" w:rsidRPr="00764774">
        <w:rPr>
          <w:rFonts w:ascii="Montserrat" w:hAnsi="Montserrat"/>
        </w:rPr>
        <w:t xml:space="preserve"> with</w:t>
      </w:r>
      <w:r w:rsidR="00E5048D" w:rsidRPr="00764774">
        <w:rPr>
          <w:rFonts w:ascii="Montserrat" w:hAnsi="Montserrat"/>
        </w:rPr>
        <w:t xml:space="preserve"> residual</w:t>
      </w:r>
      <w:r w:rsidR="008E1F51" w:rsidRPr="00764774">
        <w:rPr>
          <w:rFonts w:ascii="Montserrat" w:hAnsi="Montserrat"/>
        </w:rPr>
        <w:t xml:space="preserve"> spinal deformity and or spinal canal compromise</w:t>
      </w:r>
      <w:r w:rsidR="00FC3DBA" w:rsidRPr="00764774">
        <w:rPr>
          <w:rFonts w:ascii="Montserrat" w:hAnsi="Montserrat"/>
        </w:rPr>
        <w:t xml:space="preserve"> (Jamous et al., 2021)</w:t>
      </w:r>
      <w:r w:rsidR="00A3713B">
        <w:rPr>
          <w:rFonts w:ascii="Montserrat" w:hAnsi="Montserrat"/>
        </w:rPr>
        <w:t>.</w:t>
      </w:r>
      <w:r w:rsidR="00704854" w:rsidRPr="00764774">
        <w:rPr>
          <w:rFonts w:ascii="Montserrat" w:hAnsi="Montserrat"/>
        </w:rPr>
        <w:t xml:space="preserve"> </w:t>
      </w:r>
    </w:p>
    <w:p w14:paraId="548EA912" w14:textId="492AD0D6" w:rsidR="005968E3" w:rsidRPr="00764774" w:rsidRDefault="00BB19AE" w:rsidP="001667F9">
      <w:pPr>
        <w:pStyle w:val="Heading2"/>
        <w:rPr>
          <w:rFonts w:ascii="Montserrat" w:hAnsi="Montserrat"/>
          <w:i w:val="0"/>
          <w:iCs w:val="0"/>
          <w:sz w:val="22"/>
          <w:szCs w:val="22"/>
        </w:rPr>
      </w:pPr>
      <w:bookmarkStart w:id="9" w:name="_Toc239490709"/>
      <w:bookmarkStart w:id="10" w:name="_Toc97035915"/>
      <w:r w:rsidRPr="00764774">
        <w:rPr>
          <w:rFonts w:ascii="Montserrat" w:hAnsi="Montserrat"/>
          <w:i w:val="0"/>
          <w:iCs w:val="0"/>
          <w:sz w:val="22"/>
          <w:szCs w:val="22"/>
        </w:rPr>
        <w:lastRenderedPageBreak/>
        <w:t>2</w:t>
      </w:r>
      <w:r w:rsidR="005968E3" w:rsidRPr="00764774">
        <w:rPr>
          <w:rFonts w:ascii="Montserrat" w:hAnsi="Montserrat"/>
          <w:i w:val="0"/>
          <w:iCs w:val="0"/>
          <w:sz w:val="22"/>
          <w:szCs w:val="22"/>
        </w:rPr>
        <w:t>.2 Pathophysiology</w:t>
      </w:r>
      <w:bookmarkEnd w:id="9"/>
      <w:bookmarkEnd w:id="10"/>
    </w:p>
    <w:p w14:paraId="7FF90801" w14:textId="40C2E488" w:rsidR="005968E3" w:rsidRPr="00A3713B" w:rsidRDefault="0077724A" w:rsidP="000844DD">
      <w:pPr>
        <w:rPr>
          <w:rFonts w:ascii="Montserrat" w:hAnsi="Montserrat"/>
        </w:rPr>
      </w:pPr>
      <w:r w:rsidRPr="00A3713B">
        <w:rPr>
          <w:rFonts w:ascii="Montserrat" w:hAnsi="Montserrat"/>
          <w:noProof/>
        </w:rPr>
        <mc:AlternateContent>
          <mc:Choice Requires="wps">
            <w:drawing>
              <wp:anchor distT="0" distB="0" distL="114300" distR="114300" simplePos="0" relativeHeight="251653120" behindDoc="0" locked="0" layoutInCell="1" allowOverlap="1" wp14:anchorId="2DB43145" wp14:editId="041F5314">
                <wp:simplePos x="0" y="0"/>
                <wp:positionH relativeFrom="column">
                  <wp:posOffset>3884295</wp:posOffset>
                </wp:positionH>
                <wp:positionV relativeFrom="paragraph">
                  <wp:posOffset>2850515</wp:posOffset>
                </wp:positionV>
                <wp:extent cx="2171700" cy="422910"/>
                <wp:effectExtent l="0" t="2540" r="1905" b="3175"/>
                <wp:wrapSquare wrapText="bothSides"/>
                <wp:docPr id="2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422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C9DC58" w14:textId="77777777" w:rsidR="000E6A11" w:rsidRPr="00F60B91" w:rsidRDefault="000E6A11">
                            <w:r w:rsidRPr="00F60B91">
                              <w:t>Figure 1. Cerebral spinal fluid filled cord</w:t>
                            </w:r>
                            <w:r>
                              <w:t xml:space="preserve"> (Elliot, 2008a)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43145" id="Text Box 13" o:spid="_x0000_s1029" type="#_x0000_t202" style="position:absolute;margin-left:305.85pt;margin-top:224.45pt;width:171pt;height:33.3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" filled="f" stroked="f">
                <v:textbox>
                  <w:txbxContent>
                    <w:p w14:paraId="17C9DC58" w14:textId="77777777" w:rsidR="000E6A11" w:rsidRPr="00F60B91" w:rsidRDefault="000E6A11">
                      <w:r w:rsidRPr="00F60B91">
                        <w:t>Figure 1. Cerebral spinal fluid filled cord</w:t>
                      </w:r>
                      <w:r>
                        <w:t xml:space="preserve"> (Elliot, 2008a) </w:t>
                      </w:r>
                    </w:p>
                  </w:txbxContent>
                </v:textbox>
                <w10:wrap type="square"/>
              </v:shape>
            </w:pict>
          </mc:Fallback>
        </mc:AlternateContent>
      </w:r>
      <w:r w:rsidRPr="00A3713B">
        <w:rPr>
          <w:rFonts w:ascii="Montserrat" w:hAnsi="Montserrat"/>
          <w:bCs w:val="0"/>
          <w:noProof/>
        </w:rPr>
        <w:drawing>
          <wp:anchor distT="0" distB="0" distL="114300" distR="114300" simplePos="0" relativeHeight="251652096" behindDoc="0" locked="0" layoutInCell="1" allowOverlap="1" wp14:anchorId="74D2EFE4" wp14:editId="1BB97331">
            <wp:simplePos x="0" y="0"/>
            <wp:positionH relativeFrom="column">
              <wp:align>right</wp:align>
            </wp:positionH>
            <wp:positionV relativeFrom="paragraph">
              <wp:posOffset>31115</wp:posOffset>
            </wp:positionV>
            <wp:extent cx="2059305" cy="2857500"/>
            <wp:effectExtent l="0" t="0" r="0" b="0"/>
            <wp:wrapSquare wrapText="bothSides"/>
            <wp:docPr id="21"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9305" cy="2857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968E3" w:rsidRPr="00A3713B">
        <w:rPr>
          <w:rFonts w:ascii="Montserrat" w:hAnsi="Montserrat"/>
        </w:rPr>
        <w:t>The pathophysiology of syringomyelia following SCI is not completely understood.</w:t>
      </w:r>
      <w:r w:rsidR="005B4F73" w:rsidRPr="00A3713B">
        <w:rPr>
          <w:rFonts w:ascii="Montserrat" w:hAnsi="Montserrat"/>
        </w:rPr>
        <w:t xml:space="preserve"> </w:t>
      </w:r>
      <w:r w:rsidR="005968E3" w:rsidRPr="00A3713B">
        <w:rPr>
          <w:rFonts w:ascii="Montserrat" w:hAnsi="Montserrat"/>
        </w:rPr>
        <w:t>The most supported theory is William’s “Cranial-Spinal Pressure Dissociation Theory” which involves formation of the cavity and its enlargement and extension (Williams</w:t>
      </w:r>
      <w:r w:rsidR="00832E2B" w:rsidRPr="00A3713B">
        <w:rPr>
          <w:rFonts w:ascii="Montserrat" w:hAnsi="Montserrat"/>
        </w:rPr>
        <w:t xml:space="preserve"> </w:t>
      </w:r>
      <w:r w:rsidR="00AA0917" w:rsidRPr="00A3713B">
        <w:rPr>
          <w:rFonts w:ascii="Montserrat" w:hAnsi="Montserrat"/>
        </w:rPr>
        <w:t>et al.</w:t>
      </w:r>
      <w:r w:rsidR="00CD0DD5" w:rsidRPr="00A3713B">
        <w:rPr>
          <w:rFonts w:ascii="Montserrat" w:hAnsi="Montserrat"/>
        </w:rPr>
        <w:t xml:space="preserve"> </w:t>
      </w:r>
      <w:r w:rsidR="005968E3" w:rsidRPr="00A3713B">
        <w:rPr>
          <w:rFonts w:ascii="Montserrat" w:hAnsi="Montserrat"/>
        </w:rPr>
        <w:t>1981)</w:t>
      </w:r>
      <w:r w:rsidR="004E3B2A" w:rsidRPr="00A3713B">
        <w:rPr>
          <w:rFonts w:ascii="Montserrat" w:hAnsi="Montserrat"/>
        </w:rPr>
        <w:t xml:space="preserve">. </w:t>
      </w:r>
      <w:r w:rsidR="005968E3" w:rsidRPr="00A3713B">
        <w:rPr>
          <w:rFonts w:ascii="Montserrat" w:hAnsi="Montserrat"/>
        </w:rPr>
        <w:t xml:space="preserve">Initially, at the site of </w:t>
      </w:r>
      <w:r w:rsidR="00064DDA" w:rsidRPr="00A3713B">
        <w:rPr>
          <w:rFonts w:ascii="Montserrat" w:hAnsi="Montserrat"/>
        </w:rPr>
        <w:t>SCI</w:t>
      </w:r>
      <w:r w:rsidR="005968E3" w:rsidRPr="00A3713B">
        <w:rPr>
          <w:rFonts w:ascii="Montserrat" w:hAnsi="Montserrat"/>
        </w:rPr>
        <w:t xml:space="preserve">, a cavity forms after liquefaction of cord tissue or hematoma </w:t>
      </w:r>
      <w:r w:rsidR="00CD0DD5" w:rsidRPr="00A3713B">
        <w:rPr>
          <w:rFonts w:ascii="Montserrat" w:hAnsi="Montserrat"/>
        </w:rPr>
        <w:t>(Biyani &amp; El Masry</w:t>
      </w:r>
      <w:r w:rsidR="005968E3" w:rsidRPr="00A3713B">
        <w:rPr>
          <w:rFonts w:ascii="Montserrat" w:hAnsi="Montserrat"/>
        </w:rPr>
        <w:t xml:space="preserve"> 1994; Williams </w:t>
      </w:r>
      <w:r w:rsidR="00AA0917" w:rsidRPr="00A3713B">
        <w:rPr>
          <w:rFonts w:ascii="Montserrat" w:hAnsi="Montserrat"/>
        </w:rPr>
        <w:t>et al.</w:t>
      </w:r>
      <w:r w:rsidR="005968E3" w:rsidRPr="00A3713B">
        <w:rPr>
          <w:rFonts w:ascii="Montserrat" w:hAnsi="Montserrat"/>
        </w:rPr>
        <w:t xml:space="preserve"> 1981).</w:t>
      </w:r>
      <w:r w:rsidR="005B4F73" w:rsidRPr="00A3713B">
        <w:rPr>
          <w:rFonts w:ascii="Montserrat" w:hAnsi="Montserrat"/>
        </w:rPr>
        <w:t xml:space="preserve"> </w:t>
      </w:r>
      <w:r w:rsidR="005968E3" w:rsidRPr="00A3713B">
        <w:rPr>
          <w:rFonts w:ascii="Montserrat" w:hAnsi="Montserrat"/>
        </w:rPr>
        <w:t xml:space="preserve">The liquefaction and cyst formation at the site has been linked to microinfarcts and </w:t>
      </w:r>
      <w:r w:rsidR="00681BA4" w:rsidRPr="00A3713B">
        <w:rPr>
          <w:rFonts w:ascii="Montserrat" w:hAnsi="Montserrat"/>
        </w:rPr>
        <w:t xml:space="preserve">the </w:t>
      </w:r>
      <w:r w:rsidR="005968E3" w:rsidRPr="00A3713B">
        <w:rPr>
          <w:rFonts w:ascii="Montserrat" w:hAnsi="Montserrat"/>
        </w:rPr>
        <w:t xml:space="preserve">release of cellular enzymes (Williams </w:t>
      </w:r>
      <w:r w:rsidR="00AA0917" w:rsidRPr="00A3713B">
        <w:rPr>
          <w:rFonts w:ascii="Montserrat" w:hAnsi="Montserrat"/>
        </w:rPr>
        <w:t>et al.</w:t>
      </w:r>
      <w:r w:rsidR="005968E3" w:rsidRPr="00A3713B">
        <w:rPr>
          <w:rFonts w:ascii="Montserrat" w:hAnsi="Montserrat"/>
        </w:rPr>
        <w:t xml:space="preserve"> 1981; Kao &amp; Chang 1977)</w:t>
      </w:r>
      <w:r w:rsidR="004E3B2A" w:rsidRPr="00A3713B">
        <w:rPr>
          <w:rFonts w:ascii="Montserrat" w:hAnsi="Montserrat"/>
        </w:rPr>
        <w:t xml:space="preserve">. </w:t>
      </w:r>
      <w:r w:rsidR="005968E3" w:rsidRPr="00A3713B">
        <w:rPr>
          <w:rFonts w:ascii="Montserrat" w:hAnsi="Montserrat"/>
        </w:rPr>
        <w:t xml:space="preserve">Cyst formation results in partial obstruction of </w:t>
      </w:r>
      <w:r w:rsidR="00DE240F" w:rsidRPr="00A3713B">
        <w:rPr>
          <w:rFonts w:ascii="Montserrat" w:hAnsi="Montserrat"/>
        </w:rPr>
        <w:t xml:space="preserve">cerebral </w:t>
      </w:r>
      <w:r w:rsidR="005968E3" w:rsidRPr="00A3713B">
        <w:rPr>
          <w:rFonts w:ascii="Montserrat" w:hAnsi="Montserrat"/>
        </w:rPr>
        <w:t>spinal fluid movement, creating a pressure gradient between the intracranial space and spinal space (Sharma</w:t>
      </w:r>
      <w:r w:rsidR="00832E2B" w:rsidRPr="00A3713B">
        <w:rPr>
          <w:rFonts w:ascii="Montserrat" w:hAnsi="Montserrat"/>
        </w:rPr>
        <w:t xml:space="preserve"> </w:t>
      </w:r>
      <w:r w:rsidR="00AA0917" w:rsidRPr="00A3713B">
        <w:rPr>
          <w:rFonts w:ascii="Montserrat" w:hAnsi="Montserrat"/>
        </w:rPr>
        <w:t>et al.</w:t>
      </w:r>
      <w:r w:rsidR="00CD0DD5" w:rsidRPr="00A3713B">
        <w:rPr>
          <w:rFonts w:ascii="Montserrat" w:hAnsi="Montserrat"/>
        </w:rPr>
        <w:t xml:space="preserve"> </w:t>
      </w:r>
      <w:r w:rsidR="005968E3" w:rsidRPr="00A3713B">
        <w:rPr>
          <w:rFonts w:ascii="Montserrat" w:hAnsi="Montserrat"/>
        </w:rPr>
        <w:t>2006)</w:t>
      </w:r>
      <w:r w:rsidR="004E3B2A" w:rsidRPr="00A3713B">
        <w:rPr>
          <w:rFonts w:ascii="Montserrat" w:hAnsi="Montserrat"/>
        </w:rPr>
        <w:t xml:space="preserve">. </w:t>
      </w:r>
      <w:r w:rsidR="005968E3" w:rsidRPr="00A3713B">
        <w:rPr>
          <w:rFonts w:ascii="Montserrat" w:hAnsi="Montserrat"/>
        </w:rPr>
        <w:t xml:space="preserve">The second phase, </w:t>
      </w:r>
      <w:r w:rsidR="000844DD" w:rsidRPr="00A3713B">
        <w:rPr>
          <w:rFonts w:ascii="Montserrat" w:hAnsi="Montserrat"/>
        </w:rPr>
        <w:t xml:space="preserve">cyst </w:t>
      </w:r>
      <w:r w:rsidR="005968E3" w:rsidRPr="00A3713B">
        <w:rPr>
          <w:rFonts w:ascii="Montserrat" w:hAnsi="Montserrat"/>
        </w:rPr>
        <w:t>enlargement and extension, is the res</w:t>
      </w:r>
      <w:r w:rsidR="004E3B2A" w:rsidRPr="00A3713B">
        <w:rPr>
          <w:rFonts w:ascii="Montserrat" w:hAnsi="Montserrat"/>
        </w:rPr>
        <w:t>ult of this pressure gradient</w:t>
      </w:r>
      <w:r w:rsidR="000844DD" w:rsidRPr="00A3713B">
        <w:rPr>
          <w:rFonts w:ascii="Montserrat" w:hAnsi="Montserrat"/>
        </w:rPr>
        <w:t xml:space="preserve"> which</w:t>
      </w:r>
      <w:r w:rsidR="002E38D9" w:rsidRPr="00A3713B">
        <w:rPr>
          <w:rFonts w:ascii="Montserrat" w:hAnsi="Montserrat"/>
        </w:rPr>
        <w:t xml:space="preserve"> </w:t>
      </w:r>
      <w:r w:rsidR="005968E3" w:rsidRPr="00A3713B">
        <w:rPr>
          <w:rFonts w:ascii="Montserrat" w:hAnsi="Montserrat"/>
        </w:rPr>
        <w:t xml:space="preserve">has been linked to two mechanisms affecting fluid dynamics, ‘slosh’ and ‘suck’ </w:t>
      </w:r>
      <w:r w:rsidR="00CD0DD5" w:rsidRPr="00A3713B">
        <w:rPr>
          <w:rFonts w:ascii="Montserrat" w:hAnsi="Montserrat"/>
        </w:rPr>
        <w:t>(Biyani &amp; El Masry</w:t>
      </w:r>
      <w:r w:rsidR="0043219D" w:rsidRPr="00A3713B">
        <w:rPr>
          <w:rFonts w:ascii="Montserrat" w:hAnsi="Montserrat"/>
        </w:rPr>
        <w:t xml:space="preserve"> 1994; Williams</w:t>
      </w:r>
      <w:r w:rsidR="00832E2B" w:rsidRPr="00A3713B">
        <w:rPr>
          <w:rFonts w:ascii="Montserrat" w:hAnsi="Montserrat"/>
        </w:rPr>
        <w:t xml:space="preserve"> </w:t>
      </w:r>
      <w:r w:rsidR="00AA0917" w:rsidRPr="00A3713B">
        <w:rPr>
          <w:rFonts w:ascii="Montserrat" w:hAnsi="Montserrat"/>
        </w:rPr>
        <w:t>et al.</w:t>
      </w:r>
      <w:r w:rsidR="005968E3" w:rsidRPr="00A3713B">
        <w:rPr>
          <w:rFonts w:ascii="Montserrat" w:hAnsi="Montserrat"/>
        </w:rPr>
        <w:t xml:space="preserve"> 1981)</w:t>
      </w:r>
      <w:r w:rsidR="002E38D9" w:rsidRPr="00A3713B">
        <w:rPr>
          <w:rFonts w:ascii="Montserrat" w:hAnsi="Montserrat"/>
        </w:rPr>
        <w:t>.</w:t>
      </w:r>
      <w:r w:rsidR="00AA0834" w:rsidRPr="00A3713B">
        <w:rPr>
          <w:rFonts w:ascii="Montserrat" w:hAnsi="Montserrat"/>
        </w:rPr>
        <w:t xml:space="preserve"> </w:t>
      </w:r>
      <w:r w:rsidR="000844DD" w:rsidRPr="00A3713B">
        <w:rPr>
          <w:rFonts w:ascii="Montserrat" w:hAnsi="Montserrat"/>
        </w:rPr>
        <w:t>T</w:t>
      </w:r>
      <w:r w:rsidR="005968E3" w:rsidRPr="00A3713B">
        <w:rPr>
          <w:rFonts w:ascii="Montserrat" w:hAnsi="Montserrat"/>
        </w:rPr>
        <w:t xml:space="preserve">he ‘slosh’ is due to increased epidural venous pressure and </w:t>
      </w:r>
      <w:r w:rsidR="00361D4F" w:rsidRPr="00A3713B">
        <w:rPr>
          <w:rFonts w:ascii="Montserrat" w:hAnsi="Montserrat"/>
        </w:rPr>
        <w:t>CSF</w:t>
      </w:r>
      <w:r w:rsidR="004E3B2A" w:rsidRPr="00A3713B">
        <w:rPr>
          <w:rFonts w:ascii="Montserrat" w:hAnsi="Montserrat"/>
        </w:rPr>
        <w:t xml:space="preserve"> movement</w:t>
      </w:r>
      <w:r w:rsidR="000844DD" w:rsidRPr="00A3713B">
        <w:rPr>
          <w:rFonts w:ascii="Montserrat" w:hAnsi="Montserrat"/>
        </w:rPr>
        <w:t xml:space="preserve"> which are triggered by everyday activities such as coughing and sneezing (Williams 1992)</w:t>
      </w:r>
      <w:r w:rsidR="004E3B2A" w:rsidRPr="00A3713B">
        <w:rPr>
          <w:rFonts w:ascii="Montserrat" w:hAnsi="Montserrat"/>
        </w:rPr>
        <w:t xml:space="preserve">. </w:t>
      </w:r>
      <w:r w:rsidR="005968E3" w:rsidRPr="00A3713B">
        <w:rPr>
          <w:rFonts w:ascii="Montserrat" w:hAnsi="Montserrat"/>
        </w:rPr>
        <w:t xml:space="preserve">This pressure causes areas of structural weakness in the cord </w:t>
      </w:r>
      <w:r w:rsidR="0076326F" w:rsidRPr="00A3713B">
        <w:rPr>
          <w:rFonts w:ascii="Montserrat" w:hAnsi="Montserrat"/>
        </w:rPr>
        <w:t>leading</w:t>
      </w:r>
      <w:r w:rsidR="005968E3" w:rsidRPr="00A3713B">
        <w:rPr>
          <w:rFonts w:ascii="Montserrat" w:hAnsi="Montserrat"/>
        </w:rPr>
        <w:t xml:space="preserve"> to proximal and distal extension of the syrinx. The second mechanism ‘suck’ is the result of a partial subarachnoid block.</w:t>
      </w:r>
      <w:r w:rsidR="005B4F73" w:rsidRPr="00A3713B">
        <w:rPr>
          <w:rFonts w:ascii="Montserrat" w:hAnsi="Montserrat"/>
        </w:rPr>
        <w:t xml:space="preserve"> </w:t>
      </w:r>
      <w:r w:rsidR="005968E3" w:rsidRPr="00A3713B">
        <w:rPr>
          <w:rFonts w:ascii="Montserrat" w:hAnsi="Montserrat"/>
        </w:rPr>
        <w:t xml:space="preserve">As the fluid is initially forced up due to increased epidural venous pressure, it returns slowly creating a pressure gradient across the </w:t>
      </w:r>
      <w:r w:rsidR="00361D4F" w:rsidRPr="00A3713B">
        <w:rPr>
          <w:rFonts w:ascii="Montserrat" w:hAnsi="Montserrat"/>
        </w:rPr>
        <w:t xml:space="preserve">partial </w:t>
      </w:r>
      <w:r w:rsidR="005968E3" w:rsidRPr="00A3713B">
        <w:rPr>
          <w:rFonts w:ascii="Montserrat" w:hAnsi="Montserrat"/>
        </w:rPr>
        <w:t xml:space="preserve">subarachnoid block with negative pressure </w:t>
      </w:r>
      <w:r w:rsidR="00CD0DD5" w:rsidRPr="00A3713B">
        <w:rPr>
          <w:rFonts w:ascii="Montserrat" w:hAnsi="Montserrat"/>
        </w:rPr>
        <w:t>caudal to it (Biyani &amp; El Masry</w:t>
      </w:r>
      <w:r w:rsidR="005968E3" w:rsidRPr="00A3713B">
        <w:rPr>
          <w:rFonts w:ascii="Montserrat" w:hAnsi="Montserrat"/>
        </w:rPr>
        <w:t xml:space="preserve"> 1994). This contributes to the syrinx formation and progression.</w:t>
      </w:r>
    </w:p>
    <w:p w14:paraId="0FB500DB" w14:textId="77777777" w:rsidR="005968E3" w:rsidRPr="00A3713B" w:rsidRDefault="00BB19AE" w:rsidP="001667F9">
      <w:pPr>
        <w:pStyle w:val="Heading2"/>
        <w:rPr>
          <w:rFonts w:ascii="Montserrat" w:hAnsi="Montserrat"/>
          <w:i w:val="0"/>
          <w:iCs w:val="0"/>
          <w:sz w:val="22"/>
          <w:szCs w:val="22"/>
        </w:rPr>
      </w:pPr>
      <w:bookmarkStart w:id="11" w:name="_Toc97035916"/>
      <w:r w:rsidRPr="00A3713B">
        <w:rPr>
          <w:rFonts w:ascii="Montserrat" w:hAnsi="Montserrat"/>
          <w:i w:val="0"/>
          <w:iCs w:val="0"/>
          <w:sz w:val="22"/>
          <w:szCs w:val="22"/>
        </w:rPr>
        <w:t>2</w:t>
      </w:r>
      <w:r w:rsidR="005968E3" w:rsidRPr="00A3713B">
        <w:rPr>
          <w:rFonts w:ascii="Montserrat" w:hAnsi="Montserrat"/>
          <w:i w:val="0"/>
          <w:iCs w:val="0"/>
          <w:sz w:val="22"/>
          <w:szCs w:val="22"/>
        </w:rPr>
        <w:t>.3 Clinical Presentation and Natural History</w:t>
      </w:r>
      <w:bookmarkEnd w:id="11"/>
    </w:p>
    <w:p w14:paraId="2DEE9A04" w14:textId="44192435" w:rsidR="005968E3" w:rsidRPr="00A3713B" w:rsidRDefault="005968E3" w:rsidP="000A2A36">
      <w:pPr>
        <w:rPr>
          <w:rFonts w:ascii="Montserrat" w:hAnsi="Montserrat"/>
        </w:rPr>
      </w:pPr>
      <w:r w:rsidRPr="00A3713B">
        <w:rPr>
          <w:rFonts w:ascii="Montserrat" w:hAnsi="Montserrat"/>
        </w:rPr>
        <w:t xml:space="preserve">The classic symptoms of syringomyelia </w:t>
      </w:r>
      <w:r w:rsidR="005C7583" w:rsidRPr="00A3713B">
        <w:rPr>
          <w:rFonts w:ascii="Montserrat" w:hAnsi="Montserrat"/>
        </w:rPr>
        <w:t>(</w:t>
      </w:r>
      <w:r w:rsidR="00832E2B" w:rsidRPr="00A3713B">
        <w:rPr>
          <w:rFonts w:ascii="Montserrat" w:hAnsi="Montserrat"/>
        </w:rPr>
        <w:t>i.e.,</w:t>
      </w:r>
      <w:r w:rsidR="005C7583" w:rsidRPr="00A3713B">
        <w:rPr>
          <w:rFonts w:ascii="Montserrat" w:hAnsi="Montserrat"/>
        </w:rPr>
        <w:t xml:space="preserve"> </w:t>
      </w:r>
      <w:r w:rsidRPr="00A3713B">
        <w:rPr>
          <w:rFonts w:ascii="Montserrat" w:hAnsi="Montserrat"/>
        </w:rPr>
        <w:t>suspended sensory loss, segmental weakness and burning</w:t>
      </w:r>
      <w:r w:rsidR="005C7583" w:rsidRPr="00A3713B">
        <w:rPr>
          <w:rFonts w:ascii="Montserrat" w:hAnsi="Montserrat"/>
        </w:rPr>
        <w:t>)</w:t>
      </w:r>
      <w:r w:rsidRPr="00A3713B">
        <w:rPr>
          <w:rFonts w:ascii="Montserrat" w:hAnsi="Montserrat"/>
        </w:rPr>
        <w:t xml:space="preserve"> are often not present in </w:t>
      </w:r>
      <w:r w:rsidR="005C7583" w:rsidRPr="00A3713B">
        <w:rPr>
          <w:rFonts w:ascii="Montserrat" w:hAnsi="Montserrat"/>
        </w:rPr>
        <w:t xml:space="preserve">individuals with </w:t>
      </w:r>
      <w:r w:rsidRPr="00A3713B">
        <w:rPr>
          <w:rFonts w:ascii="Montserrat" w:hAnsi="Montserrat"/>
        </w:rPr>
        <w:t>SCI.</w:t>
      </w:r>
      <w:r w:rsidR="005B4F73" w:rsidRPr="00A3713B">
        <w:rPr>
          <w:rFonts w:ascii="Montserrat" w:hAnsi="Montserrat"/>
        </w:rPr>
        <w:t xml:space="preserve"> </w:t>
      </w:r>
      <w:r w:rsidRPr="00A3713B">
        <w:rPr>
          <w:rFonts w:ascii="Montserrat" w:hAnsi="Montserrat"/>
        </w:rPr>
        <w:t xml:space="preserve">Many individuals may lack symptoms in general or present with nonspecific symptoms that may be attributed to other complications of </w:t>
      </w:r>
      <w:r w:rsidR="00321F66" w:rsidRPr="00A3713B">
        <w:rPr>
          <w:rFonts w:ascii="Montserrat" w:hAnsi="Montserrat"/>
        </w:rPr>
        <w:t>SCI</w:t>
      </w:r>
      <w:r w:rsidRPr="00A3713B">
        <w:rPr>
          <w:rFonts w:ascii="Montserrat" w:hAnsi="Montserrat"/>
        </w:rPr>
        <w:t xml:space="preserve"> such as spasticity, autonomic dysreflexia or neuropathic pain.</w:t>
      </w:r>
      <w:r w:rsidR="005B4F73" w:rsidRPr="00A3713B">
        <w:rPr>
          <w:rFonts w:ascii="Montserrat" w:hAnsi="Montserrat"/>
        </w:rPr>
        <w:t xml:space="preserve"> </w:t>
      </w:r>
      <w:r w:rsidRPr="00A3713B">
        <w:rPr>
          <w:rFonts w:ascii="Montserrat" w:hAnsi="Montserrat"/>
        </w:rPr>
        <w:t>Most common</w:t>
      </w:r>
      <w:r w:rsidR="00321F66" w:rsidRPr="00A3713B">
        <w:rPr>
          <w:rFonts w:ascii="Montserrat" w:hAnsi="Montserrat"/>
        </w:rPr>
        <w:t>ly</w:t>
      </w:r>
      <w:r w:rsidR="005C7583" w:rsidRPr="00A3713B">
        <w:rPr>
          <w:rFonts w:ascii="Montserrat" w:hAnsi="Montserrat"/>
        </w:rPr>
        <w:t>,</w:t>
      </w:r>
      <w:r w:rsidRPr="00A3713B">
        <w:rPr>
          <w:rFonts w:ascii="Montserrat" w:hAnsi="Montserrat"/>
        </w:rPr>
        <w:t xml:space="preserve"> symptoms include radicular pain, gait ataxia, sensory disturbance, dyse</w:t>
      </w:r>
      <w:r w:rsidR="00E46640" w:rsidRPr="00A3713B">
        <w:rPr>
          <w:rFonts w:ascii="Montserrat" w:hAnsi="Montserrat"/>
        </w:rPr>
        <w:t>s</w:t>
      </w:r>
      <w:r w:rsidRPr="00A3713B">
        <w:rPr>
          <w:rFonts w:ascii="Montserrat" w:hAnsi="Montserrat"/>
        </w:rPr>
        <w:t xml:space="preserve">thesias </w:t>
      </w:r>
      <w:r w:rsidR="004A1BBC" w:rsidRPr="00A3713B">
        <w:rPr>
          <w:rFonts w:ascii="Montserrat" w:hAnsi="Montserrat"/>
        </w:rPr>
        <w:t>or</w:t>
      </w:r>
      <w:r w:rsidRPr="00A3713B">
        <w:rPr>
          <w:rFonts w:ascii="Montserrat" w:hAnsi="Montserrat"/>
        </w:rPr>
        <w:t xml:space="preserve"> motor weakness (</w:t>
      </w:r>
      <w:proofErr w:type="spellStart"/>
      <w:r w:rsidRPr="00A3713B">
        <w:rPr>
          <w:rFonts w:ascii="Montserrat" w:hAnsi="Montserrat"/>
        </w:rPr>
        <w:t>Brodbelt</w:t>
      </w:r>
      <w:proofErr w:type="spellEnd"/>
      <w:r w:rsidRPr="00A3713B">
        <w:rPr>
          <w:rFonts w:ascii="Montserrat" w:hAnsi="Montserrat"/>
        </w:rPr>
        <w:t xml:space="preserve"> &amp; </w:t>
      </w:r>
      <w:proofErr w:type="spellStart"/>
      <w:r w:rsidRPr="00A3713B">
        <w:rPr>
          <w:rFonts w:ascii="Montserrat" w:hAnsi="Montserrat"/>
        </w:rPr>
        <w:t>Stoodley</w:t>
      </w:r>
      <w:proofErr w:type="spellEnd"/>
      <w:r w:rsidRPr="00A3713B">
        <w:rPr>
          <w:rFonts w:ascii="Montserrat" w:hAnsi="Montserrat"/>
        </w:rPr>
        <w:t xml:space="preserve"> 2003; Klekamp &amp; Samii 2002; Kramer &amp; Levine 1997</w:t>
      </w:r>
      <w:r w:rsidR="0043219D" w:rsidRPr="00A3713B">
        <w:rPr>
          <w:rFonts w:ascii="Montserrat" w:hAnsi="Montserrat"/>
        </w:rPr>
        <w:t>; Lyons</w:t>
      </w:r>
      <w:r w:rsidR="00832E2B" w:rsidRPr="00A3713B">
        <w:rPr>
          <w:rFonts w:ascii="Montserrat" w:hAnsi="Montserrat"/>
        </w:rPr>
        <w:t xml:space="preserve"> </w:t>
      </w:r>
      <w:r w:rsidR="00AA0917" w:rsidRPr="00A3713B">
        <w:rPr>
          <w:rFonts w:ascii="Montserrat" w:hAnsi="Montserrat"/>
        </w:rPr>
        <w:t>et al.</w:t>
      </w:r>
      <w:r w:rsidR="00753B91" w:rsidRPr="00A3713B">
        <w:rPr>
          <w:rFonts w:ascii="Montserrat" w:hAnsi="Montserrat"/>
        </w:rPr>
        <w:t xml:space="preserve"> 1987</w:t>
      </w:r>
      <w:r w:rsidRPr="00A3713B">
        <w:rPr>
          <w:rFonts w:ascii="Montserrat" w:hAnsi="Montserrat"/>
        </w:rPr>
        <w:t>).</w:t>
      </w:r>
      <w:r w:rsidR="005B4F73" w:rsidRPr="00A3713B">
        <w:rPr>
          <w:rFonts w:ascii="Montserrat" w:hAnsi="Montserrat"/>
        </w:rPr>
        <w:t xml:space="preserve"> </w:t>
      </w:r>
      <w:r w:rsidRPr="00A3713B">
        <w:rPr>
          <w:rFonts w:ascii="Montserrat" w:hAnsi="Montserrat"/>
        </w:rPr>
        <w:t>As syringomyelia progresses, reduction in sensation and increased spasticity may be seen (Carroll &amp; Brackenridge 2005)</w:t>
      </w:r>
      <w:r w:rsidR="004E3B2A" w:rsidRPr="00A3713B">
        <w:rPr>
          <w:rFonts w:ascii="Montserrat" w:hAnsi="Montserrat"/>
        </w:rPr>
        <w:t xml:space="preserve">. </w:t>
      </w:r>
      <w:r w:rsidRPr="00A3713B">
        <w:rPr>
          <w:rFonts w:ascii="Montserrat" w:hAnsi="Montserrat"/>
        </w:rPr>
        <w:t xml:space="preserve">Progression is usually slow in most patients, with the clinical </w:t>
      </w:r>
      <w:r w:rsidR="005C7583" w:rsidRPr="00A3713B">
        <w:rPr>
          <w:rFonts w:ascii="Montserrat" w:hAnsi="Montserrat"/>
        </w:rPr>
        <w:t xml:space="preserve">presentation </w:t>
      </w:r>
      <w:r w:rsidRPr="00A3713B">
        <w:rPr>
          <w:rFonts w:ascii="Montserrat" w:hAnsi="Montserrat"/>
        </w:rPr>
        <w:t xml:space="preserve">remaining static for many years (Mariani </w:t>
      </w:r>
      <w:r w:rsidR="00AA0917" w:rsidRPr="00A3713B">
        <w:rPr>
          <w:rFonts w:ascii="Montserrat" w:hAnsi="Montserrat"/>
        </w:rPr>
        <w:t>et al.</w:t>
      </w:r>
      <w:r w:rsidRPr="00A3713B">
        <w:rPr>
          <w:rFonts w:ascii="Montserrat" w:hAnsi="Montserrat"/>
        </w:rPr>
        <w:t xml:space="preserve"> 1991).</w:t>
      </w:r>
      <w:r w:rsidR="005B4F73" w:rsidRPr="00A3713B">
        <w:rPr>
          <w:rFonts w:ascii="Montserrat" w:hAnsi="Montserrat"/>
        </w:rPr>
        <w:t xml:space="preserve"> </w:t>
      </w:r>
      <w:r w:rsidR="009F51AE" w:rsidRPr="00A3713B">
        <w:rPr>
          <w:rFonts w:ascii="Montserrat" w:hAnsi="Montserrat"/>
        </w:rPr>
        <w:t xml:space="preserve"> According to </w:t>
      </w:r>
      <w:r w:rsidR="00CA70D8" w:rsidRPr="00A3713B">
        <w:rPr>
          <w:rFonts w:ascii="Montserrat" w:hAnsi="Montserrat"/>
        </w:rPr>
        <w:t xml:space="preserve">a recent </w:t>
      </w:r>
      <w:r w:rsidR="0062577F" w:rsidRPr="00A3713B">
        <w:rPr>
          <w:rFonts w:ascii="Montserrat" w:hAnsi="Montserrat"/>
        </w:rPr>
        <w:t xml:space="preserve">population-based </w:t>
      </w:r>
      <w:r w:rsidR="00CA70D8" w:rsidRPr="00A3713B">
        <w:rPr>
          <w:rFonts w:ascii="Montserrat" w:hAnsi="Montserrat"/>
        </w:rPr>
        <w:t xml:space="preserve">study by Chen et al. </w:t>
      </w:r>
      <w:r w:rsidR="00BA554C" w:rsidRPr="00A3713B">
        <w:rPr>
          <w:rFonts w:ascii="Montserrat" w:hAnsi="Montserrat"/>
        </w:rPr>
        <w:t>(2020)</w:t>
      </w:r>
      <w:r w:rsidR="00900618" w:rsidRPr="00A3713B">
        <w:rPr>
          <w:rFonts w:ascii="Montserrat" w:hAnsi="Montserrat"/>
        </w:rPr>
        <w:t xml:space="preserve">, </w:t>
      </w:r>
      <w:r w:rsidR="004D7A7A" w:rsidRPr="00A3713B">
        <w:rPr>
          <w:rFonts w:ascii="Montserrat" w:hAnsi="Montserrat"/>
        </w:rPr>
        <w:t xml:space="preserve">the survival rate at 10-year follow-up after syringomyelia diagnosis </w:t>
      </w:r>
      <w:r w:rsidR="001E2819" w:rsidRPr="00A3713B">
        <w:rPr>
          <w:rFonts w:ascii="Montserrat" w:hAnsi="Montserrat"/>
        </w:rPr>
        <w:t xml:space="preserve">in individuals with SCI </w:t>
      </w:r>
      <w:r w:rsidR="004D7A7A" w:rsidRPr="00A3713B">
        <w:rPr>
          <w:rFonts w:ascii="Montserrat" w:hAnsi="Montserrat"/>
        </w:rPr>
        <w:t>was</w:t>
      </w:r>
      <w:r w:rsidR="001E2819" w:rsidRPr="00A3713B">
        <w:rPr>
          <w:rFonts w:ascii="Montserrat" w:hAnsi="Montserrat"/>
        </w:rPr>
        <w:t xml:space="preserve"> approximately</w:t>
      </w:r>
      <w:r w:rsidR="004D7A7A" w:rsidRPr="00A3713B">
        <w:rPr>
          <w:rFonts w:ascii="Montserrat" w:hAnsi="Montserrat"/>
        </w:rPr>
        <w:t xml:space="preserve"> 68.6%</w:t>
      </w:r>
      <w:r w:rsidR="001E2819" w:rsidRPr="00A3713B">
        <w:rPr>
          <w:rFonts w:ascii="Montserrat" w:hAnsi="Montserrat"/>
        </w:rPr>
        <w:t xml:space="preserve">, which </w:t>
      </w:r>
      <w:r w:rsidR="007A466B">
        <w:rPr>
          <w:rFonts w:ascii="Montserrat" w:hAnsi="Montserrat"/>
        </w:rPr>
        <w:t>was</w:t>
      </w:r>
      <w:r w:rsidR="001E2819" w:rsidRPr="00A3713B">
        <w:rPr>
          <w:rFonts w:ascii="Montserrat" w:hAnsi="Montserrat"/>
        </w:rPr>
        <w:t xml:space="preserve"> comparabl</w:t>
      </w:r>
      <w:r w:rsidR="007A466B">
        <w:rPr>
          <w:rFonts w:ascii="Montserrat" w:hAnsi="Montserrat"/>
        </w:rPr>
        <w:t>e</w:t>
      </w:r>
      <w:r w:rsidR="001E2819" w:rsidRPr="00A3713B">
        <w:rPr>
          <w:rFonts w:ascii="Montserrat" w:hAnsi="Montserrat"/>
        </w:rPr>
        <w:t xml:space="preserve"> to that of </w:t>
      </w:r>
      <w:r w:rsidR="00A97E7B" w:rsidRPr="00A3713B">
        <w:rPr>
          <w:rFonts w:ascii="Montserrat" w:hAnsi="Montserrat"/>
        </w:rPr>
        <w:t xml:space="preserve">individuals with SCI </w:t>
      </w:r>
      <w:r w:rsidR="00A3713B">
        <w:rPr>
          <w:rFonts w:ascii="Montserrat" w:hAnsi="Montserrat"/>
        </w:rPr>
        <w:t xml:space="preserve">who </w:t>
      </w:r>
      <w:r w:rsidR="00A97E7B" w:rsidRPr="00A3713B">
        <w:rPr>
          <w:rFonts w:ascii="Montserrat" w:hAnsi="Montserrat"/>
        </w:rPr>
        <w:t xml:space="preserve">did not have syringomyelia. </w:t>
      </w:r>
      <w:r w:rsidR="00AC7948" w:rsidRPr="00A3713B">
        <w:rPr>
          <w:rFonts w:ascii="Montserrat" w:hAnsi="Montserrat"/>
        </w:rPr>
        <w:t xml:space="preserve">Among </w:t>
      </w:r>
      <w:r w:rsidR="00A96E3E" w:rsidRPr="00A3713B">
        <w:rPr>
          <w:rFonts w:ascii="Montserrat" w:hAnsi="Montserrat"/>
        </w:rPr>
        <w:t xml:space="preserve">individuals with syringomyelia post SCI, </w:t>
      </w:r>
      <w:r w:rsidR="00A3713B">
        <w:rPr>
          <w:rFonts w:ascii="Montserrat" w:hAnsi="Montserrat"/>
        </w:rPr>
        <w:t>a</w:t>
      </w:r>
      <w:r w:rsidR="00A96E3E" w:rsidRPr="00A3713B">
        <w:rPr>
          <w:rFonts w:ascii="Montserrat" w:hAnsi="Montserrat"/>
        </w:rPr>
        <w:t>ge ≥ 60 and &lt;30 years, spinal cord or spinal canal operations within 1 year</w:t>
      </w:r>
      <w:r w:rsidR="000A2A36" w:rsidRPr="00A3713B">
        <w:rPr>
          <w:rFonts w:ascii="Montserrat" w:hAnsi="Montserrat"/>
        </w:rPr>
        <w:t xml:space="preserve"> </w:t>
      </w:r>
      <w:r w:rsidR="00333EDD" w:rsidRPr="00A3713B">
        <w:rPr>
          <w:rFonts w:ascii="Montserrat" w:hAnsi="Montserrat"/>
        </w:rPr>
        <w:t>after syringomyelia diagnosis</w:t>
      </w:r>
      <w:r w:rsidR="00A96E3E" w:rsidRPr="00A3713B">
        <w:rPr>
          <w:rFonts w:ascii="Montserrat" w:hAnsi="Montserrat"/>
        </w:rPr>
        <w:t>, history of pneumonia, and history of coronary</w:t>
      </w:r>
      <w:r w:rsidR="00FF2BDD" w:rsidRPr="00A3713B">
        <w:rPr>
          <w:rFonts w:ascii="Montserrat" w:hAnsi="Montserrat"/>
        </w:rPr>
        <w:t xml:space="preserve"> </w:t>
      </w:r>
      <w:r w:rsidR="00A96E3E" w:rsidRPr="00A3713B">
        <w:rPr>
          <w:rFonts w:ascii="Montserrat" w:hAnsi="Montserrat"/>
        </w:rPr>
        <w:t xml:space="preserve">heart disease were </w:t>
      </w:r>
      <w:r w:rsidR="00FF2BDD" w:rsidRPr="00A3713B">
        <w:rPr>
          <w:rFonts w:ascii="Montserrat" w:hAnsi="Montserrat"/>
        </w:rPr>
        <w:t>identified</w:t>
      </w:r>
      <w:r w:rsidR="000A2A36" w:rsidRPr="00A3713B">
        <w:rPr>
          <w:rFonts w:ascii="Montserrat" w:hAnsi="Montserrat"/>
        </w:rPr>
        <w:t xml:space="preserve"> as risk factors </w:t>
      </w:r>
      <w:r w:rsidR="00333EDD" w:rsidRPr="00A3713B">
        <w:rPr>
          <w:rFonts w:ascii="Montserrat" w:hAnsi="Montserrat"/>
        </w:rPr>
        <w:t>for long-term mortality.</w:t>
      </w:r>
    </w:p>
    <w:p w14:paraId="359757BB" w14:textId="77777777" w:rsidR="005968E3" w:rsidRPr="00A3713B" w:rsidRDefault="00BB19AE" w:rsidP="001667F9">
      <w:pPr>
        <w:pStyle w:val="Heading1"/>
        <w:rPr>
          <w:rFonts w:ascii="Montserrat" w:hAnsi="Montserrat"/>
          <w:sz w:val="22"/>
          <w:szCs w:val="22"/>
        </w:rPr>
      </w:pPr>
      <w:bookmarkStart w:id="12" w:name="_Toc239490710"/>
      <w:bookmarkStart w:id="13" w:name="_Toc97035917"/>
      <w:r w:rsidRPr="00A3713B">
        <w:rPr>
          <w:rFonts w:ascii="Montserrat" w:hAnsi="Montserrat"/>
          <w:sz w:val="22"/>
          <w:szCs w:val="22"/>
        </w:rPr>
        <w:lastRenderedPageBreak/>
        <w:t>3</w:t>
      </w:r>
      <w:r w:rsidR="00E052F1" w:rsidRPr="00A3713B">
        <w:rPr>
          <w:rFonts w:ascii="Montserrat" w:hAnsi="Montserrat"/>
          <w:sz w:val="22"/>
          <w:szCs w:val="22"/>
        </w:rPr>
        <w:t>.0</w:t>
      </w:r>
      <w:r w:rsidR="005968E3" w:rsidRPr="00A3713B">
        <w:rPr>
          <w:rFonts w:ascii="Montserrat" w:hAnsi="Montserrat"/>
          <w:sz w:val="22"/>
          <w:szCs w:val="22"/>
        </w:rPr>
        <w:t xml:space="preserve"> </w:t>
      </w:r>
      <w:bookmarkEnd w:id="12"/>
      <w:r w:rsidR="005968E3" w:rsidRPr="00A3713B">
        <w:rPr>
          <w:rFonts w:ascii="Montserrat" w:hAnsi="Montserrat"/>
          <w:sz w:val="22"/>
          <w:szCs w:val="22"/>
        </w:rPr>
        <w:t>Diagnosis and Monitoring</w:t>
      </w:r>
      <w:bookmarkEnd w:id="13"/>
    </w:p>
    <w:p w14:paraId="0A0D7754" w14:textId="0163AFD0" w:rsidR="005968E3" w:rsidRPr="00A3713B" w:rsidRDefault="0077724A" w:rsidP="001667F9">
      <w:pPr>
        <w:pStyle w:val="Heading2"/>
        <w:rPr>
          <w:rFonts w:ascii="Montserrat" w:hAnsi="Montserrat"/>
          <w:i w:val="0"/>
          <w:iCs w:val="0"/>
          <w:sz w:val="22"/>
          <w:szCs w:val="22"/>
        </w:rPr>
      </w:pPr>
      <w:bookmarkStart w:id="14" w:name="_Toc97035918"/>
      <w:r w:rsidRPr="00A3713B">
        <w:rPr>
          <w:rFonts w:ascii="Montserrat" w:hAnsi="Montserrat"/>
          <w:b w:val="0"/>
          <w:bCs w:val="0"/>
          <w:i w:val="0"/>
          <w:iCs w:val="0"/>
          <w:noProof/>
        </w:rPr>
        <w:drawing>
          <wp:anchor distT="0" distB="0" distL="114300" distR="114300" simplePos="0" relativeHeight="251654144" behindDoc="0" locked="0" layoutInCell="1" allowOverlap="1" wp14:anchorId="5B49F723" wp14:editId="76BE6633">
            <wp:simplePos x="0" y="0"/>
            <wp:positionH relativeFrom="column">
              <wp:posOffset>2400300</wp:posOffset>
            </wp:positionH>
            <wp:positionV relativeFrom="paragraph">
              <wp:posOffset>175260</wp:posOffset>
            </wp:positionV>
            <wp:extent cx="3543300" cy="2419350"/>
            <wp:effectExtent l="0" t="0" r="0" b="0"/>
            <wp:wrapSquare wrapText="bothSides"/>
            <wp:docPr id="20" name="Picture 7" descr="http://www.asap.org/wp-content/uploads/2009/12/sy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sap.org/wp-content/uploads/2009/12/syr-4.jpg"/>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3543300" cy="24193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19AE" w:rsidRPr="00A3713B">
        <w:rPr>
          <w:rFonts w:ascii="Montserrat" w:hAnsi="Montserrat"/>
          <w:i w:val="0"/>
          <w:iCs w:val="0"/>
          <w:sz w:val="22"/>
          <w:szCs w:val="22"/>
        </w:rPr>
        <w:t>3</w:t>
      </w:r>
      <w:r w:rsidR="005968E3" w:rsidRPr="00A3713B">
        <w:rPr>
          <w:rFonts w:ascii="Montserrat" w:hAnsi="Montserrat"/>
          <w:i w:val="0"/>
          <w:iCs w:val="0"/>
          <w:sz w:val="22"/>
          <w:szCs w:val="22"/>
        </w:rPr>
        <w:t>.1 Magnetic Resonance Imaging</w:t>
      </w:r>
      <w:bookmarkEnd w:id="14"/>
    </w:p>
    <w:p w14:paraId="41A7958D" w14:textId="448B42D8" w:rsidR="005968E3" w:rsidRPr="00A3713B" w:rsidRDefault="0077724A" w:rsidP="001667F9">
      <w:pPr>
        <w:rPr>
          <w:rFonts w:ascii="Montserrat" w:hAnsi="Montserrat"/>
        </w:rPr>
      </w:pPr>
      <w:r w:rsidRPr="00A3713B">
        <w:rPr>
          <w:rFonts w:ascii="Montserrat" w:hAnsi="Montserrat"/>
          <w:noProof/>
        </w:rPr>
        <mc:AlternateContent>
          <mc:Choice Requires="wps">
            <w:drawing>
              <wp:anchor distT="0" distB="0" distL="114300" distR="114300" simplePos="0" relativeHeight="251651072" behindDoc="0" locked="0" layoutInCell="1" allowOverlap="1" wp14:anchorId="3F9AD68D" wp14:editId="07362DE4">
                <wp:simplePos x="0" y="0"/>
                <wp:positionH relativeFrom="column">
                  <wp:posOffset>2400300</wp:posOffset>
                </wp:positionH>
                <wp:positionV relativeFrom="paragraph">
                  <wp:posOffset>2252980</wp:posOffset>
                </wp:positionV>
                <wp:extent cx="3543300" cy="572135"/>
                <wp:effectExtent l="0" t="0" r="0" b="1905"/>
                <wp:wrapSquare wrapText="bothSides"/>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72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FE9BA4" w14:textId="77777777" w:rsidR="000E6A11" w:rsidRPr="00F60B91" w:rsidRDefault="000E6A11">
                            <w:pPr>
                              <w:numPr>
                                <w:ins w:id="15" w:author="Unknown"/>
                              </w:numPr>
                            </w:pPr>
                            <w:r w:rsidRPr="00F60B91">
                              <w:t>Figure 2. A) Abnormal cerebral spinal fluid due to</w:t>
                            </w:r>
                            <w:r>
                              <w:t xml:space="preserve"> </w:t>
                            </w:r>
                            <w:r w:rsidRPr="00F60B91">
                              <w:t xml:space="preserve">syringomyelia. B) Normal </w:t>
                            </w:r>
                            <w:r>
                              <w:t>cerebral spinal fluid flow post-</w:t>
                            </w:r>
                            <w:r w:rsidRPr="00F60B91">
                              <w:t>surgery</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AD68D" id="Text Box 10" o:spid="_x0000_s1030" type="#_x0000_t202" style="position:absolute;margin-left:189pt;margin-top:177.4pt;width:279pt;height:45.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" filled="f" stroked="f">
                <v:textbox>
                  <w:txbxContent>
                    <w:p w14:paraId="23FE9BA4" w14:textId="77777777" w:rsidR="000E6A11" w:rsidRPr="00F60B91" w:rsidRDefault="000E6A11">
                      <w:pPr>
                        <w:numPr>
                          <w:ins w:id="16" w:author="Unknown"/>
                        </w:numPr>
                      </w:pPr>
                      <w:r w:rsidRPr="00F60B91">
                        <w:t>Figure 2. A) Abnormal cerebral spinal fluid due to</w:t>
                      </w:r>
                      <w:r>
                        <w:t xml:space="preserve"> </w:t>
                      </w:r>
                      <w:r w:rsidRPr="00F60B91">
                        <w:t xml:space="preserve">syringomyelia. B) Normal </w:t>
                      </w:r>
                      <w:r>
                        <w:t>cerebral spinal fluid flow post-</w:t>
                      </w:r>
                      <w:r w:rsidRPr="00F60B91">
                        <w:t>surgery</w:t>
                      </w:r>
                      <w:r>
                        <w:t>.</w:t>
                      </w:r>
                    </w:p>
                  </w:txbxContent>
                </v:textbox>
                <w10:wrap type="square"/>
              </v:shape>
            </w:pict>
          </mc:Fallback>
        </mc:AlternateContent>
      </w:r>
      <w:r w:rsidR="005968E3" w:rsidRPr="00A3713B">
        <w:rPr>
          <w:rFonts w:ascii="Montserrat" w:hAnsi="Montserrat"/>
        </w:rPr>
        <w:t xml:space="preserve">Magnetic resonance imaging (MRI) is currently the diagnostic test of choice for syringomyelia </w:t>
      </w:r>
      <w:r w:rsidR="00BA1142" w:rsidRPr="00A3713B">
        <w:rPr>
          <w:rFonts w:ascii="Montserrat" w:hAnsi="Montserrat"/>
        </w:rPr>
        <w:t xml:space="preserve">as it </w:t>
      </w:r>
      <w:r w:rsidR="005968E3" w:rsidRPr="00A3713B">
        <w:rPr>
          <w:rFonts w:ascii="Montserrat" w:hAnsi="Montserrat"/>
        </w:rPr>
        <w:t>is able to detect fluid movement, syrinxes, and other abnormalities (</w:t>
      </w:r>
      <w:proofErr w:type="spellStart"/>
      <w:r w:rsidR="005968E3" w:rsidRPr="00A3713B">
        <w:rPr>
          <w:rFonts w:ascii="Montserrat" w:hAnsi="Montserrat"/>
        </w:rPr>
        <w:t>Brodbelt</w:t>
      </w:r>
      <w:proofErr w:type="spellEnd"/>
      <w:r w:rsidR="005968E3" w:rsidRPr="00A3713B">
        <w:rPr>
          <w:rFonts w:ascii="Montserrat" w:hAnsi="Montserrat"/>
        </w:rPr>
        <w:t xml:space="preserve"> &amp; </w:t>
      </w:r>
      <w:proofErr w:type="spellStart"/>
      <w:r w:rsidR="005968E3" w:rsidRPr="00A3713B">
        <w:rPr>
          <w:rFonts w:ascii="Montserrat" w:hAnsi="Montserrat"/>
        </w:rPr>
        <w:t>Stoodley</w:t>
      </w:r>
      <w:proofErr w:type="spellEnd"/>
      <w:r w:rsidR="005968E3" w:rsidRPr="00A3713B">
        <w:rPr>
          <w:rFonts w:ascii="Montserrat" w:hAnsi="Montserrat"/>
        </w:rPr>
        <w:t xml:space="preserve"> 2003)</w:t>
      </w:r>
      <w:r w:rsidR="004E3B2A" w:rsidRPr="00A3713B">
        <w:rPr>
          <w:rFonts w:ascii="Montserrat" w:hAnsi="Montserrat"/>
        </w:rPr>
        <w:t xml:space="preserve">. </w:t>
      </w:r>
      <w:r w:rsidR="005968E3" w:rsidRPr="00A3713B">
        <w:rPr>
          <w:rFonts w:ascii="Montserrat" w:hAnsi="Montserrat"/>
        </w:rPr>
        <w:t xml:space="preserve">MRI </w:t>
      </w:r>
      <w:r w:rsidR="00064DDA" w:rsidRPr="00A3713B">
        <w:rPr>
          <w:rFonts w:ascii="Montserrat" w:hAnsi="Montserrat"/>
        </w:rPr>
        <w:t xml:space="preserve">also </w:t>
      </w:r>
      <w:r w:rsidR="005968E3" w:rsidRPr="00A3713B">
        <w:rPr>
          <w:rFonts w:ascii="Montserrat" w:hAnsi="Montserrat"/>
        </w:rPr>
        <w:t>has an important role in planning and moni</w:t>
      </w:r>
      <w:r w:rsidR="004E3B2A" w:rsidRPr="00A3713B">
        <w:rPr>
          <w:rFonts w:ascii="Montserrat" w:hAnsi="Montserrat"/>
        </w:rPr>
        <w:t xml:space="preserve">toring outcomes of treatments. </w:t>
      </w:r>
      <w:r w:rsidR="005968E3" w:rsidRPr="00A3713B">
        <w:rPr>
          <w:rFonts w:ascii="Montserrat" w:hAnsi="Montserrat"/>
        </w:rPr>
        <w:t>T</w:t>
      </w:r>
      <w:r w:rsidR="005968E3" w:rsidRPr="00A3713B">
        <w:rPr>
          <w:rFonts w:ascii="Montserrat" w:hAnsi="Montserrat"/>
          <w:vertAlign w:val="subscript"/>
        </w:rPr>
        <w:t>1</w:t>
      </w:r>
      <w:r w:rsidR="005968E3" w:rsidRPr="00A3713B">
        <w:rPr>
          <w:rFonts w:ascii="Montserrat" w:hAnsi="Montserrat"/>
        </w:rPr>
        <w:t>-weighted (T</w:t>
      </w:r>
      <w:r w:rsidR="005968E3" w:rsidRPr="00A3713B">
        <w:rPr>
          <w:rFonts w:ascii="Montserrat" w:hAnsi="Montserrat"/>
          <w:vertAlign w:val="subscript"/>
        </w:rPr>
        <w:t>1</w:t>
      </w:r>
      <w:r w:rsidR="005968E3" w:rsidRPr="00A3713B">
        <w:rPr>
          <w:rFonts w:ascii="Montserrat" w:hAnsi="Montserrat"/>
        </w:rPr>
        <w:t>W) and T</w:t>
      </w:r>
      <w:r w:rsidR="005968E3" w:rsidRPr="00A3713B">
        <w:rPr>
          <w:rFonts w:ascii="Montserrat" w:hAnsi="Montserrat"/>
          <w:vertAlign w:val="subscript"/>
        </w:rPr>
        <w:t>2</w:t>
      </w:r>
      <w:r w:rsidR="005968E3" w:rsidRPr="00A3713B">
        <w:rPr>
          <w:rFonts w:ascii="Montserrat" w:hAnsi="Montserrat"/>
        </w:rPr>
        <w:t>-weighted (T</w:t>
      </w:r>
      <w:r w:rsidR="005968E3" w:rsidRPr="00A3713B">
        <w:rPr>
          <w:rFonts w:ascii="Montserrat" w:hAnsi="Montserrat"/>
          <w:vertAlign w:val="subscript"/>
        </w:rPr>
        <w:t>2</w:t>
      </w:r>
      <w:r w:rsidR="005968E3" w:rsidRPr="00A3713B">
        <w:rPr>
          <w:rFonts w:ascii="Montserrat" w:hAnsi="Montserrat"/>
        </w:rPr>
        <w:t xml:space="preserve">W) images can be obtained from </w:t>
      </w:r>
      <w:proofErr w:type="gramStart"/>
      <w:r w:rsidR="00C10607" w:rsidRPr="00A3713B">
        <w:rPr>
          <w:rFonts w:ascii="Montserrat" w:hAnsi="Montserrat"/>
        </w:rPr>
        <w:t>a</w:t>
      </w:r>
      <w:proofErr w:type="gramEnd"/>
      <w:r w:rsidR="00C10607" w:rsidRPr="00A3713B">
        <w:rPr>
          <w:rFonts w:ascii="Montserrat" w:hAnsi="Montserrat"/>
        </w:rPr>
        <w:t xml:space="preserve"> </w:t>
      </w:r>
      <w:r w:rsidR="00AA61A9" w:rsidRPr="00A3713B">
        <w:rPr>
          <w:rFonts w:ascii="Montserrat" w:hAnsi="Montserrat"/>
        </w:rPr>
        <w:t>MRI and</w:t>
      </w:r>
      <w:r w:rsidR="005968E3" w:rsidRPr="00A3713B">
        <w:rPr>
          <w:rFonts w:ascii="Montserrat" w:hAnsi="Montserrat"/>
        </w:rPr>
        <w:t xml:space="preserve"> allow for image contrast between different types of tissue (Enzmann 1991).</w:t>
      </w:r>
      <w:r w:rsidR="005B4F73" w:rsidRPr="00A3713B">
        <w:rPr>
          <w:rFonts w:ascii="Montserrat" w:hAnsi="Montserrat"/>
        </w:rPr>
        <w:t xml:space="preserve"> </w:t>
      </w:r>
      <w:r w:rsidR="005968E3" w:rsidRPr="00A3713B">
        <w:rPr>
          <w:rFonts w:ascii="Montserrat" w:hAnsi="Montserrat"/>
        </w:rPr>
        <w:t>Phase contrast with MRI can identify obstruction of the subarachnoid space and demonstrate normalization of CSF flow following surgery (as seen in Figure 2</w:t>
      </w:r>
      <w:r w:rsidR="00064DDA" w:rsidRPr="00A3713B">
        <w:rPr>
          <w:rFonts w:ascii="Montserrat" w:hAnsi="Montserrat"/>
        </w:rPr>
        <w:t xml:space="preserve">; </w:t>
      </w:r>
      <w:proofErr w:type="spellStart"/>
      <w:r w:rsidR="00064DDA" w:rsidRPr="00A3713B">
        <w:rPr>
          <w:rFonts w:ascii="Montserrat" w:hAnsi="Montserrat"/>
        </w:rPr>
        <w:t>Brodbelt</w:t>
      </w:r>
      <w:proofErr w:type="spellEnd"/>
      <w:r w:rsidR="00064DDA" w:rsidRPr="00A3713B">
        <w:rPr>
          <w:rFonts w:ascii="Montserrat" w:hAnsi="Montserrat"/>
        </w:rPr>
        <w:t xml:space="preserve"> &amp; </w:t>
      </w:r>
      <w:proofErr w:type="spellStart"/>
      <w:r w:rsidR="00064DDA" w:rsidRPr="00A3713B">
        <w:rPr>
          <w:rFonts w:ascii="Montserrat" w:hAnsi="Montserrat"/>
        </w:rPr>
        <w:t>Stoodley</w:t>
      </w:r>
      <w:proofErr w:type="spellEnd"/>
      <w:r w:rsidR="00064DDA" w:rsidRPr="00A3713B">
        <w:rPr>
          <w:rFonts w:ascii="Montserrat" w:hAnsi="Montserrat"/>
        </w:rPr>
        <w:t xml:space="preserve"> 2003</w:t>
      </w:r>
      <w:r w:rsidR="005968E3" w:rsidRPr="00A3713B">
        <w:rPr>
          <w:rFonts w:ascii="Montserrat" w:hAnsi="Montserrat"/>
        </w:rPr>
        <w:t>).</w:t>
      </w:r>
      <w:r w:rsidR="005B4F73" w:rsidRPr="00A3713B">
        <w:rPr>
          <w:rFonts w:ascii="Montserrat" w:hAnsi="Montserrat"/>
        </w:rPr>
        <w:t xml:space="preserve"> </w:t>
      </w:r>
      <w:r w:rsidR="00182DAA" w:rsidRPr="00A3713B">
        <w:rPr>
          <w:rFonts w:ascii="Montserrat" w:hAnsi="Montserrat"/>
        </w:rPr>
        <w:t xml:space="preserve">However, </w:t>
      </w:r>
      <w:r w:rsidR="005968E3" w:rsidRPr="00A3713B">
        <w:rPr>
          <w:rFonts w:ascii="Montserrat" w:hAnsi="Montserrat"/>
        </w:rPr>
        <w:t>MRI</w:t>
      </w:r>
      <w:r w:rsidR="00182DAA" w:rsidRPr="00A3713B">
        <w:rPr>
          <w:rFonts w:ascii="Montserrat" w:hAnsi="Montserrat"/>
        </w:rPr>
        <w:t xml:space="preserve"> is</w:t>
      </w:r>
      <w:r w:rsidR="005968E3" w:rsidRPr="00A3713B">
        <w:rPr>
          <w:rFonts w:ascii="Montserrat" w:hAnsi="Montserrat"/>
        </w:rPr>
        <w:t xml:space="preserve"> </w:t>
      </w:r>
      <w:r w:rsidR="00BA1142" w:rsidRPr="00A3713B">
        <w:rPr>
          <w:rFonts w:ascii="Montserrat" w:hAnsi="Montserrat"/>
        </w:rPr>
        <w:t>limited in its ability to differentiate</w:t>
      </w:r>
      <w:r w:rsidR="005968E3" w:rsidRPr="00A3713B">
        <w:rPr>
          <w:rFonts w:ascii="Montserrat" w:hAnsi="Montserrat"/>
        </w:rPr>
        <w:t xml:space="preserve"> posttraumatic syringomy</w:t>
      </w:r>
      <w:r w:rsidR="00BA1142" w:rsidRPr="00A3713B">
        <w:rPr>
          <w:rFonts w:ascii="Montserrat" w:hAnsi="Montserrat"/>
        </w:rPr>
        <w:t>elia from myelomalacia or tumor-</w:t>
      </w:r>
      <w:r w:rsidR="005968E3" w:rsidRPr="00A3713B">
        <w:rPr>
          <w:rFonts w:ascii="Montserrat" w:hAnsi="Montserrat"/>
        </w:rPr>
        <w:t xml:space="preserve">associated syringomyelia (Biyani &amp; El Masry 1994). </w:t>
      </w:r>
    </w:p>
    <w:p w14:paraId="5521195D" w14:textId="77777777" w:rsidR="005968E3" w:rsidRPr="00A3713B" w:rsidRDefault="00BB19AE" w:rsidP="001667F9">
      <w:pPr>
        <w:pStyle w:val="Heading2"/>
        <w:rPr>
          <w:rFonts w:ascii="Montserrat" w:hAnsi="Montserrat"/>
          <w:i w:val="0"/>
          <w:iCs w:val="0"/>
          <w:sz w:val="22"/>
          <w:szCs w:val="22"/>
        </w:rPr>
      </w:pPr>
      <w:bookmarkStart w:id="17" w:name="_Toc97035919"/>
      <w:r w:rsidRPr="00A3713B">
        <w:rPr>
          <w:rFonts w:ascii="Montserrat" w:hAnsi="Montserrat"/>
          <w:i w:val="0"/>
          <w:iCs w:val="0"/>
          <w:sz w:val="22"/>
          <w:szCs w:val="22"/>
        </w:rPr>
        <w:t>3</w:t>
      </w:r>
      <w:r w:rsidR="005968E3" w:rsidRPr="00A3713B">
        <w:rPr>
          <w:rFonts w:ascii="Montserrat" w:hAnsi="Montserrat"/>
          <w:i w:val="0"/>
          <w:iCs w:val="0"/>
          <w:sz w:val="22"/>
          <w:szCs w:val="22"/>
        </w:rPr>
        <w:t>.2 Myelography Enhanced Computed Tomography</w:t>
      </w:r>
      <w:bookmarkEnd w:id="17"/>
    </w:p>
    <w:p w14:paraId="71D6E823" w14:textId="77777777" w:rsidR="008D6806" w:rsidRPr="00A3713B" w:rsidRDefault="005968E3" w:rsidP="001667F9">
      <w:pPr>
        <w:rPr>
          <w:rFonts w:ascii="Montserrat" w:hAnsi="Montserrat"/>
        </w:rPr>
      </w:pPr>
      <w:r w:rsidRPr="00A3713B">
        <w:rPr>
          <w:rFonts w:ascii="Montserrat" w:hAnsi="Montserrat"/>
        </w:rPr>
        <w:t>Myelography</w:t>
      </w:r>
      <w:r w:rsidR="00A85965" w:rsidRPr="00A3713B">
        <w:rPr>
          <w:rFonts w:ascii="Montserrat" w:hAnsi="Montserrat"/>
        </w:rPr>
        <w:t>-</w:t>
      </w:r>
      <w:r w:rsidRPr="00A3713B">
        <w:rPr>
          <w:rFonts w:ascii="Montserrat" w:hAnsi="Montserrat"/>
        </w:rPr>
        <w:t>enhanced computed tomography (CT-myelography) of the spinal cord is a significant improvement over plain CT in t</w:t>
      </w:r>
      <w:r w:rsidR="004E3B2A" w:rsidRPr="00A3713B">
        <w:rPr>
          <w:rFonts w:ascii="Montserrat" w:hAnsi="Montserrat"/>
        </w:rPr>
        <w:t xml:space="preserve">he diagnosis of syringomyelia. </w:t>
      </w:r>
      <w:r w:rsidRPr="00A3713B">
        <w:rPr>
          <w:rFonts w:ascii="Montserrat" w:hAnsi="Montserrat"/>
        </w:rPr>
        <w:t xml:space="preserve">Images from plain CT are considered unreliable due to imaging distortions of the surrounding bone </w:t>
      </w:r>
      <w:r w:rsidR="00CB7E19" w:rsidRPr="00A3713B">
        <w:rPr>
          <w:rFonts w:ascii="Montserrat" w:hAnsi="Montserrat"/>
        </w:rPr>
        <w:t>(Klekamp &amp; Samii</w:t>
      </w:r>
      <w:r w:rsidRPr="00A3713B">
        <w:rPr>
          <w:rFonts w:ascii="Montserrat" w:hAnsi="Montserrat"/>
        </w:rPr>
        <w:t xml:space="preserve"> 2002).</w:t>
      </w:r>
      <w:r w:rsidR="005B4F73" w:rsidRPr="00A3713B">
        <w:rPr>
          <w:rFonts w:ascii="Montserrat" w:hAnsi="Montserrat"/>
        </w:rPr>
        <w:t xml:space="preserve"> </w:t>
      </w:r>
      <w:r w:rsidRPr="00A3713B">
        <w:rPr>
          <w:rFonts w:ascii="Montserrat" w:hAnsi="Montserrat"/>
        </w:rPr>
        <w:t xml:space="preserve">CT-myelography is able to </w:t>
      </w:r>
      <w:r w:rsidR="00064DDA" w:rsidRPr="00A3713B">
        <w:rPr>
          <w:rFonts w:ascii="Montserrat" w:hAnsi="Montserrat"/>
        </w:rPr>
        <w:t>show</w:t>
      </w:r>
      <w:r w:rsidRPr="00A3713B">
        <w:rPr>
          <w:rFonts w:ascii="Montserrat" w:hAnsi="Montserrat"/>
        </w:rPr>
        <w:t xml:space="preserve"> swelling and fixation of the cord and localized CSF flow obstruction </w:t>
      </w:r>
      <w:r w:rsidR="00CB7E19" w:rsidRPr="00A3713B">
        <w:rPr>
          <w:rFonts w:ascii="Montserrat" w:hAnsi="Montserrat"/>
        </w:rPr>
        <w:t>(Dworkin &amp; Staas</w:t>
      </w:r>
      <w:r w:rsidRPr="00A3713B">
        <w:rPr>
          <w:rFonts w:ascii="Montserrat" w:hAnsi="Montserrat"/>
        </w:rPr>
        <w:t xml:space="preserve"> 1985; Kle</w:t>
      </w:r>
      <w:r w:rsidR="00CB7E19" w:rsidRPr="00A3713B">
        <w:rPr>
          <w:rFonts w:ascii="Montserrat" w:hAnsi="Montserrat"/>
        </w:rPr>
        <w:t>kamp &amp; Samii</w:t>
      </w:r>
      <w:r w:rsidRPr="00A3713B">
        <w:rPr>
          <w:rFonts w:ascii="Montserrat" w:hAnsi="Montserrat"/>
        </w:rPr>
        <w:t xml:space="preserve"> 2002).</w:t>
      </w:r>
      <w:r w:rsidR="005B4F73" w:rsidRPr="00A3713B">
        <w:rPr>
          <w:rFonts w:ascii="Montserrat" w:hAnsi="Montserrat"/>
        </w:rPr>
        <w:t xml:space="preserve"> </w:t>
      </w:r>
      <w:r w:rsidRPr="00A3713B">
        <w:rPr>
          <w:rFonts w:ascii="Montserrat" w:hAnsi="Montserrat"/>
        </w:rPr>
        <w:t>As water soluble contrast accumulates in the cyst, CT-myelography can show the syrinx itself (Aubin</w:t>
      </w:r>
      <w:r w:rsidR="00CB7E19" w:rsidRPr="00A3713B">
        <w:rPr>
          <w:rFonts w:ascii="Montserrat" w:hAnsi="Montserrat"/>
        </w:rPr>
        <w:t xml:space="preserve"> </w:t>
      </w:r>
      <w:r w:rsidR="00AA0917" w:rsidRPr="00A3713B">
        <w:rPr>
          <w:rFonts w:ascii="Montserrat" w:hAnsi="Montserrat"/>
        </w:rPr>
        <w:t>et al.</w:t>
      </w:r>
      <w:r w:rsidRPr="00A3713B">
        <w:rPr>
          <w:rFonts w:ascii="Montserrat" w:hAnsi="Montserrat"/>
        </w:rPr>
        <w:t xml:space="preserve"> 1981).</w:t>
      </w:r>
      <w:r w:rsidR="005B4F73" w:rsidRPr="00A3713B">
        <w:rPr>
          <w:rFonts w:ascii="Montserrat" w:hAnsi="Montserrat"/>
        </w:rPr>
        <w:t xml:space="preserve"> </w:t>
      </w:r>
      <w:r w:rsidRPr="00A3713B">
        <w:rPr>
          <w:rFonts w:ascii="Montserrat" w:hAnsi="Montserrat"/>
        </w:rPr>
        <w:t>However, 10-50% of syrinxes may still be missed using this tool</w:t>
      </w:r>
      <w:r w:rsidR="00A85965" w:rsidRPr="00A3713B">
        <w:rPr>
          <w:rFonts w:ascii="Montserrat" w:hAnsi="Montserrat"/>
        </w:rPr>
        <w:t>;</w:t>
      </w:r>
      <w:r w:rsidRPr="00A3713B">
        <w:rPr>
          <w:rFonts w:ascii="Montserrat" w:hAnsi="Montserrat"/>
        </w:rPr>
        <w:t xml:space="preserve"> </w:t>
      </w:r>
      <w:r w:rsidR="00C10607" w:rsidRPr="00A3713B">
        <w:rPr>
          <w:rFonts w:ascii="Montserrat" w:hAnsi="Montserrat"/>
        </w:rPr>
        <w:t>therefore</w:t>
      </w:r>
      <w:r w:rsidR="00A85965" w:rsidRPr="00A3713B">
        <w:rPr>
          <w:rFonts w:ascii="Montserrat" w:hAnsi="Montserrat"/>
        </w:rPr>
        <w:t>,</w:t>
      </w:r>
      <w:r w:rsidRPr="00A3713B">
        <w:rPr>
          <w:rFonts w:ascii="Montserrat" w:hAnsi="Montserrat"/>
        </w:rPr>
        <w:t xml:space="preserve"> MRI remains the diagnostic tool of choice (</w:t>
      </w:r>
      <w:proofErr w:type="spellStart"/>
      <w:r w:rsidRPr="00A3713B">
        <w:rPr>
          <w:rFonts w:ascii="Montserrat" w:hAnsi="Montserrat"/>
        </w:rPr>
        <w:t>Brodbelt</w:t>
      </w:r>
      <w:proofErr w:type="spellEnd"/>
      <w:r w:rsidRPr="00A3713B">
        <w:rPr>
          <w:rFonts w:ascii="Montserrat" w:hAnsi="Montserrat"/>
        </w:rPr>
        <w:t xml:space="preserve"> &amp; </w:t>
      </w:r>
      <w:proofErr w:type="spellStart"/>
      <w:r w:rsidRPr="00A3713B">
        <w:rPr>
          <w:rFonts w:ascii="Montserrat" w:hAnsi="Montserrat"/>
        </w:rPr>
        <w:t>Stoodley</w:t>
      </w:r>
      <w:proofErr w:type="spellEnd"/>
      <w:r w:rsidRPr="00A3713B">
        <w:rPr>
          <w:rFonts w:ascii="Montserrat" w:hAnsi="Montserrat"/>
        </w:rPr>
        <w:t xml:space="preserve"> 2003).</w:t>
      </w:r>
    </w:p>
    <w:p w14:paraId="5C94815F" w14:textId="693172C6" w:rsidR="008D6806" w:rsidRPr="00A3713B" w:rsidRDefault="00BB19AE" w:rsidP="00BB19AE">
      <w:pPr>
        <w:pStyle w:val="Heading2"/>
        <w:rPr>
          <w:rFonts w:ascii="Montserrat" w:hAnsi="Montserrat"/>
          <w:b w:val="0"/>
        </w:rPr>
      </w:pPr>
      <w:bookmarkStart w:id="18" w:name="_Toc97035920"/>
      <w:r w:rsidRPr="00A3713B">
        <w:rPr>
          <w:rFonts w:ascii="Montserrat" w:hAnsi="Montserrat"/>
          <w:i w:val="0"/>
          <w:iCs w:val="0"/>
          <w:sz w:val="22"/>
          <w:szCs w:val="22"/>
        </w:rPr>
        <w:t>3</w:t>
      </w:r>
      <w:r w:rsidR="008D6806" w:rsidRPr="00A3713B">
        <w:rPr>
          <w:rFonts w:ascii="Montserrat" w:hAnsi="Montserrat"/>
          <w:i w:val="0"/>
          <w:iCs w:val="0"/>
          <w:sz w:val="22"/>
          <w:szCs w:val="22"/>
        </w:rPr>
        <w:t>.3 Virtual Endo</w:t>
      </w:r>
      <w:r w:rsidR="00D81356">
        <w:rPr>
          <w:rFonts w:ascii="Montserrat" w:hAnsi="Montserrat"/>
          <w:i w:val="0"/>
          <w:iCs w:val="0"/>
          <w:sz w:val="22"/>
          <w:szCs w:val="22"/>
        </w:rPr>
        <w:t>s</w:t>
      </w:r>
      <w:r w:rsidR="008D6806" w:rsidRPr="00A3713B">
        <w:rPr>
          <w:rFonts w:ascii="Montserrat" w:hAnsi="Montserrat"/>
          <w:i w:val="0"/>
          <w:iCs w:val="0"/>
          <w:sz w:val="22"/>
          <w:szCs w:val="22"/>
        </w:rPr>
        <w:t>copy by Computer Tomography</w:t>
      </w:r>
      <w:bookmarkEnd w:id="18"/>
      <w:r w:rsidR="008D6806" w:rsidRPr="00A3713B">
        <w:rPr>
          <w:rFonts w:ascii="Montserrat" w:hAnsi="Montserrat"/>
          <w:b w:val="0"/>
        </w:rPr>
        <w:t xml:space="preserve"> </w:t>
      </w:r>
    </w:p>
    <w:p w14:paraId="483400B0" w14:textId="77777777" w:rsidR="008D6806" w:rsidRPr="00A3713B" w:rsidRDefault="00855AE7" w:rsidP="001667F9">
      <w:pPr>
        <w:autoSpaceDE w:val="0"/>
        <w:autoSpaceDN w:val="0"/>
        <w:adjustRightInd w:val="0"/>
        <w:rPr>
          <w:rFonts w:ascii="Montserrat" w:hAnsi="Montserrat"/>
        </w:rPr>
      </w:pPr>
      <w:r w:rsidRPr="00A3713B">
        <w:rPr>
          <w:rFonts w:ascii="Montserrat" w:hAnsi="Montserrat"/>
        </w:rPr>
        <w:t>Improvements in CT tech</w:t>
      </w:r>
      <w:r w:rsidR="004E1B5E" w:rsidRPr="00A3713B">
        <w:rPr>
          <w:rFonts w:ascii="Montserrat" w:hAnsi="Montserrat"/>
        </w:rPr>
        <w:t>nology have resulted in better three</w:t>
      </w:r>
      <w:r w:rsidRPr="00A3713B">
        <w:rPr>
          <w:rFonts w:ascii="Montserrat" w:hAnsi="Montserrat"/>
        </w:rPr>
        <w:t>-dimensional imaging. Advanced computer graphics hardware and software have enabled the visualization of organs both inside and out. Virtual endoscopy</w:t>
      </w:r>
      <w:r w:rsidR="00064DDA" w:rsidRPr="00A3713B">
        <w:rPr>
          <w:rFonts w:ascii="Montserrat" w:hAnsi="Montserrat"/>
        </w:rPr>
        <w:t xml:space="preserve"> (VE)</w:t>
      </w:r>
      <w:r w:rsidRPr="00A3713B">
        <w:rPr>
          <w:rFonts w:ascii="Montserrat" w:hAnsi="Montserrat"/>
        </w:rPr>
        <w:t xml:space="preserve"> is “</w:t>
      </w:r>
      <w:r w:rsidRPr="00A3713B">
        <w:rPr>
          <w:rFonts w:ascii="Montserrat" w:hAnsi="Montserrat"/>
          <w:bCs w:val="0"/>
          <w:lang w:eastAsia="en-CA"/>
        </w:rPr>
        <w:t xml:space="preserve">a realistic 3D intraluminal simulation of tubular structures that is generated by post-processing of CT data sets” (Kotani </w:t>
      </w:r>
      <w:r w:rsidR="00AA0917" w:rsidRPr="00A3713B">
        <w:rPr>
          <w:rFonts w:ascii="Montserrat" w:hAnsi="Montserrat"/>
          <w:bCs w:val="0"/>
          <w:lang w:eastAsia="en-CA"/>
        </w:rPr>
        <w:t>et al.</w:t>
      </w:r>
      <w:r w:rsidRPr="00A3713B">
        <w:rPr>
          <w:rFonts w:ascii="Montserrat" w:hAnsi="Montserrat"/>
          <w:bCs w:val="0"/>
          <w:lang w:eastAsia="en-CA"/>
        </w:rPr>
        <w:t xml:space="preserve"> 2012, p. E752). Using this technology, s</w:t>
      </w:r>
      <w:r w:rsidR="008D6806" w:rsidRPr="00A3713B">
        <w:rPr>
          <w:rFonts w:ascii="Montserrat" w:hAnsi="Montserrat"/>
        </w:rPr>
        <w:t>urgeons can noninvasively explore the spinal canal in all directions</w:t>
      </w:r>
      <w:r w:rsidRPr="00A3713B">
        <w:rPr>
          <w:rFonts w:ascii="Montserrat" w:hAnsi="Montserrat"/>
        </w:rPr>
        <w:t>.</w:t>
      </w:r>
      <w:r w:rsidR="000B638D" w:rsidRPr="00A3713B">
        <w:rPr>
          <w:rFonts w:ascii="Montserrat" w:hAnsi="Montserrat"/>
        </w:rPr>
        <w:t xml:space="preserve"> </w:t>
      </w:r>
      <w:r w:rsidR="002A086D" w:rsidRPr="00A3713B">
        <w:rPr>
          <w:rFonts w:ascii="Montserrat" w:hAnsi="Montserrat"/>
        </w:rPr>
        <w:t xml:space="preserve">VE </w:t>
      </w:r>
      <w:r w:rsidR="008D6806" w:rsidRPr="00A3713B">
        <w:rPr>
          <w:rFonts w:ascii="Montserrat" w:hAnsi="Montserrat"/>
        </w:rPr>
        <w:t xml:space="preserve">can provide information regarding the extent of stenosis, which </w:t>
      </w:r>
      <w:r w:rsidRPr="00A3713B">
        <w:rPr>
          <w:rFonts w:ascii="Montserrat" w:hAnsi="Montserrat"/>
        </w:rPr>
        <w:t xml:space="preserve">plain </w:t>
      </w:r>
      <w:r w:rsidR="008D6806" w:rsidRPr="00A3713B">
        <w:rPr>
          <w:rFonts w:ascii="Montserrat" w:hAnsi="Montserrat"/>
        </w:rPr>
        <w:t xml:space="preserve">CT </w:t>
      </w:r>
      <w:r w:rsidRPr="00A3713B">
        <w:rPr>
          <w:rFonts w:ascii="Montserrat" w:hAnsi="Montserrat"/>
        </w:rPr>
        <w:t>can</w:t>
      </w:r>
      <w:r w:rsidR="008D6806" w:rsidRPr="00A3713B">
        <w:rPr>
          <w:rFonts w:ascii="Montserrat" w:hAnsi="Montserrat"/>
        </w:rPr>
        <w:t xml:space="preserve">not provide. </w:t>
      </w:r>
      <w:r w:rsidRPr="00A3713B">
        <w:rPr>
          <w:rFonts w:ascii="Montserrat" w:hAnsi="Montserrat"/>
        </w:rPr>
        <w:t>It i</w:t>
      </w:r>
      <w:r w:rsidR="008D6806" w:rsidRPr="00A3713B">
        <w:rPr>
          <w:rFonts w:ascii="Montserrat" w:hAnsi="Montserrat"/>
        </w:rPr>
        <w:t>s useful for diagnosis, preoperative planning, and postoperative assessing.</w:t>
      </w:r>
    </w:p>
    <w:p w14:paraId="0E0B3E5A" w14:textId="77777777" w:rsidR="005968E3" w:rsidRPr="00A3713B" w:rsidRDefault="00BB19AE" w:rsidP="001667F9">
      <w:pPr>
        <w:pStyle w:val="Heading2"/>
        <w:rPr>
          <w:rFonts w:ascii="Montserrat" w:hAnsi="Montserrat"/>
          <w:i w:val="0"/>
          <w:iCs w:val="0"/>
          <w:sz w:val="22"/>
        </w:rPr>
      </w:pPr>
      <w:bookmarkStart w:id="19" w:name="_Toc97035921"/>
      <w:r w:rsidRPr="00A3713B">
        <w:rPr>
          <w:rFonts w:ascii="Montserrat" w:hAnsi="Montserrat"/>
          <w:i w:val="0"/>
          <w:iCs w:val="0"/>
          <w:sz w:val="22"/>
        </w:rPr>
        <w:lastRenderedPageBreak/>
        <w:t>3</w:t>
      </w:r>
      <w:r w:rsidR="008D6806" w:rsidRPr="00A3713B">
        <w:rPr>
          <w:rFonts w:ascii="Montserrat" w:hAnsi="Montserrat"/>
          <w:i w:val="0"/>
          <w:iCs w:val="0"/>
          <w:sz w:val="22"/>
        </w:rPr>
        <w:t>.4</w:t>
      </w:r>
      <w:r w:rsidR="005968E3" w:rsidRPr="00A3713B">
        <w:rPr>
          <w:rFonts w:ascii="Montserrat" w:hAnsi="Montserrat"/>
          <w:i w:val="0"/>
          <w:iCs w:val="0"/>
          <w:sz w:val="22"/>
        </w:rPr>
        <w:t xml:space="preserve"> Ultrasonography</w:t>
      </w:r>
      <w:bookmarkEnd w:id="19"/>
      <w:r w:rsidR="00C10607" w:rsidRPr="00A3713B">
        <w:rPr>
          <w:rFonts w:ascii="Montserrat" w:hAnsi="Montserrat"/>
          <w:i w:val="0"/>
          <w:iCs w:val="0"/>
          <w:sz w:val="22"/>
        </w:rPr>
        <w:t xml:space="preserve"> </w:t>
      </w:r>
    </w:p>
    <w:p w14:paraId="6063B113" w14:textId="7A953063" w:rsidR="005968E3" w:rsidRPr="00A3713B" w:rsidRDefault="005968E3" w:rsidP="001667F9">
      <w:pPr>
        <w:rPr>
          <w:rFonts w:ascii="Montserrat" w:hAnsi="Montserrat"/>
        </w:rPr>
      </w:pPr>
      <w:r w:rsidRPr="00A3713B">
        <w:rPr>
          <w:rFonts w:ascii="Montserrat" w:hAnsi="Montserrat"/>
        </w:rPr>
        <w:t>Ultrasonography is usually confined to the intraoperative setting.</w:t>
      </w:r>
      <w:r w:rsidR="005B4F73" w:rsidRPr="00A3713B">
        <w:rPr>
          <w:rFonts w:ascii="Montserrat" w:hAnsi="Montserrat"/>
        </w:rPr>
        <w:t xml:space="preserve"> </w:t>
      </w:r>
      <w:r w:rsidRPr="00A3713B">
        <w:rPr>
          <w:rFonts w:ascii="Montserrat" w:hAnsi="Montserrat"/>
        </w:rPr>
        <w:t xml:space="preserve">It is useful in localizing syrinxes, determining the safest place to open the dura, and facilitating optimal shunt placement during surgery </w:t>
      </w:r>
      <w:r w:rsidR="004D45AB" w:rsidRPr="00A3713B">
        <w:rPr>
          <w:rFonts w:ascii="Montserrat" w:hAnsi="Montserrat"/>
        </w:rPr>
        <w:t>(</w:t>
      </w:r>
      <w:proofErr w:type="spellStart"/>
      <w:r w:rsidR="004D45AB" w:rsidRPr="00A3713B">
        <w:rPr>
          <w:rFonts w:ascii="Montserrat" w:hAnsi="Montserrat"/>
        </w:rPr>
        <w:t>Brodbelt</w:t>
      </w:r>
      <w:proofErr w:type="spellEnd"/>
      <w:r w:rsidR="004D45AB" w:rsidRPr="00A3713B">
        <w:rPr>
          <w:rFonts w:ascii="Montserrat" w:hAnsi="Montserrat"/>
        </w:rPr>
        <w:t xml:space="preserve"> &amp; </w:t>
      </w:r>
      <w:proofErr w:type="spellStart"/>
      <w:r w:rsidR="004D45AB" w:rsidRPr="00A3713B">
        <w:rPr>
          <w:rFonts w:ascii="Montserrat" w:hAnsi="Montserrat"/>
        </w:rPr>
        <w:t>Stoodley</w:t>
      </w:r>
      <w:proofErr w:type="spellEnd"/>
      <w:r w:rsidRPr="00A3713B">
        <w:rPr>
          <w:rFonts w:ascii="Montserrat" w:hAnsi="Montserrat"/>
        </w:rPr>
        <w:t xml:space="preserve"> 2003).</w:t>
      </w:r>
      <w:r w:rsidR="005B4F73" w:rsidRPr="00A3713B">
        <w:rPr>
          <w:rFonts w:ascii="Montserrat" w:hAnsi="Montserrat"/>
        </w:rPr>
        <w:t xml:space="preserve"> </w:t>
      </w:r>
    </w:p>
    <w:p w14:paraId="6B8D1073" w14:textId="77777777" w:rsidR="005968E3" w:rsidRPr="00A3713B" w:rsidRDefault="004777C4" w:rsidP="001667F9">
      <w:pPr>
        <w:pStyle w:val="Heading2"/>
        <w:rPr>
          <w:rFonts w:ascii="Montserrat" w:hAnsi="Montserrat"/>
          <w:i w:val="0"/>
          <w:iCs w:val="0"/>
          <w:sz w:val="22"/>
        </w:rPr>
      </w:pPr>
      <w:bookmarkStart w:id="20" w:name="_Toc97035922"/>
      <w:r w:rsidRPr="00A3713B">
        <w:rPr>
          <w:rFonts w:ascii="Montserrat" w:hAnsi="Montserrat"/>
          <w:i w:val="0"/>
          <w:iCs w:val="0"/>
          <w:sz w:val="22"/>
        </w:rPr>
        <w:t>3</w:t>
      </w:r>
      <w:r w:rsidR="008D6806" w:rsidRPr="00A3713B">
        <w:rPr>
          <w:rFonts w:ascii="Montserrat" w:hAnsi="Montserrat"/>
          <w:i w:val="0"/>
          <w:iCs w:val="0"/>
          <w:sz w:val="22"/>
        </w:rPr>
        <w:t>.5</w:t>
      </w:r>
      <w:r w:rsidR="005968E3" w:rsidRPr="00A3713B">
        <w:rPr>
          <w:rFonts w:ascii="Montserrat" w:hAnsi="Montserrat"/>
          <w:i w:val="0"/>
          <w:iCs w:val="0"/>
          <w:sz w:val="22"/>
        </w:rPr>
        <w:t xml:space="preserve"> Intraoperative Somatosensory Evoked Potentials</w:t>
      </w:r>
      <w:bookmarkEnd w:id="20"/>
    </w:p>
    <w:p w14:paraId="1DBCF0DC" w14:textId="77777777" w:rsidR="005E17A7" w:rsidRPr="00A3713B" w:rsidRDefault="005968E3" w:rsidP="001667F9">
      <w:pPr>
        <w:rPr>
          <w:rFonts w:ascii="Montserrat" w:hAnsi="Montserrat"/>
        </w:rPr>
      </w:pPr>
      <w:r w:rsidRPr="00A3713B">
        <w:rPr>
          <w:rFonts w:ascii="Montserrat" w:hAnsi="Montserrat"/>
        </w:rPr>
        <w:t xml:space="preserve">Since the spinal cord is usually already significantly damaged, intraoperative somatosensory evoked potentials </w:t>
      </w:r>
      <w:r w:rsidR="00E94A6C" w:rsidRPr="00A3713B">
        <w:rPr>
          <w:rFonts w:ascii="Montserrat" w:hAnsi="Montserrat"/>
        </w:rPr>
        <w:t xml:space="preserve">(SSEP) </w:t>
      </w:r>
      <w:r w:rsidRPr="00A3713B">
        <w:rPr>
          <w:rFonts w:ascii="Montserrat" w:hAnsi="Montserrat"/>
        </w:rPr>
        <w:t xml:space="preserve">are of limited value in assessing for syringomyelia. However, it may be used during surgery to prevent neurological damage if action potentials can be obtained. </w:t>
      </w:r>
    </w:p>
    <w:p w14:paraId="7470DCBE" w14:textId="381518C9" w:rsidR="005968E3" w:rsidRPr="00A3713B" w:rsidRDefault="0077724A" w:rsidP="001667F9">
      <w:pPr>
        <w:pStyle w:val="Heading1"/>
        <w:rPr>
          <w:rFonts w:ascii="Montserrat" w:hAnsi="Montserrat"/>
          <w:sz w:val="22"/>
          <w:szCs w:val="22"/>
        </w:rPr>
      </w:pPr>
      <w:bookmarkStart w:id="21" w:name="_Toc239490712"/>
      <w:bookmarkStart w:id="22" w:name="_Toc97035923"/>
      <w:r w:rsidRPr="00A3713B">
        <w:rPr>
          <w:rFonts w:ascii="Montserrat" w:hAnsi="Montserrat"/>
          <w:b w:val="0"/>
          <w:bCs w:val="0"/>
          <w:noProof/>
        </w:rPr>
        <w:drawing>
          <wp:anchor distT="0" distB="0" distL="114300" distR="114300" simplePos="0" relativeHeight="251656192" behindDoc="0" locked="0" layoutInCell="1" allowOverlap="1" wp14:anchorId="3225BB16" wp14:editId="2316ADC5">
            <wp:simplePos x="0" y="0"/>
            <wp:positionH relativeFrom="column">
              <wp:posOffset>4114800</wp:posOffset>
            </wp:positionH>
            <wp:positionV relativeFrom="paragraph">
              <wp:posOffset>330200</wp:posOffset>
            </wp:positionV>
            <wp:extent cx="1828800" cy="1371600"/>
            <wp:effectExtent l="0" t="0" r="0" b="0"/>
            <wp:wrapSquare wrapText="bothSides"/>
            <wp:docPr id="18" name="Picture 10" descr="syrinxshunt-frame1-240x1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yrinxshunt-frame1-240x180.jpg"/>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828800"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214BA2" w:rsidRPr="00A3713B">
        <w:rPr>
          <w:rFonts w:ascii="Montserrat" w:hAnsi="Montserrat"/>
          <w:sz w:val="22"/>
          <w:szCs w:val="22"/>
        </w:rPr>
        <w:t>4</w:t>
      </w:r>
      <w:r w:rsidR="00E052F1" w:rsidRPr="00A3713B">
        <w:rPr>
          <w:rFonts w:ascii="Montserrat" w:hAnsi="Montserrat"/>
          <w:sz w:val="22"/>
          <w:szCs w:val="22"/>
        </w:rPr>
        <w:t>.0</w:t>
      </w:r>
      <w:r w:rsidR="005968E3" w:rsidRPr="00A3713B">
        <w:rPr>
          <w:rFonts w:ascii="Montserrat" w:hAnsi="Montserrat"/>
          <w:sz w:val="22"/>
          <w:szCs w:val="22"/>
        </w:rPr>
        <w:t xml:space="preserve"> Management</w:t>
      </w:r>
      <w:bookmarkEnd w:id="21"/>
      <w:bookmarkEnd w:id="22"/>
    </w:p>
    <w:p w14:paraId="0246BFDD" w14:textId="181714A9" w:rsidR="00F44FAD" w:rsidRPr="00A3713B" w:rsidRDefault="005968E3" w:rsidP="000844DD">
      <w:pPr>
        <w:rPr>
          <w:rFonts w:ascii="Montserrat" w:hAnsi="Montserrat"/>
        </w:rPr>
      </w:pPr>
      <w:r w:rsidRPr="00A3713B">
        <w:rPr>
          <w:rFonts w:ascii="Montserrat" w:hAnsi="Montserrat"/>
        </w:rPr>
        <w:t xml:space="preserve">Medications can be used to manage presenting symptoms but </w:t>
      </w:r>
      <w:r w:rsidR="00615802" w:rsidRPr="00A3713B">
        <w:rPr>
          <w:rFonts w:ascii="Montserrat" w:hAnsi="Montserrat"/>
        </w:rPr>
        <w:t xml:space="preserve">they </w:t>
      </w:r>
      <w:r w:rsidRPr="00A3713B">
        <w:rPr>
          <w:rFonts w:ascii="Montserrat" w:hAnsi="Montserrat"/>
        </w:rPr>
        <w:t xml:space="preserve">do not treat the syringomyelia itself. </w:t>
      </w:r>
      <w:r w:rsidR="00182DAA" w:rsidRPr="00A3713B">
        <w:rPr>
          <w:rFonts w:ascii="Montserrat" w:hAnsi="Montserrat"/>
        </w:rPr>
        <w:t>Surgery is the only intervention which directly treats and resolves the syringomyelia</w:t>
      </w:r>
      <w:r w:rsidR="000844DD" w:rsidRPr="00A3713B">
        <w:rPr>
          <w:rFonts w:ascii="Montserrat" w:hAnsi="Montserrat"/>
        </w:rPr>
        <w:t xml:space="preserve">. </w:t>
      </w:r>
      <w:r w:rsidRPr="00A3713B">
        <w:rPr>
          <w:rFonts w:ascii="Montserrat" w:hAnsi="Montserrat"/>
        </w:rPr>
        <w:t xml:space="preserve">Surgery is only recommended for patients with neurological deterioration or intractable pain </w:t>
      </w:r>
      <w:r w:rsidR="00286D56" w:rsidRPr="00A3713B">
        <w:rPr>
          <w:rFonts w:ascii="Montserrat" w:hAnsi="Montserrat"/>
        </w:rPr>
        <w:t>(El Masry &amp; Biyani 1996; Klekamp &amp; Samii</w:t>
      </w:r>
      <w:r w:rsidRPr="00A3713B">
        <w:rPr>
          <w:rFonts w:ascii="Montserrat" w:hAnsi="Montserrat"/>
        </w:rPr>
        <w:t xml:space="preserve"> 2002), although its use is commonly reported in </w:t>
      </w:r>
      <w:r w:rsidR="000A64C6" w:rsidRPr="00A3713B">
        <w:rPr>
          <w:rFonts w:ascii="Montserrat" w:hAnsi="Montserrat"/>
        </w:rPr>
        <w:t xml:space="preserve">the treatment </w:t>
      </w:r>
      <w:r w:rsidRPr="00A3713B">
        <w:rPr>
          <w:rFonts w:ascii="Montserrat" w:hAnsi="Montserrat"/>
        </w:rPr>
        <w:t xml:space="preserve">of syringomyelia in </w:t>
      </w:r>
      <w:r w:rsidR="0061181D" w:rsidRPr="00A3713B">
        <w:rPr>
          <w:rFonts w:ascii="Montserrat" w:hAnsi="Montserrat"/>
        </w:rPr>
        <w:t>SCI</w:t>
      </w:r>
      <w:r w:rsidRPr="00A3713B">
        <w:rPr>
          <w:rFonts w:ascii="Montserrat" w:hAnsi="Montserrat"/>
        </w:rPr>
        <w:t xml:space="preserve"> patients. </w:t>
      </w:r>
    </w:p>
    <w:p w14:paraId="04788FFF" w14:textId="77777777" w:rsidR="005968E3" w:rsidRPr="00A3713B" w:rsidRDefault="00214BA2" w:rsidP="001667F9">
      <w:pPr>
        <w:pStyle w:val="Heading2"/>
        <w:rPr>
          <w:rFonts w:ascii="Montserrat" w:hAnsi="Montserrat"/>
          <w:i w:val="0"/>
          <w:iCs w:val="0"/>
          <w:sz w:val="22"/>
          <w:szCs w:val="22"/>
        </w:rPr>
      </w:pPr>
      <w:bookmarkStart w:id="23" w:name="_Toc97035924"/>
      <w:r w:rsidRPr="00A3713B">
        <w:rPr>
          <w:rFonts w:ascii="Montserrat" w:hAnsi="Montserrat"/>
          <w:i w:val="0"/>
          <w:iCs w:val="0"/>
          <w:sz w:val="22"/>
          <w:szCs w:val="22"/>
        </w:rPr>
        <w:t>4</w:t>
      </w:r>
      <w:r w:rsidR="005968E3" w:rsidRPr="00A3713B">
        <w:rPr>
          <w:rFonts w:ascii="Montserrat" w:hAnsi="Montserrat"/>
          <w:i w:val="0"/>
          <w:iCs w:val="0"/>
          <w:sz w:val="22"/>
          <w:szCs w:val="22"/>
        </w:rPr>
        <w:t>.1 Shunting</w:t>
      </w:r>
      <w:bookmarkEnd w:id="23"/>
    </w:p>
    <w:p w14:paraId="2038D83F" w14:textId="4386DB5D" w:rsidR="005968E3" w:rsidRPr="008A0FAE" w:rsidRDefault="0077724A" w:rsidP="001667F9">
      <w:pPr>
        <w:rPr>
          <w:rFonts w:ascii="Montserrat" w:hAnsi="Montserrat"/>
        </w:rPr>
      </w:pPr>
      <w:r w:rsidRPr="008A0FAE">
        <w:rPr>
          <w:rFonts w:ascii="Montserrat" w:hAnsi="Montserrat"/>
          <w:noProof/>
        </w:rPr>
        <mc:AlternateContent>
          <mc:Choice Requires="wps">
            <w:drawing>
              <wp:anchor distT="0" distB="0" distL="114300" distR="114300" simplePos="0" relativeHeight="251655168" behindDoc="0" locked="0" layoutInCell="1" allowOverlap="1" wp14:anchorId="6C8708FD" wp14:editId="129D9C6E">
                <wp:simplePos x="0" y="0"/>
                <wp:positionH relativeFrom="column">
                  <wp:posOffset>4048125</wp:posOffset>
                </wp:positionH>
                <wp:positionV relativeFrom="paragraph">
                  <wp:posOffset>25400</wp:posOffset>
                </wp:positionV>
                <wp:extent cx="1943100" cy="595630"/>
                <wp:effectExtent l="0" t="3810" r="0" b="635"/>
                <wp:wrapSquare wrapText="bothSides"/>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595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29664" w14:textId="77777777" w:rsidR="000E6A11" w:rsidRPr="009561DC" w:rsidRDefault="000E6A11">
                            <w:r w:rsidRPr="009561DC">
                              <w:t xml:space="preserve">Figure 3. Drainage of syrinx followed </w:t>
                            </w:r>
                            <w:r>
                              <w:t>by shunt insertion. (Elliot</w:t>
                            </w:r>
                            <w:r w:rsidRPr="00554349">
                              <w:t xml:space="preserve"> 2008b)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708FD" id="Text Box 8" o:spid="_x0000_s1031" type="#_x0000_t202" style="position:absolute;margin-left:318.75pt;margin-top:2pt;width:153pt;height:4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" filled="f" stroked="f">
                <v:textbox>
                  <w:txbxContent>
                    <w:p w14:paraId="62129664" w14:textId="77777777" w:rsidR="000E6A11" w:rsidRPr="009561DC" w:rsidRDefault="000E6A11">
                      <w:r w:rsidRPr="009561DC">
                        <w:t xml:space="preserve">Figure 3. Drainage of syrinx followed </w:t>
                      </w:r>
                      <w:r>
                        <w:t>by shunt insertion. (Elliot</w:t>
                      </w:r>
                      <w:r w:rsidRPr="00554349">
                        <w:t xml:space="preserve"> 2008b)</w:t>
                      </w:r>
                    </w:p>
                  </w:txbxContent>
                </v:textbox>
                <w10:wrap type="square"/>
              </v:shape>
            </w:pict>
          </mc:Fallback>
        </mc:AlternateContent>
      </w:r>
      <w:r w:rsidR="005968E3" w:rsidRPr="008A0FAE">
        <w:rPr>
          <w:rFonts w:ascii="Montserrat" w:hAnsi="Montserrat"/>
        </w:rPr>
        <w:t xml:space="preserve">Shunting of the syrinx cavity can be performed using </w:t>
      </w:r>
      <w:proofErr w:type="spellStart"/>
      <w:r w:rsidR="005968E3" w:rsidRPr="008A0FAE">
        <w:rPr>
          <w:rFonts w:ascii="Montserrat" w:hAnsi="Montserrat"/>
        </w:rPr>
        <w:t>syringoperitoneal</w:t>
      </w:r>
      <w:proofErr w:type="spellEnd"/>
      <w:r w:rsidR="005968E3" w:rsidRPr="008A0FAE">
        <w:rPr>
          <w:rFonts w:ascii="Montserrat" w:hAnsi="Montserrat"/>
        </w:rPr>
        <w:t xml:space="preserve">, </w:t>
      </w:r>
      <w:proofErr w:type="spellStart"/>
      <w:r w:rsidR="005968E3" w:rsidRPr="008A0FAE">
        <w:rPr>
          <w:rFonts w:ascii="Montserrat" w:hAnsi="Montserrat"/>
        </w:rPr>
        <w:t>syringopleural</w:t>
      </w:r>
      <w:proofErr w:type="spellEnd"/>
      <w:r w:rsidR="005968E3" w:rsidRPr="008A0FAE">
        <w:rPr>
          <w:rFonts w:ascii="Montserrat" w:hAnsi="Montserrat"/>
        </w:rPr>
        <w:t xml:space="preserve">, </w:t>
      </w:r>
      <w:proofErr w:type="spellStart"/>
      <w:r w:rsidR="005968E3" w:rsidRPr="008A0FAE">
        <w:rPr>
          <w:rFonts w:ascii="Montserrat" w:hAnsi="Montserrat"/>
        </w:rPr>
        <w:t>syringosubarachnoid</w:t>
      </w:r>
      <w:proofErr w:type="spellEnd"/>
      <w:r w:rsidR="005968E3" w:rsidRPr="008A0FAE">
        <w:rPr>
          <w:rFonts w:ascii="Montserrat" w:hAnsi="Montserrat"/>
        </w:rPr>
        <w:t>, or ventriculoperit</w:t>
      </w:r>
      <w:r w:rsidR="00615802" w:rsidRPr="008A0FAE">
        <w:rPr>
          <w:rFonts w:ascii="Montserrat" w:hAnsi="Montserrat"/>
        </w:rPr>
        <w:t>o</w:t>
      </w:r>
      <w:r w:rsidR="005968E3" w:rsidRPr="008A0FAE">
        <w:rPr>
          <w:rFonts w:ascii="Montserrat" w:hAnsi="Montserrat"/>
        </w:rPr>
        <w:t>neal shunts. Most shunting procedures</w:t>
      </w:r>
      <w:r w:rsidR="00182DAA" w:rsidRPr="008A0FAE">
        <w:rPr>
          <w:rFonts w:ascii="Montserrat" w:hAnsi="Montserrat"/>
        </w:rPr>
        <w:t xml:space="preserve"> also</w:t>
      </w:r>
      <w:r w:rsidR="005968E3" w:rsidRPr="008A0FAE">
        <w:rPr>
          <w:rFonts w:ascii="Montserrat" w:hAnsi="Montserrat"/>
        </w:rPr>
        <w:t xml:space="preserve"> involve laminectomies and </w:t>
      </w:r>
      <w:proofErr w:type="spellStart"/>
      <w:r w:rsidR="005968E3" w:rsidRPr="008A0FAE">
        <w:rPr>
          <w:rFonts w:ascii="Montserrat" w:hAnsi="Montserrat"/>
        </w:rPr>
        <w:t>duraplasties</w:t>
      </w:r>
      <w:proofErr w:type="spellEnd"/>
      <w:r w:rsidR="005968E3" w:rsidRPr="008A0FAE">
        <w:rPr>
          <w:rFonts w:ascii="Montserrat" w:hAnsi="Montserrat"/>
        </w:rPr>
        <w:t xml:space="preserve"> </w:t>
      </w:r>
      <w:r w:rsidR="0061181D" w:rsidRPr="008A0FAE">
        <w:rPr>
          <w:rFonts w:ascii="Montserrat" w:hAnsi="Montserrat"/>
        </w:rPr>
        <w:t xml:space="preserve">prior to the </w:t>
      </w:r>
      <w:r w:rsidR="005968E3" w:rsidRPr="008A0FAE">
        <w:rPr>
          <w:rFonts w:ascii="Montserrat" w:hAnsi="Montserrat"/>
        </w:rPr>
        <w:t>insertion of shunts (Figure 3).</w:t>
      </w:r>
    </w:p>
    <w:p w14:paraId="3FCC9B9D" w14:textId="77777777" w:rsidR="005968E3" w:rsidRPr="008A0FAE" w:rsidRDefault="005968E3" w:rsidP="001667F9">
      <w:pPr>
        <w:rPr>
          <w:rFonts w:ascii="Montserrat" w:hAnsi="Montserrat"/>
        </w:rPr>
      </w:pPr>
    </w:p>
    <w:p w14:paraId="277AAEC1" w14:textId="77777777" w:rsidR="005968E3" w:rsidRPr="008A0FAE" w:rsidRDefault="005968E3" w:rsidP="001667F9">
      <w:pPr>
        <w:rPr>
          <w:rFonts w:ascii="Montserrat" w:hAnsi="Montserrat"/>
          <w:b/>
        </w:rPr>
      </w:pPr>
      <w:r w:rsidRPr="008A0FAE">
        <w:rPr>
          <w:rFonts w:ascii="Montserrat" w:hAnsi="Montserrat"/>
          <w:b/>
        </w:rPr>
        <w:t>Table</w:t>
      </w:r>
      <w:r w:rsidR="00652BB8" w:rsidRPr="008A0FAE">
        <w:rPr>
          <w:rFonts w:ascii="Montserrat" w:hAnsi="Montserrat"/>
          <w:b/>
        </w:rPr>
        <w:t xml:space="preserve"> </w:t>
      </w:r>
      <w:r w:rsidRPr="008A0FAE">
        <w:rPr>
          <w:rFonts w:ascii="Montserrat" w:hAnsi="Montserrat"/>
          <w:b/>
        </w:rPr>
        <w:t>1 Shunting</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1"/>
        <w:gridCol w:w="9"/>
        <w:gridCol w:w="3227"/>
        <w:gridCol w:w="3969"/>
      </w:tblGrid>
      <w:tr w:rsidR="005968E3" w:rsidRPr="00233C97" w14:paraId="5EDCF2CD" w14:textId="77777777" w:rsidTr="00F90DC3">
        <w:trPr>
          <w:tblHeader/>
        </w:trPr>
        <w:tc>
          <w:tcPr>
            <w:tcW w:w="2151" w:type="dxa"/>
            <w:tcBorders>
              <w:top w:val="single" w:sz="4" w:space="0" w:color="auto"/>
              <w:left w:val="single" w:sz="4" w:space="0" w:color="auto"/>
              <w:bottom w:val="single" w:sz="4" w:space="0" w:color="auto"/>
              <w:right w:val="single" w:sz="4" w:space="0" w:color="auto"/>
            </w:tcBorders>
            <w:vAlign w:val="center"/>
          </w:tcPr>
          <w:p w14:paraId="288ED7FD" w14:textId="77777777" w:rsidR="005968E3" w:rsidRPr="008A0FAE" w:rsidRDefault="005968E3" w:rsidP="001667F9">
            <w:pPr>
              <w:jc w:val="center"/>
              <w:rPr>
                <w:rFonts w:ascii="Montserrat" w:hAnsi="Montserrat"/>
                <w:b/>
                <w:sz w:val="18"/>
                <w:szCs w:val="18"/>
              </w:rPr>
            </w:pPr>
            <w:r w:rsidRPr="008A0FAE">
              <w:rPr>
                <w:rFonts w:ascii="Montserrat" w:hAnsi="Montserrat"/>
                <w:b/>
                <w:sz w:val="18"/>
                <w:szCs w:val="18"/>
              </w:rPr>
              <w:t>Author Year</w:t>
            </w:r>
          </w:p>
          <w:p w14:paraId="0B00CF64" w14:textId="77777777" w:rsidR="00781D24" w:rsidRPr="008A0FAE" w:rsidRDefault="00781D24" w:rsidP="001667F9">
            <w:pPr>
              <w:jc w:val="center"/>
              <w:rPr>
                <w:rFonts w:ascii="Montserrat" w:hAnsi="Montserrat"/>
                <w:b/>
                <w:sz w:val="18"/>
                <w:szCs w:val="18"/>
              </w:rPr>
            </w:pPr>
            <w:r w:rsidRPr="008A0FAE">
              <w:rPr>
                <w:rFonts w:ascii="Montserrat" w:hAnsi="Montserrat"/>
                <w:b/>
                <w:sz w:val="18"/>
                <w:szCs w:val="18"/>
              </w:rPr>
              <w:t xml:space="preserve">Country </w:t>
            </w:r>
            <w:r w:rsidR="005968E3" w:rsidRPr="008A0FAE">
              <w:rPr>
                <w:rFonts w:ascii="Montserrat" w:hAnsi="Montserrat"/>
                <w:b/>
                <w:sz w:val="18"/>
                <w:szCs w:val="18"/>
              </w:rPr>
              <w:br/>
              <w:t xml:space="preserve">Research Design </w:t>
            </w:r>
          </w:p>
          <w:p w14:paraId="3920F7EF" w14:textId="77777777" w:rsidR="005968E3" w:rsidRPr="008A0FAE" w:rsidRDefault="00781D24" w:rsidP="001667F9">
            <w:pPr>
              <w:jc w:val="center"/>
              <w:rPr>
                <w:rFonts w:ascii="Montserrat" w:hAnsi="Montserrat"/>
                <w:b/>
                <w:bCs w:val="0"/>
                <w:sz w:val="18"/>
                <w:szCs w:val="18"/>
              </w:rPr>
            </w:pPr>
            <w:r w:rsidRPr="008A0FAE">
              <w:rPr>
                <w:rFonts w:ascii="Montserrat" w:hAnsi="Montserrat"/>
                <w:b/>
                <w:sz w:val="18"/>
                <w:szCs w:val="18"/>
              </w:rPr>
              <w:t>Score</w:t>
            </w:r>
            <w:r w:rsidR="005968E3" w:rsidRPr="008A0FAE">
              <w:rPr>
                <w:rFonts w:ascii="Montserrat" w:hAnsi="Montserrat"/>
                <w:b/>
                <w:sz w:val="18"/>
                <w:szCs w:val="18"/>
              </w:rPr>
              <w:br/>
              <w:t>Total Sample Size</w:t>
            </w:r>
          </w:p>
        </w:tc>
        <w:tc>
          <w:tcPr>
            <w:tcW w:w="3236" w:type="dxa"/>
            <w:gridSpan w:val="2"/>
            <w:tcBorders>
              <w:top w:val="single" w:sz="4" w:space="0" w:color="auto"/>
              <w:left w:val="single" w:sz="4" w:space="0" w:color="auto"/>
              <w:bottom w:val="single" w:sz="4" w:space="0" w:color="auto"/>
              <w:right w:val="single" w:sz="4" w:space="0" w:color="auto"/>
            </w:tcBorders>
            <w:vAlign w:val="center"/>
          </w:tcPr>
          <w:p w14:paraId="40D4660A" w14:textId="77777777" w:rsidR="005968E3" w:rsidRPr="008A0FAE" w:rsidRDefault="005968E3" w:rsidP="001667F9">
            <w:pPr>
              <w:jc w:val="center"/>
              <w:rPr>
                <w:rFonts w:ascii="Montserrat" w:hAnsi="Montserrat"/>
                <w:b/>
                <w:bCs w:val="0"/>
                <w:sz w:val="18"/>
                <w:szCs w:val="18"/>
              </w:rPr>
            </w:pPr>
            <w:r w:rsidRPr="008A0FAE">
              <w:rPr>
                <w:rFonts w:ascii="Montserrat" w:hAnsi="Montserrat"/>
                <w:b/>
                <w:sz w:val="18"/>
                <w:szCs w:val="18"/>
              </w:rPr>
              <w:t>Methods</w:t>
            </w:r>
          </w:p>
        </w:tc>
        <w:tc>
          <w:tcPr>
            <w:tcW w:w="3969" w:type="dxa"/>
            <w:tcBorders>
              <w:top w:val="single" w:sz="4" w:space="0" w:color="auto"/>
              <w:left w:val="single" w:sz="4" w:space="0" w:color="auto"/>
              <w:bottom w:val="single" w:sz="4" w:space="0" w:color="auto"/>
              <w:right w:val="single" w:sz="4" w:space="0" w:color="auto"/>
            </w:tcBorders>
            <w:vAlign w:val="center"/>
          </w:tcPr>
          <w:p w14:paraId="2F5B5BC9" w14:textId="77777777" w:rsidR="005968E3" w:rsidRPr="008A0FAE" w:rsidRDefault="005968E3" w:rsidP="001667F9">
            <w:pPr>
              <w:jc w:val="center"/>
              <w:rPr>
                <w:rFonts w:ascii="Montserrat" w:hAnsi="Montserrat"/>
                <w:b/>
                <w:bCs w:val="0"/>
                <w:sz w:val="18"/>
                <w:szCs w:val="18"/>
              </w:rPr>
            </w:pPr>
            <w:r w:rsidRPr="008A0FAE">
              <w:rPr>
                <w:rFonts w:ascii="Montserrat" w:hAnsi="Montserrat"/>
                <w:b/>
                <w:sz w:val="18"/>
                <w:szCs w:val="18"/>
              </w:rPr>
              <w:t>Outcome</w:t>
            </w:r>
          </w:p>
        </w:tc>
      </w:tr>
      <w:tr w:rsidR="00A25DFE" w:rsidRPr="00233C97" w14:paraId="6ACCC396"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5D5B98EF"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Schaan &amp; Jaksche 2001</w:t>
            </w:r>
          </w:p>
          <w:p w14:paraId="1E06E956"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Germany</w:t>
            </w:r>
          </w:p>
          <w:p w14:paraId="0A3239EC"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Cohort</w:t>
            </w:r>
          </w:p>
          <w:p w14:paraId="43E4D69F"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N=30</w:t>
            </w:r>
          </w:p>
        </w:tc>
        <w:tc>
          <w:tcPr>
            <w:tcW w:w="3236" w:type="dxa"/>
            <w:gridSpan w:val="2"/>
            <w:tcBorders>
              <w:top w:val="single" w:sz="4" w:space="0" w:color="auto"/>
              <w:left w:val="single" w:sz="4" w:space="0" w:color="auto"/>
              <w:bottom w:val="single" w:sz="4" w:space="0" w:color="auto"/>
              <w:right w:val="single" w:sz="4" w:space="0" w:color="auto"/>
            </w:tcBorders>
          </w:tcPr>
          <w:p w14:paraId="3D0A5AF8" w14:textId="77777777" w:rsidR="00A25DFE" w:rsidRPr="008A0FAE" w:rsidRDefault="00A25DFE" w:rsidP="00A25DFE">
            <w:pPr>
              <w:rPr>
                <w:rFonts w:ascii="Montserrat" w:hAnsi="Montserrat"/>
                <w:sz w:val="18"/>
                <w:szCs w:val="18"/>
              </w:rPr>
            </w:pPr>
            <w:r w:rsidRPr="008A0FAE">
              <w:rPr>
                <w:rFonts w:ascii="Montserrat" w:hAnsi="Montserrat"/>
                <w:b/>
                <w:sz w:val="18"/>
                <w:szCs w:val="18"/>
              </w:rPr>
              <w:t>Population:</w:t>
            </w:r>
            <w:r w:rsidRPr="008A0FAE">
              <w:rPr>
                <w:rFonts w:ascii="Montserrat" w:hAnsi="Montserrat"/>
                <w:sz w:val="18"/>
                <w:szCs w:val="18"/>
              </w:rPr>
              <w:t xml:space="preserve"> Gender: males=21, females=9; Level of severity: complete=24, incomplete=6.</w:t>
            </w:r>
          </w:p>
          <w:p w14:paraId="5150A154" w14:textId="77777777" w:rsidR="00A25DFE" w:rsidRPr="008A0FAE" w:rsidRDefault="00A25DFE" w:rsidP="00A25DFE">
            <w:pPr>
              <w:rPr>
                <w:rFonts w:ascii="Montserrat" w:hAnsi="Montserrat"/>
                <w:sz w:val="18"/>
                <w:szCs w:val="18"/>
              </w:rPr>
            </w:pPr>
            <w:r w:rsidRPr="008A0FAE">
              <w:rPr>
                <w:rFonts w:ascii="Montserrat" w:hAnsi="Montserrat"/>
                <w:b/>
                <w:sz w:val="18"/>
                <w:szCs w:val="18"/>
              </w:rPr>
              <w:t>Intervention:</w:t>
            </w:r>
            <w:r w:rsidRPr="008A0FAE">
              <w:rPr>
                <w:rFonts w:ascii="Montserrat" w:hAnsi="Montserrat"/>
                <w:sz w:val="18"/>
                <w:szCs w:val="18"/>
              </w:rPr>
              <w:t xml:space="preserve"> Patients with syringomyelia were divided into 3 groups: Group 1 (n=18) received single or multiple shunting procedures; Group 2 (n=5) received shunting procedures before surgical creation of a </w:t>
            </w:r>
            <w:proofErr w:type="spellStart"/>
            <w:r w:rsidRPr="008A0FAE">
              <w:rPr>
                <w:rFonts w:ascii="Montserrat" w:hAnsi="Montserrat"/>
                <w:sz w:val="18"/>
                <w:szCs w:val="18"/>
              </w:rPr>
              <w:t>pseudomeningocele</w:t>
            </w:r>
            <w:proofErr w:type="spellEnd"/>
            <w:r w:rsidRPr="008A0FAE">
              <w:rPr>
                <w:rFonts w:ascii="Montserrat" w:hAnsi="Montserrat"/>
                <w:sz w:val="18"/>
                <w:szCs w:val="18"/>
              </w:rPr>
              <w:t xml:space="preserve">; Group 3 (n=7) was treated only with the surgical </w:t>
            </w:r>
            <w:proofErr w:type="spellStart"/>
            <w:r w:rsidRPr="008A0FAE">
              <w:rPr>
                <w:rFonts w:ascii="Montserrat" w:hAnsi="Montserrat"/>
                <w:sz w:val="18"/>
                <w:szCs w:val="18"/>
              </w:rPr>
              <w:t>pseudomeningocele</w:t>
            </w:r>
            <w:proofErr w:type="spellEnd"/>
            <w:r w:rsidRPr="008A0FAE">
              <w:rPr>
                <w:rFonts w:ascii="Montserrat" w:hAnsi="Montserrat"/>
                <w:sz w:val="18"/>
                <w:szCs w:val="18"/>
              </w:rPr>
              <w:t>.</w:t>
            </w:r>
          </w:p>
          <w:p w14:paraId="1D49E710" w14:textId="77777777" w:rsidR="00A25DFE" w:rsidRPr="008A0FAE" w:rsidRDefault="00A25DFE" w:rsidP="00A25DFE">
            <w:pPr>
              <w:rPr>
                <w:rFonts w:ascii="Montserrat" w:hAnsi="Montserrat"/>
                <w:sz w:val="18"/>
                <w:szCs w:val="18"/>
              </w:rPr>
            </w:pPr>
            <w:r w:rsidRPr="008A0FAE">
              <w:rPr>
                <w:rFonts w:ascii="Montserrat" w:hAnsi="Montserrat"/>
                <w:b/>
                <w:sz w:val="18"/>
                <w:szCs w:val="18"/>
              </w:rPr>
              <w:t>Outcome Measures:</w:t>
            </w:r>
            <w:r w:rsidRPr="008A0FAE">
              <w:rPr>
                <w:rFonts w:ascii="Montserrat" w:hAnsi="Montserrat"/>
                <w:sz w:val="18"/>
                <w:szCs w:val="18"/>
              </w:rPr>
              <w:t xml:space="preserve"> Sensory and motor deficit, Pain, </w:t>
            </w:r>
            <w:proofErr w:type="spellStart"/>
            <w:r w:rsidRPr="008A0FAE">
              <w:rPr>
                <w:rFonts w:ascii="Montserrat" w:hAnsi="Montserrat"/>
                <w:sz w:val="18"/>
                <w:szCs w:val="18"/>
              </w:rPr>
              <w:t>Syringobulbia</w:t>
            </w:r>
            <w:proofErr w:type="spellEnd"/>
            <w:r w:rsidRPr="008A0FAE">
              <w:rPr>
                <w:rFonts w:ascii="Montserrat" w:hAnsi="Montserrat"/>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37321898" w14:textId="77777777" w:rsidR="00A25DFE" w:rsidRPr="008A0FAE" w:rsidRDefault="00A25DFE" w:rsidP="00BF2F83">
            <w:pPr>
              <w:numPr>
                <w:ilvl w:val="0"/>
                <w:numId w:val="1"/>
              </w:numPr>
              <w:autoSpaceDE w:val="0"/>
              <w:autoSpaceDN w:val="0"/>
              <w:rPr>
                <w:rFonts w:ascii="Montserrat" w:hAnsi="Montserrat"/>
                <w:sz w:val="18"/>
                <w:szCs w:val="18"/>
              </w:rPr>
            </w:pPr>
            <w:r w:rsidRPr="008A0FAE">
              <w:rPr>
                <w:rFonts w:ascii="Montserrat" w:hAnsi="Montserrat"/>
                <w:sz w:val="18"/>
                <w:szCs w:val="18"/>
              </w:rPr>
              <w:t>There were no significant differences in outcomes between groups.</w:t>
            </w:r>
          </w:p>
          <w:p w14:paraId="17E65983" w14:textId="77777777" w:rsidR="00A25DFE" w:rsidRPr="008A0FAE" w:rsidRDefault="00A25DFE" w:rsidP="00BF2F83">
            <w:pPr>
              <w:numPr>
                <w:ilvl w:val="0"/>
                <w:numId w:val="1"/>
              </w:numPr>
              <w:autoSpaceDE w:val="0"/>
              <w:autoSpaceDN w:val="0"/>
              <w:rPr>
                <w:rFonts w:ascii="Montserrat" w:hAnsi="Montserrat"/>
                <w:sz w:val="18"/>
                <w:szCs w:val="18"/>
              </w:rPr>
            </w:pPr>
            <w:r w:rsidRPr="008A0FAE">
              <w:rPr>
                <w:rFonts w:ascii="Montserrat" w:hAnsi="Montserrat"/>
                <w:sz w:val="18"/>
                <w:szCs w:val="18"/>
              </w:rPr>
              <w:t xml:space="preserve">Prior to shunting (n=18) 15 had sensory deficits, 13 had motor deficits, 14 had pain and two had </w:t>
            </w:r>
            <w:proofErr w:type="spellStart"/>
            <w:r w:rsidRPr="008A0FAE">
              <w:rPr>
                <w:rFonts w:ascii="Montserrat" w:hAnsi="Montserrat"/>
                <w:sz w:val="18"/>
                <w:szCs w:val="18"/>
              </w:rPr>
              <w:t>syringobulbia</w:t>
            </w:r>
            <w:proofErr w:type="spellEnd"/>
            <w:r w:rsidRPr="008A0FAE">
              <w:rPr>
                <w:rFonts w:ascii="Montserrat" w:hAnsi="Montserrat"/>
                <w:sz w:val="18"/>
                <w:szCs w:val="18"/>
              </w:rPr>
              <w:t xml:space="preserve">. Post-surgery: </w:t>
            </w:r>
          </w:p>
          <w:p w14:paraId="7B04A558" w14:textId="77777777" w:rsidR="00A25DFE" w:rsidRPr="008A0FAE" w:rsidRDefault="00A25DFE" w:rsidP="00BF2F83">
            <w:pPr>
              <w:numPr>
                <w:ilvl w:val="1"/>
                <w:numId w:val="1"/>
              </w:numPr>
              <w:autoSpaceDE w:val="0"/>
              <w:autoSpaceDN w:val="0"/>
              <w:ind w:left="742"/>
              <w:rPr>
                <w:rFonts w:ascii="Montserrat" w:hAnsi="Montserrat"/>
                <w:sz w:val="18"/>
                <w:szCs w:val="18"/>
              </w:rPr>
            </w:pPr>
            <w:r w:rsidRPr="008A0FAE">
              <w:rPr>
                <w:rFonts w:ascii="Montserrat" w:hAnsi="Montserrat"/>
                <w:sz w:val="18"/>
                <w:szCs w:val="18"/>
              </w:rPr>
              <w:t xml:space="preserve">Sensory deficits improved in five, deteriorated in two, and were unchanged in eight patients. </w:t>
            </w:r>
          </w:p>
          <w:p w14:paraId="7C4807FE" w14:textId="77777777" w:rsidR="00A25DFE" w:rsidRPr="008A0FAE" w:rsidRDefault="00A25DFE" w:rsidP="00BF2F83">
            <w:pPr>
              <w:numPr>
                <w:ilvl w:val="1"/>
                <w:numId w:val="1"/>
              </w:numPr>
              <w:autoSpaceDE w:val="0"/>
              <w:autoSpaceDN w:val="0"/>
              <w:ind w:left="742"/>
              <w:rPr>
                <w:rFonts w:ascii="Montserrat" w:hAnsi="Montserrat"/>
                <w:sz w:val="18"/>
                <w:szCs w:val="18"/>
              </w:rPr>
            </w:pPr>
            <w:r w:rsidRPr="008A0FAE">
              <w:rPr>
                <w:rFonts w:ascii="Montserrat" w:hAnsi="Montserrat"/>
                <w:sz w:val="18"/>
                <w:szCs w:val="18"/>
              </w:rPr>
              <w:t xml:space="preserve">Motor deficits improved in five, deteriorated in two and were unchanged in four patients. </w:t>
            </w:r>
          </w:p>
          <w:p w14:paraId="7267922F" w14:textId="77777777" w:rsidR="00A25DFE" w:rsidRPr="008A0FAE" w:rsidRDefault="00A25DFE" w:rsidP="00BF2F83">
            <w:pPr>
              <w:numPr>
                <w:ilvl w:val="1"/>
                <w:numId w:val="1"/>
              </w:numPr>
              <w:autoSpaceDE w:val="0"/>
              <w:autoSpaceDN w:val="0"/>
              <w:ind w:left="742"/>
              <w:rPr>
                <w:rFonts w:ascii="Montserrat" w:hAnsi="Montserrat"/>
                <w:sz w:val="18"/>
                <w:szCs w:val="18"/>
              </w:rPr>
            </w:pPr>
            <w:r w:rsidRPr="008A0FAE">
              <w:rPr>
                <w:rFonts w:ascii="Montserrat" w:hAnsi="Montserrat"/>
                <w:sz w:val="18"/>
                <w:szCs w:val="18"/>
              </w:rPr>
              <w:t xml:space="preserve">Pain improved in five, deteriorated in four, and was unchanged in five patients. </w:t>
            </w:r>
          </w:p>
          <w:p w14:paraId="0A5FF91B" w14:textId="77777777" w:rsidR="00A25DFE" w:rsidRPr="008A0FAE" w:rsidRDefault="00A25DFE" w:rsidP="00BF2F83">
            <w:pPr>
              <w:numPr>
                <w:ilvl w:val="1"/>
                <w:numId w:val="1"/>
              </w:numPr>
              <w:autoSpaceDE w:val="0"/>
              <w:autoSpaceDN w:val="0"/>
              <w:ind w:left="742"/>
              <w:rPr>
                <w:rFonts w:ascii="Montserrat" w:hAnsi="Montserrat"/>
                <w:sz w:val="18"/>
                <w:szCs w:val="18"/>
              </w:rPr>
            </w:pPr>
            <w:proofErr w:type="spellStart"/>
            <w:r w:rsidRPr="008A0FAE">
              <w:rPr>
                <w:rFonts w:ascii="Montserrat" w:hAnsi="Montserrat"/>
                <w:sz w:val="18"/>
                <w:szCs w:val="18"/>
              </w:rPr>
              <w:lastRenderedPageBreak/>
              <w:t>Syringobulbia</w:t>
            </w:r>
            <w:proofErr w:type="spellEnd"/>
            <w:r w:rsidRPr="008A0FAE">
              <w:rPr>
                <w:rFonts w:ascii="Montserrat" w:hAnsi="Montserrat"/>
                <w:sz w:val="18"/>
                <w:szCs w:val="18"/>
              </w:rPr>
              <w:t xml:space="preserve"> improved in one and deteriorated in the second patient. </w:t>
            </w:r>
          </w:p>
          <w:p w14:paraId="1EE4472B" w14:textId="77777777" w:rsidR="00A25DFE" w:rsidRPr="008A0FAE" w:rsidRDefault="00A25DFE" w:rsidP="00BF2F83">
            <w:pPr>
              <w:numPr>
                <w:ilvl w:val="0"/>
                <w:numId w:val="1"/>
              </w:numPr>
              <w:autoSpaceDE w:val="0"/>
              <w:autoSpaceDN w:val="0"/>
              <w:rPr>
                <w:rFonts w:ascii="Montserrat" w:hAnsi="Montserrat"/>
                <w:sz w:val="18"/>
                <w:szCs w:val="18"/>
              </w:rPr>
            </w:pPr>
            <w:r w:rsidRPr="008A0FAE">
              <w:rPr>
                <w:rFonts w:ascii="Montserrat" w:hAnsi="Montserrat"/>
                <w:sz w:val="18"/>
                <w:szCs w:val="18"/>
              </w:rPr>
              <w:t xml:space="preserve">Prior to shunting and </w:t>
            </w:r>
            <w:proofErr w:type="spellStart"/>
            <w:r w:rsidRPr="008A0FAE">
              <w:rPr>
                <w:rFonts w:ascii="Montserrat" w:hAnsi="Montserrat"/>
                <w:sz w:val="18"/>
                <w:szCs w:val="18"/>
              </w:rPr>
              <w:t>pseudomeningocele</w:t>
            </w:r>
            <w:proofErr w:type="spellEnd"/>
            <w:r w:rsidRPr="008A0FAE">
              <w:rPr>
                <w:rFonts w:ascii="Montserrat" w:hAnsi="Montserrat"/>
                <w:sz w:val="18"/>
                <w:szCs w:val="18"/>
              </w:rPr>
              <w:t xml:space="preserve"> (n=5) five had sensory and motor deficits, one had pain and one had </w:t>
            </w:r>
            <w:proofErr w:type="spellStart"/>
            <w:r w:rsidRPr="008A0FAE">
              <w:rPr>
                <w:rFonts w:ascii="Montserrat" w:hAnsi="Montserrat"/>
                <w:sz w:val="18"/>
                <w:szCs w:val="18"/>
              </w:rPr>
              <w:t>syringobulbia</w:t>
            </w:r>
            <w:proofErr w:type="spellEnd"/>
            <w:r w:rsidRPr="008A0FAE">
              <w:rPr>
                <w:rFonts w:ascii="Montserrat" w:hAnsi="Montserrat"/>
                <w:sz w:val="18"/>
                <w:szCs w:val="18"/>
              </w:rPr>
              <w:t>. Post-surgery:</w:t>
            </w:r>
          </w:p>
          <w:p w14:paraId="368B059A" w14:textId="77777777" w:rsidR="00A25DFE" w:rsidRPr="008A0FAE" w:rsidRDefault="00A25DFE" w:rsidP="00BF2F83">
            <w:pPr>
              <w:numPr>
                <w:ilvl w:val="1"/>
                <w:numId w:val="2"/>
              </w:numPr>
              <w:autoSpaceDE w:val="0"/>
              <w:autoSpaceDN w:val="0"/>
              <w:ind w:left="742"/>
              <w:rPr>
                <w:rFonts w:ascii="Montserrat" w:hAnsi="Montserrat"/>
                <w:sz w:val="18"/>
                <w:szCs w:val="18"/>
              </w:rPr>
            </w:pPr>
            <w:r w:rsidRPr="008A0FAE">
              <w:rPr>
                <w:rFonts w:ascii="Montserrat" w:hAnsi="Montserrat"/>
                <w:sz w:val="18"/>
                <w:szCs w:val="18"/>
              </w:rPr>
              <w:t xml:space="preserve">Sensory deficits improved in four and deteriorated in one patient. </w:t>
            </w:r>
          </w:p>
          <w:p w14:paraId="0E62BBA4" w14:textId="77777777" w:rsidR="00A25DFE" w:rsidRPr="008A0FAE" w:rsidRDefault="00A25DFE" w:rsidP="00BF2F83">
            <w:pPr>
              <w:numPr>
                <w:ilvl w:val="1"/>
                <w:numId w:val="2"/>
              </w:numPr>
              <w:autoSpaceDE w:val="0"/>
              <w:autoSpaceDN w:val="0"/>
              <w:ind w:left="742"/>
              <w:rPr>
                <w:rFonts w:ascii="Montserrat" w:hAnsi="Montserrat"/>
                <w:sz w:val="18"/>
                <w:szCs w:val="18"/>
              </w:rPr>
            </w:pPr>
            <w:r w:rsidRPr="008A0FAE">
              <w:rPr>
                <w:rFonts w:ascii="Montserrat" w:hAnsi="Montserrat"/>
                <w:sz w:val="18"/>
                <w:szCs w:val="18"/>
              </w:rPr>
              <w:t xml:space="preserve">Motor deficits improved in three, deteriorated in one and was unchanged in one patient. </w:t>
            </w:r>
          </w:p>
          <w:p w14:paraId="7CC53C1F" w14:textId="77777777" w:rsidR="00A25DFE" w:rsidRPr="008A0FAE" w:rsidRDefault="00A25DFE" w:rsidP="00BF2F83">
            <w:pPr>
              <w:numPr>
                <w:ilvl w:val="1"/>
                <w:numId w:val="2"/>
              </w:numPr>
              <w:autoSpaceDE w:val="0"/>
              <w:autoSpaceDN w:val="0"/>
              <w:ind w:left="742"/>
              <w:rPr>
                <w:rFonts w:ascii="Montserrat" w:hAnsi="Montserrat"/>
                <w:sz w:val="18"/>
                <w:szCs w:val="18"/>
              </w:rPr>
            </w:pPr>
            <w:r w:rsidRPr="008A0FAE">
              <w:rPr>
                <w:rFonts w:ascii="Montserrat" w:hAnsi="Montserrat"/>
                <w:sz w:val="18"/>
                <w:szCs w:val="18"/>
              </w:rPr>
              <w:t xml:space="preserve">Pain and </w:t>
            </w:r>
            <w:proofErr w:type="spellStart"/>
            <w:r w:rsidRPr="008A0FAE">
              <w:rPr>
                <w:rFonts w:ascii="Montserrat" w:hAnsi="Montserrat"/>
                <w:sz w:val="18"/>
                <w:szCs w:val="18"/>
              </w:rPr>
              <w:t>syringobulbia</w:t>
            </w:r>
            <w:proofErr w:type="spellEnd"/>
            <w:r w:rsidRPr="008A0FAE">
              <w:rPr>
                <w:rFonts w:ascii="Montserrat" w:hAnsi="Montserrat"/>
                <w:sz w:val="18"/>
                <w:szCs w:val="18"/>
              </w:rPr>
              <w:t xml:space="preserve"> improved in both patients. </w:t>
            </w:r>
          </w:p>
          <w:p w14:paraId="35A05E49" w14:textId="77777777" w:rsidR="00A25DFE" w:rsidRPr="008A0FAE" w:rsidRDefault="00A25DFE" w:rsidP="00BF2F83">
            <w:pPr>
              <w:numPr>
                <w:ilvl w:val="0"/>
                <w:numId w:val="1"/>
              </w:numPr>
              <w:autoSpaceDE w:val="0"/>
              <w:autoSpaceDN w:val="0"/>
              <w:rPr>
                <w:rFonts w:ascii="Montserrat" w:hAnsi="Montserrat"/>
                <w:sz w:val="18"/>
                <w:szCs w:val="18"/>
              </w:rPr>
            </w:pPr>
            <w:r w:rsidRPr="008A0FAE">
              <w:rPr>
                <w:rFonts w:ascii="Montserrat" w:hAnsi="Montserrat"/>
                <w:sz w:val="18"/>
                <w:szCs w:val="18"/>
              </w:rPr>
              <w:t xml:space="preserve">Prior to </w:t>
            </w:r>
            <w:proofErr w:type="spellStart"/>
            <w:r w:rsidRPr="008A0FAE">
              <w:rPr>
                <w:rFonts w:ascii="Montserrat" w:hAnsi="Montserrat"/>
                <w:sz w:val="18"/>
                <w:szCs w:val="18"/>
              </w:rPr>
              <w:t>pseudomeningocele</w:t>
            </w:r>
            <w:proofErr w:type="spellEnd"/>
            <w:r w:rsidRPr="008A0FAE">
              <w:rPr>
                <w:rFonts w:ascii="Montserrat" w:hAnsi="Montserrat"/>
                <w:sz w:val="18"/>
                <w:szCs w:val="18"/>
              </w:rPr>
              <w:t xml:space="preserve"> only (n=7) seven patients had sensory deficits, six had motor deficits, three had pain, and one had </w:t>
            </w:r>
            <w:proofErr w:type="spellStart"/>
            <w:r w:rsidRPr="008A0FAE">
              <w:rPr>
                <w:rFonts w:ascii="Montserrat" w:hAnsi="Montserrat"/>
                <w:sz w:val="18"/>
                <w:szCs w:val="18"/>
              </w:rPr>
              <w:t>syringobulbia</w:t>
            </w:r>
            <w:proofErr w:type="spellEnd"/>
            <w:r w:rsidRPr="008A0FAE">
              <w:rPr>
                <w:rFonts w:ascii="Montserrat" w:hAnsi="Montserrat"/>
                <w:sz w:val="18"/>
                <w:szCs w:val="18"/>
              </w:rPr>
              <w:t>. Post-surgery:</w:t>
            </w:r>
          </w:p>
          <w:p w14:paraId="644DD515" w14:textId="77777777" w:rsidR="00A25DFE" w:rsidRPr="008A0FAE" w:rsidRDefault="00A25DFE" w:rsidP="00BF2F83">
            <w:pPr>
              <w:numPr>
                <w:ilvl w:val="0"/>
                <w:numId w:val="8"/>
              </w:numPr>
              <w:autoSpaceDE w:val="0"/>
              <w:autoSpaceDN w:val="0"/>
              <w:ind w:left="742"/>
              <w:rPr>
                <w:rFonts w:ascii="Montserrat" w:hAnsi="Montserrat"/>
                <w:sz w:val="18"/>
                <w:szCs w:val="18"/>
              </w:rPr>
            </w:pPr>
            <w:r w:rsidRPr="008A0FAE">
              <w:rPr>
                <w:rFonts w:ascii="Montserrat" w:hAnsi="Montserrat"/>
                <w:sz w:val="18"/>
                <w:szCs w:val="18"/>
              </w:rPr>
              <w:t>Sensory deficits improved in six and were unchanged in one patient.</w:t>
            </w:r>
          </w:p>
          <w:p w14:paraId="18F47A2C" w14:textId="77777777" w:rsidR="00A25DFE" w:rsidRPr="008A0FAE" w:rsidRDefault="00A25DFE" w:rsidP="00BF2F83">
            <w:pPr>
              <w:numPr>
                <w:ilvl w:val="0"/>
                <w:numId w:val="8"/>
              </w:numPr>
              <w:autoSpaceDE w:val="0"/>
              <w:autoSpaceDN w:val="0"/>
              <w:ind w:left="742"/>
              <w:rPr>
                <w:rFonts w:ascii="Montserrat" w:hAnsi="Montserrat"/>
                <w:sz w:val="18"/>
                <w:szCs w:val="18"/>
              </w:rPr>
            </w:pPr>
            <w:r w:rsidRPr="008A0FAE">
              <w:rPr>
                <w:rFonts w:ascii="Montserrat" w:hAnsi="Montserrat"/>
                <w:sz w:val="18"/>
                <w:szCs w:val="18"/>
              </w:rPr>
              <w:t>Motor deficits improved in two, deteriorated in one, and were unchanged in three patients.</w:t>
            </w:r>
          </w:p>
          <w:p w14:paraId="75FFA0E7" w14:textId="77777777" w:rsidR="00A25DFE" w:rsidRPr="008A0FAE" w:rsidRDefault="00A25DFE" w:rsidP="00BF2F83">
            <w:pPr>
              <w:numPr>
                <w:ilvl w:val="0"/>
                <w:numId w:val="8"/>
              </w:numPr>
              <w:autoSpaceDE w:val="0"/>
              <w:autoSpaceDN w:val="0"/>
              <w:ind w:left="742"/>
              <w:rPr>
                <w:rFonts w:ascii="Montserrat" w:hAnsi="Montserrat"/>
                <w:sz w:val="18"/>
                <w:szCs w:val="18"/>
              </w:rPr>
            </w:pPr>
            <w:r w:rsidRPr="008A0FAE">
              <w:rPr>
                <w:rFonts w:ascii="Montserrat" w:hAnsi="Montserrat"/>
                <w:sz w:val="18"/>
                <w:szCs w:val="18"/>
              </w:rPr>
              <w:t xml:space="preserve">Pain and </w:t>
            </w:r>
            <w:proofErr w:type="spellStart"/>
            <w:r w:rsidRPr="008A0FAE">
              <w:rPr>
                <w:rFonts w:ascii="Montserrat" w:hAnsi="Montserrat"/>
                <w:sz w:val="18"/>
                <w:szCs w:val="18"/>
              </w:rPr>
              <w:t>syringobulbia</w:t>
            </w:r>
            <w:proofErr w:type="spellEnd"/>
            <w:r w:rsidRPr="008A0FAE">
              <w:rPr>
                <w:rFonts w:ascii="Montserrat" w:hAnsi="Montserrat"/>
                <w:sz w:val="18"/>
                <w:szCs w:val="18"/>
              </w:rPr>
              <w:t xml:space="preserve"> improved in all patients.</w:t>
            </w:r>
          </w:p>
        </w:tc>
      </w:tr>
      <w:tr w:rsidR="00A25DFE" w:rsidRPr="00233C97" w14:paraId="19EC64F6"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4C78537E" w14:textId="77777777" w:rsidR="00A25DFE" w:rsidRPr="008A0FAE" w:rsidRDefault="00A25DFE" w:rsidP="00A25DFE">
            <w:pPr>
              <w:jc w:val="center"/>
              <w:rPr>
                <w:rFonts w:ascii="Montserrat" w:hAnsi="Montserrat"/>
                <w:sz w:val="18"/>
                <w:szCs w:val="18"/>
                <w:lang w:val="fr-FR"/>
              </w:rPr>
            </w:pPr>
            <w:r w:rsidRPr="008A0FAE">
              <w:rPr>
                <w:rFonts w:ascii="Montserrat" w:hAnsi="Montserrat"/>
                <w:sz w:val="18"/>
                <w:szCs w:val="18"/>
              </w:rPr>
              <w:lastRenderedPageBreak/>
              <w:t xml:space="preserve">Davidson, Rogers &amp; </w:t>
            </w:r>
            <w:proofErr w:type="spellStart"/>
            <w:r w:rsidRPr="008A0FAE">
              <w:rPr>
                <w:rFonts w:ascii="Montserrat" w:hAnsi="Montserrat"/>
                <w:sz w:val="18"/>
                <w:szCs w:val="18"/>
              </w:rPr>
              <w:t>Stoodley</w:t>
            </w:r>
            <w:proofErr w:type="spellEnd"/>
            <w:r w:rsidRPr="008A0FAE">
              <w:rPr>
                <w:rFonts w:ascii="Montserrat" w:hAnsi="Montserrat"/>
                <w:sz w:val="18"/>
                <w:szCs w:val="18"/>
              </w:rPr>
              <w:t>, 2018</w:t>
            </w:r>
            <w:r w:rsidRPr="008A0FAE">
              <w:rPr>
                <w:rFonts w:ascii="Montserrat" w:hAnsi="Montserrat"/>
                <w:sz w:val="18"/>
                <w:szCs w:val="18"/>
              </w:rPr>
              <w:br/>
              <w:t>Australia</w:t>
            </w:r>
            <w:r w:rsidRPr="008A0FAE">
              <w:rPr>
                <w:rFonts w:ascii="Montserrat" w:hAnsi="Montserrat"/>
                <w:sz w:val="18"/>
                <w:szCs w:val="18"/>
              </w:rPr>
              <w:br/>
              <w:t>Pre-Post</w:t>
            </w:r>
            <w:r w:rsidRPr="008A0FAE">
              <w:rPr>
                <w:rFonts w:ascii="Montserrat" w:hAnsi="Montserrat"/>
                <w:sz w:val="18"/>
                <w:szCs w:val="18"/>
              </w:rPr>
              <w:br/>
              <w:t>N=41</w:t>
            </w:r>
          </w:p>
          <w:p w14:paraId="3F27E84F" w14:textId="77777777" w:rsidR="00A25DFE" w:rsidRPr="008A0FAE" w:rsidRDefault="00A25DFE" w:rsidP="00A25DFE">
            <w:pPr>
              <w:jc w:val="center"/>
              <w:rPr>
                <w:rFonts w:ascii="Montserrat" w:hAnsi="Montserrat"/>
                <w:sz w:val="18"/>
                <w:szCs w:val="18"/>
                <w:lang w:val="fr-FR"/>
              </w:rPr>
            </w:pPr>
          </w:p>
        </w:tc>
        <w:tc>
          <w:tcPr>
            <w:tcW w:w="3236" w:type="dxa"/>
            <w:gridSpan w:val="2"/>
            <w:tcBorders>
              <w:top w:val="single" w:sz="4" w:space="0" w:color="auto"/>
              <w:left w:val="single" w:sz="4" w:space="0" w:color="auto"/>
              <w:bottom w:val="single" w:sz="4" w:space="0" w:color="auto"/>
              <w:right w:val="single" w:sz="4" w:space="0" w:color="auto"/>
            </w:tcBorders>
          </w:tcPr>
          <w:p w14:paraId="7907E8E0" w14:textId="77777777" w:rsidR="00A25DFE" w:rsidRPr="008A0FAE" w:rsidRDefault="00A25DFE" w:rsidP="00A25DFE">
            <w:pPr>
              <w:pStyle w:val="WW-TableContents1"/>
              <w:spacing w:after="0"/>
              <w:rPr>
                <w:rFonts w:ascii="Montserrat" w:hAnsi="Montserrat" w:cs="Arial"/>
                <w:bCs/>
                <w:sz w:val="18"/>
                <w:szCs w:val="18"/>
              </w:rPr>
            </w:pPr>
            <w:r w:rsidRPr="008A0FAE">
              <w:rPr>
                <w:rFonts w:ascii="Montserrat" w:hAnsi="Montserrat" w:cs="Arial"/>
                <w:b/>
                <w:bCs/>
                <w:sz w:val="18"/>
                <w:szCs w:val="18"/>
              </w:rPr>
              <w:t>Population:</w:t>
            </w:r>
            <w:r w:rsidRPr="008A0FAE">
              <w:rPr>
                <w:rFonts w:ascii="Montserrat" w:hAnsi="Montserrat" w:cs="Arial"/>
                <w:bCs/>
                <w:sz w:val="18"/>
                <w:szCs w:val="18"/>
              </w:rPr>
              <w:t xml:space="preserve"> Mean Age: 42 </w:t>
            </w:r>
            <w:proofErr w:type="spellStart"/>
            <w:r w:rsidRPr="008A0FAE">
              <w:rPr>
                <w:rFonts w:ascii="Montserrat" w:hAnsi="Montserrat" w:cs="Arial"/>
                <w:bCs/>
                <w:sz w:val="18"/>
                <w:szCs w:val="18"/>
              </w:rPr>
              <w:t>yr</w:t>
            </w:r>
            <w:proofErr w:type="spellEnd"/>
            <w:r w:rsidRPr="008A0FAE">
              <w:rPr>
                <w:rFonts w:ascii="Montserrat" w:hAnsi="Montserrat" w:cs="Arial"/>
                <w:bCs/>
                <w:sz w:val="18"/>
                <w:szCs w:val="18"/>
              </w:rPr>
              <w:t xml:space="preserve">; Gender: males=19, females=22; Injury etiology: SCI Trauma=13, Arachnoiditis=4, Chiari=5, Other=19; Localization of syrinx: cervical=11, cervicothoracic=5, </w:t>
            </w:r>
            <w:proofErr w:type="spellStart"/>
            <w:r w:rsidRPr="008A0FAE">
              <w:rPr>
                <w:rFonts w:ascii="Montserrat" w:hAnsi="Montserrat" w:cs="Arial"/>
                <w:bCs/>
                <w:sz w:val="18"/>
                <w:szCs w:val="18"/>
              </w:rPr>
              <w:t>cervicolumbar</w:t>
            </w:r>
            <w:proofErr w:type="spellEnd"/>
            <w:r w:rsidRPr="008A0FAE">
              <w:rPr>
                <w:rFonts w:ascii="Montserrat" w:hAnsi="Montserrat" w:cs="Arial"/>
                <w:bCs/>
                <w:sz w:val="18"/>
                <w:szCs w:val="18"/>
              </w:rPr>
              <w:t xml:space="preserve">=3, thoracic=18, thoracolumbar=2.  </w:t>
            </w:r>
          </w:p>
          <w:p w14:paraId="3F7DD2D6" w14:textId="77777777" w:rsidR="00A25DFE" w:rsidRPr="008A0FAE" w:rsidRDefault="00A25DFE" w:rsidP="00A25DFE">
            <w:pPr>
              <w:pStyle w:val="WW-TableContents1"/>
              <w:spacing w:after="0"/>
              <w:rPr>
                <w:rFonts w:ascii="Montserrat" w:hAnsi="Montserrat" w:cs="Arial"/>
                <w:b/>
                <w:bCs/>
                <w:sz w:val="18"/>
                <w:szCs w:val="18"/>
              </w:rPr>
            </w:pPr>
            <w:r w:rsidRPr="008A0FAE">
              <w:rPr>
                <w:rFonts w:ascii="Montserrat" w:hAnsi="Montserrat" w:cs="Arial"/>
                <w:b/>
                <w:bCs/>
                <w:sz w:val="18"/>
                <w:szCs w:val="18"/>
              </w:rPr>
              <w:t>Intervention:</w:t>
            </w:r>
            <w:r w:rsidRPr="008A0FAE">
              <w:rPr>
                <w:rFonts w:ascii="Montserrat" w:hAnsi="Montserrat" w:cs="Arial"/>
                <w:sz w:val="18"/>
                <w:szCs w:val="18"/>
              </w:rPr>
              <w:t xml:space="preserve"> Syrinx to subarachnoid shunt.</w:t>
            </w:r>
          </w:p>
          <w:p w14:paraId="590E2027" w14:textId="77777777" w:rsidR="00A25DFE" w:rsidRPr="008A0FAE" w:rsidRDefault="00A25DFE" w:rsidP="00A25DFE">
            <w:pPr>
              <w:pStyle w:val="WW-TableContents1"/>
              <w:spacing w:after="0"/>
              <w:rPr>
                <w:rFonts w:ascii="Montserrat" w:hAnsi="Montserrat" w:cs="Arial"/>
                <w:b/>
                <w:bCs/>
                <w:sz w:val="18"/>
                <w:szCs w:val="18"/>
              </w:rPr>
            </w:pPr>
            <w:r w:rsidRPr="008A0FAE">
              <w:rPr>
                <w:rFonts w:ascii="Montserrat" w:hAnsi="Montserrat" w:cs="Arial"/>
                <w:b/>
                <w:bCs/>
                <w:sz w:val="18"/>
                <w:szCs w:val="18"/>
              </w:rPr>
              <w:t>Outcome Measure:</w:t>
            </w:r>
            <w:r w:rsidRPr="008A0FAE">
              <w:rPr>
                <w:rFonts w:ascii="Montserrat" w:hAnsi="Montserrat" w:cs="Arial"/>
                <w:sz w:val="18"/>
                <w:szCs w:val="18"/>
              </w:rPr>
              <w:t xml:space="preserve"> Reduction, stabilization, or recurrence of syringomyelia, self-reported quality of life (SF-12), clinical symptoms. </w:t>
            </w:r>
          </w:p>
        </w:tc>
        <w:tc>
          <w:tcPr>
            <w:tcW w:w="3969" w:type="dxa"/>
            <w:tcBorders>
              <w:top w:val="single" w:sz="4" w:space="0" w:color="auto"/>
              <w:left w:val="single" w:sz="4" w:space="0" w:color="auto"/>
              <w:bottom w:val="single" w:sz="4" w:space="0" w:color="auto"/>
              <w:right w:val="single" w:sz="4" w:space="0" w:color="auto"/>
            </w:tcBorders>
          </w:tcPr>
          <w:p w14:paraId="0DF44BCB" w14:textId="77777777" w:rsidR="00A25DFE" w:rsidRPr="008A0FAE" w:rsidRDefault="00A25DFE" w:rsidP="00BF2F83">
            <w:pPr>
              <w:pStyle w:val="ListParagraph"/>
              <w:numPr>
                <w:ilvl w:val="0"/>
                <w:numId w:val="17"/>
              </w:numPr>
              <w:spacing w:after="0" w:line="240" w:lineRule="auto"/>
              <w:rPr>
                <w:rFonts w:ascii="Montserrat" w:hAnsi="Montserrat" w:cs="Arial"/>
                <w:sz w:val="18"/>
                <w:szCs w:val="18"/>
              </w:rPr>
            </w:pPr>
            <w:r w:rsidRPr="008A0FAE">
              <w:rPr>
                <w:rFonts w:ascii="Montserrat" w:hAnsi="Montserrat" w:cs="Arial"/>
                <w:sz w:val="18"/>
                <w:szCs w:val="18"/>
              </w:rPr>
              <w:t xml:space="preserve">Ninety percent (n=32) of patients experienced a reduction in syringomyelia size at 3 </w:t>
            </w:r>
            <w:proofErr w:type="spellStart"/>
            <w:r w:rsidRPr="008A0FAE">
              <w:rPr>
                <w:rFonts w:ascii="Montserrat" w:hAnsi="Montserrat" w:cs="Arial"/>
                <w:sz w:val="18"/>
                <w:szCs w:val="18"/>
              </w:rPr>
              <w:t>mo</w:t>
            </w:r>
            <w:proofErr w:type="spellEnd"/>
            <w:r w:rsidRPr="008A0FAE">
              <w:rPr>
                <w:rFonts w:ascii="Montserrat" w:hAnsi="Montserrat" w:cs="Arial"/>
                <w:sz w:val="18"/>
                <w:szCs w:val="18"/>
              </w:rPr>
              <w:t xml:space="preserve"> follow-up. Post-operatively, eight patients had clinically stable </w:t>
            </w:r>
            <w:proofErr w:type="spellStart"/>
            <w:r w:rsidRPr="008A0FAE">
              <w:rPr>
                <w:rFonts w:ascii="Montserrat" w:hAnsi="Montserrat" w:cs="Arial"/>
                <w:sz w:val="18"/>
                <w:szCs w:val="18"/>
              </w:rPr>
              <w:t>syringomyelias</w:t>
            </w:r>
            <w:proofErr w:type="spellEnd"/>
            <w:r w:rsidRPr="008A0FAE">
              <w:rPr>
                <w:rFonts w:ascii="Montserrat" w:hAnsi="Montserrat" w:cs="Arial"/>
                <w:sz w:val="18"/>
                <w:szCs w:val="18"/>
              </w:rPr>
              <w:t xml:space="preserve">, while one patient’s condition was deemed clinically worse. </w:t>
            </w:r>
          </w:p>
          <w:p w14:paraId="700C5321" w14:textId="77777777" w:rsidR="00A25DFE" w:rsidRPr="008A0FAE" w:rsidRDefault="00A25DFE" w:rsidP="00BF2F83">
            <w:pPr>
              <w:pStyle w:val="ListParagraph"/>
              <w:numPr>
                <w:ilvl w:val="0"/>
                <w:numId w:val="17"/>
              </w:numPr>
              <w:spacing w:after="0" w:line="240" w:lineRule="auto"/>
              <w:rPr>
                <w:rFonts w:ascii="Montserrat" w:hAnsi="Montserrat" w:cs="Arial"/>
                <w:sz w:val="18"/>
                <w:szCs w:val="18"/>
              </w:rPr>
            </w:pPr>
            <w:r w:rsidRPr="008A0FAE">
              <w:rPr>
                <w:rFonts w:ascii="Montserrat" w:hAnsi="Montserrat" w:cs="Arial"/>
                <w:sz w:val="18"/>
                <w:szCs w:val="18"/>
              </w:rPr>
              <w:t xml:space="preserve">There were no significant differences in SF-12 post-surgery for physical (p=0.64) or mental (p=0.74) health. </w:t>
            </w:r>
          </w:p>
          <w:p w14:paraId="23DE1585" w14:textId="77777777" w:rsidR="00A25DFE" w:rsidRPr="008A0FAE" w:rsidRDefault="00A25DFE" w:rsidP="00BF2F83">
            <w:pPr>
              <w:pStyle w:val="ListParagraph"/>
              <w:numPr>
                <w:ilvl w:val="0"/>
                <w:numId w:val="17"/>
              </w:numPr>
              <w:spacing w:after="0" w:line="240" w:lineRule="auto"/>
              <w:rPr>
                <w:rFonts w:ascii="Montserrat" w:hAnsi="Montserrat" w:cs="Arial"/>
                <w:sz w:val="18"/>
                <w:szCs w:val="18"/>
              </w:rPr>
            </w:pPr>
            <w:r w:rsidRPr="008A0FAE">
              <w:rPr>
                <w:rFonts w:ascii="Montserrat" w:hAnsi="Montserrat" w:cs="Arial"/>
                <w:sz w:val="18"/>
                <w:szCs w:val="18"/>
              </w:rPr>
              <w:t xml:space="preserve">The majority of patients had improved clinical symptoms (n=32) on pain, posterior column sensory loss, motor weakness, myelopathy, spasticity, and bladder dysfunction. Eight patient’s symptoms remained stable, while one patient had an increased incidence of spasticity. </w:t>
            </w:r>
          </w:p>
        </w:tc>
      </w:tr>
      <w:tr w:rsidR="00A25DFE" w:rsidRPr="00233C97" w14:paraId="404CA412"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1CE9FC73" w14:textId="77777777" w:rsidR="00A25DFE" w:rsidRPr="008A0FAE" w:rsidRDefault="00A25DFE" w:rsidP="00A25DFE">
            <w:pPr>
              <w:pStyle w:val="NoSpacing"/>
              <w:jc w:val="center"/>
              <w:rPr>
                <w:rFonts w:ascii="Montserrat" w:hAnsi="Montserrat" w:cs="Arial"/>
                <w:sz w:val="18"/>
              </w:rPr>
            </w:pPr>
            <w:proofErr w:type="spellStart"/>
            <w:r w:rsidRPr="008A0FAE">
              <w:rPr>
                <w:rFonts w:ascii="Montserrat" w:hAnsi="Montserrat" w:cs="Arial"/>
                <w:sz w:val="18"/>
              </w:rPr>
              <w:t>Tassigny</w:t>
            </w:r>
            <w:proofErr w:type="spellEnd"/>
            <w:r w:rsidRPr="008A0FAE">
              <w:rPr>
                <w:rFonts w:ascii="Montserrat" w:hAnsi="Montserrat" w:cs="Arial"/>
                <w:sz w:val="18"/>
              </w:rPr>
              <w:t xml:space="preserve"> et al., 2017</w:t>
            </w:r>
          </w:p>
          <w:p w14:paraId="57867B67" w14:textId="77777777" w:rsidR="00A25DFE" w:rsidRPr="008A0FAE" w:rsidRDefault="00A25DFE" w:rsidP="00A25DFE">
            <w:pPr>
              <w:pStyle w:val="NoSpacing"/>
              <w:jc w:val="center"/>
              <w:rPr>
                <w:rFonts w:ascii="Montserrat" w:hAnsi="Montserrat" w:cs="Arial"/>
                <w:sz w:val="18"/>
              </w:rPr>
            </w:pPr>
            <w:r w:rsidRPr="008A0FAE">
              <w:rPr>
                <w:rFonts w:ascii="Montserrat" w:hAnsi="Montserrat" w:cs="Arial"/>
                <w:sz w:val="18"/>
              </w:rPr>
              <w:t>Belgium</w:t>
            </w:r>
          </w:p>
          <w:p w14:paraId="5D38FE06" w14:textId="77777777" w:rsidR="00A25DFE" w:rsidRPr="008A0FAE" w:rsidRDefault="00A25DFE" w:rsidP="00A25DFE">
            <w:pPr>
              <w:pStyle w:val="NoSpacing"/>
              <w:jc w:val="center"/>
              <w:rPr>
                <w:rFonts w:ascii="Montserrat" w:hAnsi="Montserrat" w:cs="Arial"/>
                <w:sz w:val="18"/>
              </w:rPr>
            </w:pPr>
            <w:r w:rsidRPr="008A0FAE">
              <w:rPr>
                <w:rFonts w:ascii="Montserrat" w:hAnsi="Montserrat" w:cs="Arial"/>
                <w:sz w:val="18"/>
              </w:rPr>
              <w:t>Pre-Post</w:t>
            </w:r>
          </w:p>
          <w:p w14:paraId="6E7623B0"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rPr>
              <w:t>N=17</w:t>
            </w:r>
          </w:p>
        </w:tc>
        <w:tc>
          <w:tcPr>
            <w:tcW w:w="3236" w:type="dxa"/>
            <w:gridSpan w:val="2"/>
            <w:tcBorders>
              <w:top w:val="single" w:sz="4" w:space="0" w:color="auto"/>
              <w:left w:val="single" w:sz="4" w:space="0" w:color="auto"/>
              <w:bottom w:val="single" w:sz="4" w:space="0" w:color="auto"/>
              <w:right w:val="single" w:sz="4" w:space="0" w:color="auto"/>
            </w:tcBorders>
          </w:tcPr>
          <w:p w14:paraId="45440C46" w14:textId="77777777" w:rsidR="00A25DFE" w:rsidRPr="008A0FAE" w:rsidRDefault="00A25DFE" w:rsidP="00A25DFE">
            <w:pPr>
              <w:pStyle w:val="WW-TableContents1"/>
              <w:spacing w:after="0"/>
              <w:rPr>
                <w:rFonts w:ascii="Montserrat" w:hAnsi="Montserrat" w:cs="Arial"/>
                <w:bCs/>
                <w:sz w:val="18"/>
                <w:szCs w:val="18"/>
              </w:rPr>
            </w:pPr>
            <w:r w:rsidRPr="008A0FAE">
              <w:rPr>
                <w:rFonts w:ascii="Montserrat" w:hAnsi="Montserrat" w:cs="Arial"/>
                <w:b/>
                <w:bCs/>
                <w:sz w:val="18"/>
                <w:szCs w:val="18"/>
              </w:rPr>
              <w:t>Population:</w:t>
            </w:r>
            <w:r w:rsidRPr="008A0FAE">
              <w:rPr>
                <w:rFonts w:ascii="Montserrat" w:hAnsi="Montserrat" w:cs="Arial"/>
                <w:bCs/>
                <w:sz w:val="18"/>
                <w:szCs w:val="18"/>
              </w:rPr>
              <w:t xml:space="preserve"> Mean age: 43.3 </w:t>
            </w:r>
            <w:proofErr w:type="spellStart"/>
            <w:r w:rsidRPr="008A0FAE">
              <w:rPr>
                <w:rFonts w:ascii="Montserrat" w:hAnsi="Montserrat" w:cs="Arial"/>
                <w:bCs/>
                <w:sz w:val="18"/>
                <w:szCs w:val="18"/>
              </w:rPr>
              <w:t>yr</w:t>
            </w:r>
            <w:proofErr w:type="spellEnd"/>
            <w:r w:rsidRPr="008A0FAE">
              <w:rPr>
                <w:rFonts w:ascii="Montserrat" w:hAnsi="Montserrat" w:cs="Arial"/>
                <w:bCs/>
                <w:sz w:val="18"/>
                <w:szCs w:val="18"/>
              </w:rPr>
              <w:t xml:space="preserve">; Gender: males=10, females=7; Injury etiology: SCI-trauma=5, arachnoid cyst=2, tumor=1, Chiari malformation=4, unknown=7; Localization of syrinx: cervical=1, cervicothoracic=5, thoracic=1, </w:t>
            </w:r>
            <w:r w:rsidRPr="008A0FAE">
              <w:rPr>
                <w:rFonts w:ascii="Montserrat" w:hAnsi="Montserrat" w:cs="Arial"/>
                <w:bCs/>
                <w:sz w:val="18"/>
                <w:szCs w:val="18"/>
              </w:rPr>
              <w:lastRenderedPageBreak/>
              <w:t xml:space="preserve">thoracolumbar=2, pan-medullaris=4, multiple=4. </w:t>
            </w:r>
          </w:p>
          <w:p w14:paraId="5E97C4A7" w14:textId="77777777" w:rsidR="00A25DFE" w:rsidRPr="008A0FAE" w:rsidRDefault="00A25DFE" w:rsidP="00A25DFE">
            <w:pPr>
              <w:pStyle w:val="WW-TableContents1"/>
              <w:spacing w:after="0"/>
              <w:rPr>
                <w:rFonts w:ascii="Montserrat" w:hAnsi="Montserrat" w:cs="Arial"/>
                <w:bCs/>
                <w:sz w:val="18"/>
                <w:szCs w:val="18"/>
              </w:rPr>
            </w:pPr>
            <w:r w:rsidRPr="008A0FAE">
              <w:rPr>
                <w:rFonts w:ascii="Montserrat" w:hAnsi="Montserrat" w:cs="Arial"/>
                <w:b/>
                <w:bCs/>
                <w:sz w:val="18"/>
                <w:szCs w:val="18"/>
              </w:rPr>
              <w:t xml:space="preserve">Intervention: </w:t>
            </w:r>
            <w:r w:rsidRPr="008A0FAE">
              <w:rPr>
                <w:rFonts w:ascii="Montserrat" w:hAnsi="Montserrat" w:cs="Arial"/>
                <w:bCs/>
                <w:sz w:val="18"/>
                <w:szCs w:val="18"/>
              </w:rPr>
              <w:t xml:space="preserve">Placement of myringotomy tube with drain. </w:t>
            </w:r>
          </w:p>
          <w:p w14:paraId="7F6011BB" w14:textId="77777777" w:rsidR="00A25DFE" w:rsidRPr="008A0FAE" w:rsidRDefault="00A25DFE" w:rsidP="00A25DFE">
            <w:pPr>
              <w:rPr>
                <w:rFonts w:ascii="Montserrat" w:hAnsi="Montserrat"/>
                <w:b/>
                <w:sz w:val="18"/>
                <w:szCs w:val="18"/>
              </w:rPr>
            </w:pPr>
            <w:r w:rsidRPr="008A0FAE">
              <w:rPr>
                <w:rFonts w:ascii="Montserrat" w:hAnsi="Montserrat"/>
                <w:b/>
                <w:sz w:val="18"/>
                <w:szCs w:val="18"/>
              </w:rPr>
              <w:t xml:space="preserve">Outcome Measure: </w:t>
            </w:r>
            <w:r w:rsidRPr="008A0FAE">
              <w:rPr>
                <w:rFonts w:ascii="Montserrat" w:hAnsi="Montserrat"/>
                <w:sz w:val="18"/>
                <w:szCs w:val="18"/>
              </w:rPr>
              <w:t xml:space="preserve">Syringomyelia clinical status, radiological status (shrinkage), reoperation. </w:t>
            </w:r>
          </w:p>
        </w:tc>
        <w:tc>
          <w:tcPr>
            <w:tcW w:w="3969" w:type="dxa"/>
            <w:tcBorders>
              <w:top w:val="single" w:sz="4" w:space="0" w:color="auto"/>
              <w:left w:val="single" w:sz="4" w:space="0" w:color="auto"/>
              <w:bottom w:val="single" w:sz="4" w:space="0" w:color="auto"/>
              <w:right w:val="single" w:sz="4" w:space="0" w:color="auto"/>
            </w:tcBorders>
          </w:tcPr>
          <w:p w14:paraId="239535AF" w14:textId="77777777" w:rsidR="00A25DFE" w:rsidRPr="008A0FAE" w:rsidRDefault="00A25DFE" w:rsidP="00BF2F83">
            <w:pPr>
              <w:pStyle w:val="ListParagraph"/>
              <w:numPr>
                <w:ilvl w:val="0"/>
                <w:numId w:val="18"/>
              </w:numPr>
              <w:spacing w:after="0" w:line="240" w:lineRule="auto"/>
              <w:rPr>
                <w:rFonts w:ascii="Montserrat" w:hAnsi="Montserrat" w:cs="Arial"/>
                <w:sz w:val="18"/>
                <w:szCs w:val="18"/>
              </w:rPr>
            </w:pPr>
            <w:r w:rsidRPr="008A0FAE">
              <w:rPr>
                <w:rFonts w:ascii="Montserrat" w:hAnsi="Montserrat" w:cs="Arial"/>
                <w:sz w:val="18"/>
                <w:szCs w:val="18"/>
              </w:rPr>
              <w:lastRenderedPageBreak/>
              <w:t xml:space="preserve">Three patients experienced syrinx disappearance, the clinical status of eight improved, five stabilized, and one patient experienced clinically worse progression of syringomyelia. </w:t>
            </w:r>
          </w:p>
          <w:p w14:paraId="2E395311" w14:textId="77777777" w:rsidR="00A25DFE" w:rsidRPr="008A0FAE" w:rsidRDefault="00A25DFE" w:rsidP="00BF2F83">
            <w:pPr>
              <w:pStyle w:val="ListParagraph"/>
              <w:numPr>
                <w:ilvl w:val="0"/>
                <w:numId w:val="18"/>
              </w:numPr>
              <w:spacing w:after="0" w:line="240" w:lineRule="auto"/>
              <w:rPr>
                <w:rFonts w:ascii="Montserrat" w:hAnsi="Montserrat" w:cs="Arial"/>
                <w:sz w:val="18"/>
                <w:szCs w:val="18"/>
              </w:rPr>
            </w:pPr>
            <w:r w:rsidRPr="008A0FAE">
              <w:rPr>
                <w:rFonts w:ascii="Montserrat" w:hAnsi="Montserrat" w:cs="Arial"/>
                <w:sz w:val="18"/>
                <w:szCs w:val="18"/>
              </w:rPr>
              <w:t xml:space="preserve">Between one and three days post-operatively, an MRI was conducted to </w:t>
            </w:r>
            <w:r w:rsidRPr="008A0FAE">
              <w:rPr>
                <w:rFonts w:ascii="Montserrat" w:hAnsi="Montserrat" w:cs="Arial"/>
                <w:sz w:val="18"/>
                <w:szCs w:val="18"/>
              </w:rPr>
              <w:lastRenderedPageBreak/>
              <w:t xml:space="preserve">determine shrinkage. Eight patients experienced complete shrinkage, three almost complete, four a reduction is size, and two achieved stable size. </w:t>
            </w:r>
          </w:p>
          <w:p w14:paraId="68347A81" w14:textId="77777777" w:rsidR="00A25DFE" w:rsidRPr="008A0FAE" w:rsidRDefault="00A25DFE" w:rsidP="00BF2F83">
            <w:pPr>
              <w:numPr>
                <w:ilvl w:val="0"/>
                <w:numId w:val="18"/>
              </w:numPr>
              <w:autoSpaceDE w:val="0"/>
              <w:autoSpaceDN w:val="0"/>
              <w:rPr>
                <w:rFonts w:ascii="Montserrat" w:hAnsi="Montserrat"/>
                <w:sz w:val="18"/>
                <w:szCs w:val="18"/>
              </w:rPr>
            </w:pPr>
            <w:r w:rsidRPr="008A0FAE">
              <w:rPr>
                <w:rFonts w:ascii="Montserrat" w:hAnsi="Montserrat"/>
                <w:sz w:val="18"/>
                <w:szCs w:val="18"/>
              </w:rPr>
              <w:t xml:space="preserve">A total of three patients required recurrent surgery, one ‘surgical exploration’ and two for a </w:t>
            </w:r>
            <w:proofErr w:type="spellStart"/>
            <w:r w:rsidRPr="008A0FAE">
              <w:rPr>
                <w:rFonts w:ascii="Montserrat" w:hAnsi="Montserrat"/>
                <w:sz w:val="18"/>
                <w:szCs w:val="18"/>
              </w:rPr>
              <w:t>syringoperitoneal</w:t>
            </w:r>
            <w:proofErr w:type="spellEnd"/>
            <w:r w:rsidRPr="008A0FAE">
              <w:rPr>
                <w:rFonts w:ascii="Montserrat" w:hAnsi="Montserrat"/>
                <w:sz w:val="18"/>
                <w:szCs w:val="18"/>
              </w:rPr>
              <w:t xml:space="preserve"> shunt. </w:t>
            </w:r>
          </w:p>
        </w:tc>
      </w:tr>
      <w:tr w:rsidR="00A25DFE" w:rsidRPr="00233C97" w14:paraId="6885FEB7"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573F0E05"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lastRenderedPageBreak/>
              <w:br/>
              <w:t>Karam et al. 2014</w:t>
            </w:r>
          </w:p>
          <w:p w14:paraId="2909BA99"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Canada</w:t>
            </w:r>
          </w:p>
          <w:p w14:paraId="75483ED2"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Pre-Post</w:t>
            </w:r>
          </w:p>
          <w:p w14:paraId="6F9EE3D0"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N=27</w:t>
            </w:r>
          </w:p>
        </w:tc>
        <w:tc>
          <w:tcPr>
            <w:tcW w:w="3236" w:type="dxa"/>
            <w:gridSpan w:val="2"/>
            <w:tcBorders>
              <w:top w:val="single" w:sz="4" w:space="0" w:color="auto"/>
              <w:left w:val="single" w:sz="4" w:space="0" w:color="auto"/>
              <w:bottom w:val="single" w:sz="4" w:space="0" w:color="auto"/>
              <w:right w:val="single" w:sz="4" w:space="0" w:color="auto"/>
            </w:tcBorders>
          </w:tcPr>
          <w:p w14:paraId="3D96A790" w14:textId="77777777" w:rsidR="00A25DFE" w:rsidRPr="008A0FAE" w:rsidRDefault="00A25DFE" w:rsidP="00A25DFE">
            <w:pPr>
              <w:rPr>
                <w:rFonts w:ascii="Montserrat" w:hAnsi="Montserrat"/>
                <w:sz w:val="18"/>
                <w:szCs w:val="18"/>
              </w:rPr>
            </w:pPr>
            <w:r w:rsidRPr="008A0FAE">
              <w:rPr>
                <w:rFonts w:ascii="Montserrat" w:hAnsi="Montserrat"/>
                <w:b/>
                <w:sz w:val="18"/>
                <w:szCs w:val="18"/>
              </w:rPr>
              <w:t xml:space="preserve">Population: </w:t>
            </w:r>
            <w:r w:rsidRPr="008A0FAE">
              <w:rPr>
                <w:rFonts w:ascii="Montserrat" w:hAnsi="Montserrat"/>
                <w:sz w:val="18"/>
                <w:szCs w:val="18"/>
              </w:rPr>
              <w:t xml:space="preserve">Mean age: 40 </w:t>
            </w:r>
            <w:proofErr w:type="spellStart"/>
            <w:r w:rsidRPr="008A0FAE">
              <w:rPr>
                <w:rFonts w:ascii="Montserrat" w:hAnsi="Montserrat"/>
                <w:sz w:val="18"/>
                <w:szCs w:val="18"/>
              </w:rPr>
              <w:t>yr</w:t>
            </w:r>
            <w:proofErr w:type="spellEnd"/>
            <w:r w:rsidRPr="008A0FAE">
              <w:rPr>
                <w:rFonts w:ascii="Montserrat" w:hAnsi="Montserrat"/>
                <w:sz w:val="18"/>
                <w:szCs w:val="18"/>
              </w:rPr>
              <w:t>; Gender: males=24, females=3; Injury etiology: MVA=16, Bicycle/Tractor/</w:t>
            </w:r>
            <w:proofErr w:type="spellStart"/>
            <w:r w:rsidRPr="008A0FAE">
              <w:rPr>
                <w:rFonts w:ascii="Montserrat" w:hAnsi="Montserrat"/>
                <w:sz w:val="18"/>
                <w:szCs w:val="18"/>
              </w:rPr>
              <w:t>AirplaneAccidents</w:t>
            </w:r>
            <w:proofErr w:type="spellEnd"/>
            <w:r w:rsidRPr="008A0FAE">
              <w:rPr>
                <w:rFonts w:ascii="Montserrat" w:hAnsi="Montserrat"/>
                <w:sz w:val="18"/>
                <w:szCs w:val="18"/>
              </w:rPr>
              <w:t xml:space="preserve">=3, Falls &amp; All-terrain Vehicles=3, Motorcycle Accidents=2; Severity of Injury: AIS A=14, C=3. D=10. </w:t>
            </w:r>
          </w:p>
          <w:p w14:paraId="57A702AC" w14:textId="77777777" w:rsidR="00A25DFE" w:rsidRPr="008A0FAE" w:rsidRDefault="00A25DFE" w:rsidP="00A25DFE">
            <w:pPr>
              <w:rPr>
                <w:rFonts w:ascii="Montserrat" w:hAnsi="Montserrat"/>
                <w:sz w:val="18"/>
                <w:szCs w:val="18"/>
              </w:rPr>
            </w:pPr>
            <w:r w:rsidRPr="008A0FAE">
              <w:rPr>
                <w:rFonts w:ascii="Montserrat" w:hAnsi="Montserrat"/>
                <w:b/>
                <w:sz w:val="18"/>
                <w:szCs w:val="18"/>
              </w:rPr>
              <w:t xml:space="preserve">Intervention: </w:t>
            </w:r>
            <w:r w:rsidRPr="008A0FAE">
              <w:rPr>
                <w:rFonts w:ascii="Montserrat" w:hAnsi="Montserrat"/>
                <w:sz w:val="18"/>
                <w:szCs w:val="18"/>
              </w:rPr>
              <w:t xml:space="preserve">Sixteen patients underwent a shunting procedure, 14 of which received a </w:t>
            </w:r>
            <w:proofErr w:type="spellStart"/>
            <w:r w:rsidRPr="008A0FAE">
              <w:rPr>
                <w:rFonts w:ascii="Montserrat" w:hAnsi="Montserrat"/>
                <w:sz w:val="18"/>
                <w:szCs w:val="18"/>
              </w:rPr>
              <w:t>syringo</w:t>
            </w:r>
            <w:proofErr w:type="spellEnd"/>
            <w:r w:rsidRPr="008A0FAE">
              <w:rPr>
                <w:rFonts w:ascii="Montserrat" w:hAnsi="Montserrat"/>
                <w:sz w:val="18"/>
                <w:szCs w:val="18"/>
              </w:rPr>
              <w:t xml:space="preserve">-subarachnoid procedure and two received a </w:t>
            </w:r>
            <w:proofErr w:type="spellStart"/>
            <w:r w:rsidRPr="008A0FAE">
              <w:rPr>
                <w:rFonts w:ascii="Montserrat" w:hAnsi="Montserrat"/>
                <w:sz w:val="18"/>
                <w:szCs w:val="18"/>
              </w:rPr>
              <w:t>syringo</w:t>
            </w:r>
            <w:proofErr w:type="spellEnd"/>
            <w:r w:rsidRPr="008A0FAE">
              <w:rPr>
                <w:rFonts w:ascii="Montserrat" w:hAnsi="Montserrat"/>
                <w:sz w:val="18"/>
                <w:szCs w:val="18"/>
              </w:rPr>
              <w:t xml:space="preserve">-pleural procedure. 11 patients underwent </w:t>
            </w:r>
            <w:proofErr w:type="spellStart"/>
            <w:r w:rsidRPr="008A0FAE">
              <w:rPr>
                <w:rFonts w:ascii="Montserrat" w:hAnsi="Montserrat"/>
                <w:sz w:val="18"/>
                <w:szCs w:val="18"/>
              </w:rPr>
              <w:t>duraplasty</w:t>
            </w:r>
            <w:proofErr w:type="spellEnd"/>
            <w:r w:rsidRPr="008A0FAE">
              <w:rPr>
                <w:rFonts w:ascii="Montserrat" w:hAnsi="Montserrat"/>
                <w:sz w:val="18"/>
                <w:szCs w:val="18"/>
              </w:rPr>
              <w:t xml:space="preserve"> including seven patients who received shunting and lysis of adhesions.</w:t>
            </w:r>
          </w:p>
          <w:p w14:paraId="3D1E65A3" w14:textId="77777777" w:rsidR="00A25DFE" w:rsidRPr="008A0FAE" w:rsidRDefault="00A25DFE" w:rsidP="00A25DFE">
            <w:pPr>
              <w:rPr>
                <w:rFonts w:ascii="Montserrat" w:hAnsi="Montserrat"/>
                <w:b/>
                <w:sz w:val="18"/>
                <w:szCs w:val="18"/>
              </w:rPr>
            </w:pPr>
            <w:r w:rsidRPr="008A0FAE">
              <w:rPr>
                <w:rFonts w:ascii="Montserrat" w:hAnsi="Montserrat"/>
                <w:b/>
                <w:sz w:val="18"/>
                <w:szCs w:val="18"/>
              </w:rPr>
              <w:t xml:space="preserve">Outcome Measures: </w:t>
            </w:r>
            <w:r w:rsidRPr="008A0FAE">
              <w:rPr>
                <w:rFonts w:ascii="Montserrat" w:hAnsi="Montserrat"/>
                <w:sz w:val="18"/>
                <w:szCs w:val="18"/>
              </w:rPr>
              <w:t>Odom Score, Level of syrinx.</w:t>
            </w:r>
          </w:p>
        </w:tc>
        <w:tc>
          <w:tcPr>
            <w:tcW w:w="3969" w:type="dxa"/>
            <w:tcBorders>
              <w:top w:val="single" w:sz="4" w:space="0" w:color="auto"/>
              <w:left w:val="single" w:sz="4" w:space="0" w:color="auto"/>
              <w:bottom w:val="single" w:sz="4" w:space="0" w:color="auto"/>
              <w:right w:val="single" w:sz="4" w:space="0" w:color="auto"/>
            </w:tcBorders>
          </w:tcPr>
          <w:p w14:paraId="522E004C" w14:textId="77777777" w:rsidR="00A25DFE" w:rsidRPr="008A0FAE" w:rsidRDefault="00A25DFE" w:rsidP="00BF2F83">
            <w:pPr>
              <w:numPr>
                <w:ilvl w:val="0"/>
                <w:numId w:val="19"/>
              </w:numPr>
              <w:autoSpaceDE w:val="0"/>
              <w:autoSpaceDN w:val="0"/>
              <w:rPr>
                <w:rFonts w:ascii="Montserrat" w:hAnsi="Montserrat"/>
                <w:sz w:val="18"/>
                <w:szCs w:val="18"/>
              </w:rPr>
            </w:pPr>
            <w:r w:rsidRPr="008A0FAE">
              <w:rPr>
                <w:rFonts w:ascii="Montserrat" w:hAnsi="Montserrat"/>
                <w:sz w:val="18"/>
                <w:szCs w:val="18"/>
              </w:rPr>
              <w:t xml:space="preserve">Amongst the 16 patients who received a shunt only, 10 required revision surgery whereas only three of the 11 patients who received a shunt plus </w:t>
            </w:r>
            <w:proofErr w:type="spellStart"/>
            <w:r w:rsidRPr="008A0FAE">
              <w:rPr>
                <w:rFonts w:ascii="Montserrat" w:hAnsi="Montserrat"/>
                <w:sz w:val="18"/>
                <w:szCs w:val="18"/>
              </w:rPr>
              <w:t>duraplasty</w:t>
            </w:r>
            <w:proofErr w:type="spellEnd"/>
            <w:r w:rsidRPr="008A0FAE">
              <w:rPr>
                <w:rFonts w:ascii="Montserrat" w:hAnsi="Montserrat"/>
                <w:sz w:val="18"/>
                <w:szCs w:val="18"/>
              </w:rPr>
              <w:t xml:space="preserve"> required revisions; the difference between the groups was non-significant (p=0.0718).</w:t>
            </w:r>
          </w:p>
          <w:p w14:paraId="49CE3488" w14:textId="77777777" w:rsidR="00A25DFE" w:rsidRPr="008A0FAE" w:rsidRDefault="00A25DFE" w:rsidP="00BF2F83">
            <w:pPr>
              <w:numPr>
                <w:ilvl w:val="0"/>
                <w:numId w:val="19"/>
              </w:numPr>
              <w:autoSpaceDE w:val="0"/>
              <w:autoSpaceDN w:val="0"/>
              <w:rPr>
                <w:rFonts w:ascii="Montserrat" w:hAnsi="Montserrat"/>
                <w:sz w:val="18"/>
                <w:szCs w:val="18"/>
              </w:rPr>
            </w:pPr>
            <w:r w:rsidRPr="008A0FAE">
              <w:rPr>
                <w:rFonts w:ascii="Montserrat" w:hAnsi="Montserrat"/>
                <w:sz w:val="18"/>
                <w:szCs w:val="18"/>
              </w:rPr>
              <w:t xml:space="preserve">No improvements in ASIA score from admission were reported. </w:t>
            </w:r>
          </w:p>
          <w:p w14:paraId="06C225D8" w14:textId="77777777" w:rsidR="00A25DFE" w:rsidRPr="008A0FAE" w:rsidRDefault="00A25DFE" w:rsidP="00BF2F83">
            <w:pPr>
              <w:numPr>
                <w:ilvl w:val="0"/>
                <w:numId w:val="19"/>
              </w:numPr>
              <w:autoSpaceDE w:val="0"/>
              <w:autoSpaceDN w:val="0"/>
              <w:rPr>
                <w:rFonts w:ascii="Montserrat" w:hAnsi="Montserrat"/>
                <w:sz w:val="18"/>
                <w:szCs w:val="18"/>
              </w:rPr>
            </w:pPr>
            <w:r w:rsidRPr="008A0FAE">
              <w:rPr>
                <w:rFonts w:ascii="Montserrat" w:hAnsi="Montserrat"/>
                <w:sz w:val="18"/>
                <w:szCs w:val="18"/>
              </w:rPr>
              <w:t>Sequential MRI scans were available for 11 of the patients with a significant correlation being found between clinical improvement assessed by the Odom Score and a reduction in the size of the syrinx (p&lt;0.001).</w:t>
            </w:r>
          </w:p>
          <w:p w14:paraId="61327A2D" w14:textId="77777777" w:rsidR="00A25DFE" w:rsidRPr="008A0FAE" w:rsidRDefault="00A25DFE" w:rsidP="00BF2F83">
            <w:pPr>
              <w:numPr>
                <w:ilvl w:val="0"/>
                <w:numId w:val="19"/>
              </w:numPr>
              <w:autoSpaceDE w:val="0"/>
              <w:autoSpaceDN w:val="0"/>
              <w:rPr>
                <w:rFonts w:ascii="Montserrat" w:hAnsi="Montserrat"/>
                <w:sz w:val="18"/>
                <w:szCs w:val="18"/>
              </w:rPr>
            </w:pPr>
            <w:r w:rsidRPr="008A0FAE">
              <w:rPr>
                <w:rFonts w:ascii="Montserrat" w:hAnsi="Montserrat"/>
                <w:sz w:val="18"/>
                <w:szCs w:val="18"/>
              </w:rPr>
              <w:t>Size of syrinx reduced from an initial 12±6 levels to 6±7 levels at follow-up.</w:t>
            </w:r>
          </w:p>
        </w:tc>
      </w:tr>
      <w:tr w:rsidR="00A25DFE" w:rsidRPr="00233C97" w14:paraId="7A2564EE"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7789A1AC"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Ushewokunze et al. 2010</w:t>
            </w:r>
          </w:p>
          <w:p w14:paraId="760C329A"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UK</w:t>
            </w:r>
          </w:p>
          <w:p w14:paraId="4CFE262C"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Pre-Post</w:t>
            </w:r>
          </w:p>
          <w:p w14:paraId="4D0B32EF"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N=40</w:t>
            </w:r>
          </w:p>
          <w:p w14:paraId="41ADE992" w14:textId="77777777" w:rsidR="00A25DFE" w:rsidRPr="008A0FAE" w:rsidRDefault="00A25DFE" w:rsidP="00A25DFE">
            <w:pPr>
              <w:jc w:val="center"/>
              <w:rPr>
                <w:rFonts w:ascii="Montserrat" w:hAnsi="Montserrat"/>
                <w:sz w:val="18"/>
                <w:szCs w:val="18"/>
                <w:lang w:val="it-IT"/>
              </w:rPr>
            </w:pPr>
          </w:p>
        </w:tc>
        <w:tc>
          <w:tcPr>
            <w:tcW w:w="3236" w:type="dxa"/>
            <w:gridSpan w:val="2"/>
            <w:tcBorders>
              <w:top w:val="single" w:sz="4" w:space="0" w:color="auto"/>
              <w:left w:val="single" w:sz="4" w:space="0" w:color="auto"/>
              <w:bottom w:val="single" w:sz="4" w:space="0" w:color="auto"/>
              <w:right w:val="single" w:sz="4" w:space="0" w:color="auto"/>
            </w:tcBorders>
          </w:tcPr>
          <w:p w14:paraId="47E64B59" w14:textId="77777777" w:rsidR="00A25DFE" w:rsidRPr="008A0FAE" w:rsidRDefault="00A25DFE" w:rsidP="00A25DFE">
            <w:pPr>
              <w:rPr>
                <w:rFonts w:ascii="Montserrat" w:hAnsi="Montserrat"/>
                <w:b/>
                <w:sz w:val="18"/>
                <w:szCs w:val="18"/>
              </w:rPr>
            </w:pPr>
            <w:r w:rsidRPr="008A0FAE">
              <w:rPr>
                <w:rFonts w:ascii="Montserrat" w:hAnsi="Montserrat"/>
                <w:b/>
                <w:sz w:val="18"/>
                <w:szCs w:val="18"/>
              </w:rPr>
              <w:t xml:space="preserve">Population: </w:t>
            </w:r>
            <w:r w:rsidRPr="008A0FAE">
              <w:rPr>
                <w:rFonts w:ascii="Montserrat" w:hAnsi="Montserrat"/>
                <w:sz w:val="18"/>
                <w:szCs w:val="18"/>
              </w:rPr>
              <w:t xml:space="preserve">Mean age: 32 </w:t>
            </w:r>
            <w:proofErr w:type="spellStart"/>
            <w:r w:rsidRPr="008A0FAE">
              <w:rPr>
                <w:rFonts w:ascii="Montserrat" w:hAnsi="Montserrat"/>
                <w:sz w:val="18"/>
                <w:szCs w:val="18"/>
              </w:rPr>
              <w:t>yr</w:t>
            </w:r>
            <w:proofErr w:type="spellEnd"/>
            <w:r w:rsidRPr="008A0FAE">
              <w:rPr>
                <w:rFonts w:ascii="Montserrat" w:hAnsi="Montserrat"/>
                <w:sz w:val="18"/>
                <w:szCs w:val="18"/>
              </w:rPr>
              <w:t>; Gender: males=38, females=2.</w:t>
            </w:r>
          </w:p>
          <w:p w14:paraId="68E56FD8" w14:textId="77777777" w:rsidR="00A25DFE" w:rsidRPr="008A0FAE" w:rsidRDefault="00A25DFE" w:rsidP="00A25DFE">
            <w:pPr>
              <w:rPr>
                <w:rFonts w:ascii="Montserrat" w:hAnsi="Montserrat"/>
                <w:b/>
                <w:sz w:val="18"/>
                <w:szCs w:val="18"/>
              </w:rPr>
            </w:pPr>
            <w:r w:rsidRPr="008A0FAE">
              <w:rPr>
                <w:rFonts w:ascii="Montserrat" w:hAnsi="Montserrat"/>
                <w:b/>
                <w:sz w:val="18"/>
                <w:szCs w:val="18"/>
              </w:rPr>
              <w:t xml:space="preserve">Intervention: </w:t>
            </w:r>
            <w:r w:rsidRPr="008A0FAE">
              <w:rPr>
                <w:rFonts w:ascii="Montserrat" w:hAnsi="Montserrat"/>
                <w:sz w:val="18"/>
                <w:szCs w:val="18"/>
              </w:rPr>
              <w:t>A laminectomy with the creation of a cerebrospinal fluid conduit and shunting.</w:t>
            </w:r>
          </w:p>
          <w:p w14:paraId="45009B7E" w14:textId="77777777" w:rsidR="00A25DFE" w:rsidRPr="008A0FAE" w:rsidRDefault="00A25DFE" w:rsidP="00A25DFE">
            <w:pPr>
              <w:rPr>
                <w:rFonts w:ascii="Montserrat" w:hAnsi="Montserrat"/>
                <w:b/>
                <w:sz w:val="18"/>
                <w:szCs w:val="18"/>
              </w:rPr>
            </w:pPr>
            <w:r w:rsidRPr="008A0FAE">
              <w:rPr>
                <w:rFonts w:ascii="Montserrat" w:hAnsi="Montserrat"/>
                <w:b/>
                <w:sz w:val="18"/>
                <w:szCs w:val="18"/>
              </w:rPr>
              <w:t xml:space="preserve">Outcome Measures: </w:t>
            </w:r>
            <w:r w:rsidRPr="008A0FAE">
              <w:rPr>
                <w:rFonts w:ascii="Montserrat" w:hAnsi="Montserrat"/>
                <w:sz w:val="18"/>
                <w:szCs w:val="18"/>
              </w:rPr>
              <w:t>Adverse events, Stabilization rate.</w:t>
            </w:r>
          </w:p>
        </w:tc>
        <w:tc>
          <w:tcPr>
            <w:tcW w:w="3969" w:type="dxa"/>
            <w:tcBorders>
              <w:top w:val="single" w:sz="4" w:space="0" w:color="auto"/>
              <w:left w:val="single" w:sz="4" w:space="0" w:color="auto"/>
              <w:bottom w:val="single" w:sz="4" w:space="0" w:color="auto"/>
              <w:right w:val="single" w:sz="4" w:space="0" w:color="auto"/>
            </w:tcBorders>
          </w:tcPr>
          <w:p w14:paraId="435A0B70" w14:textId="77777777" w:rsidR="00A25DFE" w:rsidRPr="008A0FAE" w:rsidRDefault="00A25DFE" w:rsidP="00BF2F83">
            <w:pPr>
              <w:numPr>
                <w:ilvl w:val="0"/>
                <w:numId w:val="13"/>
              </w:numPr>
              <w:autoSpaceDE w:val="0"/>
              <w:autoSpaceDN w:val="0"/>
              <w:rPr>
                <w:rFonts w:ascii="Montserrat" w:hAnsi="Montserrat"/>
                <w:sz w:val="18"/>
                <w:szCs w:val="18"/>
              </w:rPr>
            </w:pPr>
            <w:r w:rsidRPr="008A0FAE">
              <w:rPr>
                <w:rFonts w:ascii="Montserrat" w:hAnsi="Montserrat"/>
                <w:sz w:val="18"/>
                <w:szCs w:val="18"/>
              </w:rPr>
              <w:t>Overall, 27 patients reported a stabilization of symptoms while 13 patients experienced a deterioration of symptoms.</w:t>
            </w:r>
          </w:p>
          <w:p w14:paraId="70759948" w14:textId="77777777" w:rsidR="00A25DFE" w:rsidRPr="008A0FAE" w:rsidRDefault="00A25DFE" w:rsidP="00BF2F83">
            <w:pPr>
              <w:numPr>
                <w:ilvl w:val="0"/>
                <w:numId w:val="13"/>
              </w:numPr>
              <w:autoSpaceDE w:val="0"/>
              <w:autoSpaceDN w:val="0"/>
              <w:rPr>
                <w:rFonts w:ascii="Montserrat" w:hAnsi="Montserrat"/>
                <w:sz w:val="18"/>
                <w:szCs w:val="18"/>
              </w:rPr>
            </w:pPr>
            <w:r w:rsidRPr="008A0FAE">
              <w:rPr>
                <w:rFonts w:ascii="Montserrat" w:hAnsi="Montserrat"/>
                <w:sz w:val="18"/>
                <w:szCs w:val="18"/>
              </w:rPr>
              <w:t xml:space="preserve">At 6mo follow-up, a reduction in the size of syrinx was reported in 21 out of 33 patients. </w:t>
            </w:r>
          </w:p>
          <w:p w14:paraId="6A8657F0" w14:textId="77777777" w:rsidR="00A25DFE" w:rsidRPr="008A0FAE" w:rsidRDefault="00A25DFE" w:rsidP="00BF2F83">
            <w:pPr>
              <w:numPr>
                <w:ilvl w:val="0"/>
                <w:numId w:val="13"/>
              </w:numPr>
              <w:autoSpaceDE w:val="0"/>
              <w:autoSpaceDN w:val="0"/>
              <w:rPr>
                <w:rFonts w:ascii="Montserrat" w:hAnsi="Montserrat"/>
                <w:sz w:val="18"/>
                <w:szCs w:val="18"/>
              </w:rPr>
            </w:pPr>
            <w:r w:rsidRPr="008A0FAE">
              <w:rPr>
                <w:rFonts w:ascii="Montserrat" w:hAnsi="Montserrat"/>
                <w:sz w:val="18"/>
                <w:szCs w:val="18"/>
              </w:rPr>
              <w:t>Twenty-three patients required no further surgery while 17 patients underwent further surgery for deteriorating symptoms.</w:t>
            </w:r>
          </w:p>
          <w:p w14:paraId="3EE88AE6" w14:textId="77777777" w:rsidR="00A25DFE" w:rsidRPr="008A0FAE" w:rsidRDefault="00A25DFE" w:rsidP="00BF2F83">
            <w:pPr>
              <w:numPr>
                <w:ilvl w:val="0"/>
                <w:numId w:val="13"/>
              </w:numPr>
              <w:autoSpaceDE w:val="0"/>
              <w:autoSpaceDN w:val="0"/>
              <w:rPr>
                <w:rFonts w:ascii="Montserrat" w:hAnsi="Montserrat"/>
                <w:sz w:val="18"/>
                <w:szCs w:val="18"/>
              </w:rPr>
            </w:pPr>
            <w:r w:rsidRPr="008A0FAE">
              <w:rPr>
                <w:rFonts w:ascii="Montserrat" w:hAnsi="Montserrat"/>
                <w:sz w:val="18"/>
                <w:szCs w:val="18"/>
              </w:rPr>
              <w:t>The most common early complications included pain (n=5), neurological deficit (n=4), wound infection (n=4), and CSF leak (n=2).</w:t>
            </w:r>
          </w:p>
        </w:tc>
      </w:tr>
      <w:tr w:rsidR="00EE343C" w:rsidRPr="00233C97" w14:paraId="1F849B79" w14:textId="77777777" w:rsidTr="009223CE">
        <w:tc>
          <w:tcPr>
            <w:tcW w:w="2160" w:type="dxa"/>
            <w:gridSpan w:val="2"/>
            <w:tcBorders>
              <w:top w:val="single" w:sz="4" w:space="0" w:color="auto"/>
              <w:left w:val="single" w:sz="4" w:space="0" w:color="auto"/>
              <w:bottom w:val="single" w:sz="4" w:space="0" w:color="auto"/>
              <w:right w:val="single" w:sz="4" w:space="0" w:color="auto"/>
            </w:tcBorders>
            <w:vAlign w:val="center"/>
          </w:tcPr>
          <w:p w14:paraId="1C0E3651" w14:textId="05FBB064" w:rsidR="00EE343C" w:rsidRPr="008A0FAE" w:rsidRDefault="00EE343C" w:rsidP="009223CE">
            <w:pPr>
              <w:jc w:val="center"/>
              <w:rPr>
                <w:rFonts w:ascii="Montserrat" w:hAnsi="Montserrat"/>
                <w:sz w:val="18"/>
                <w:szCs w:val="18"/>
                <w:lang w:val="it-IT"/>
              </w:rPr>
            </w:pPr>
            <w:r w:rsidRPr="008A0FAE">
              <w:rPr>
                <w:rFonts w:ascii="Montserrat" w:hAnsi="Montserrat"/>
                <w:sz w:val="18"/>
                <w:szCs w:val="18"/>
                <w:lang w:val="it-IT"/>
              </w:rPr>
              <w:t xml:space="preserve">Li et al. </w:t>
            </w:r>
            <w:r w:rsidR="00B13205" w:rsidRPr="008A0FAE">
              <w:rPr>
                <w:rFonts w:ascii="Montserrat" w:hAnsi="Montserrat"/>
                <w:sz w:val="18"/>
                <w:szCs w:val="18"/>
                <w:lang w:val="it-IT"/>
              </w:rPr>
              <w:t>2021</w:t>
            </w:r>
          </w:p>
          <w:p w14:paraId="6846738D" w14:textId="77777777" w:rsidR="00EE343C" w:rsidRPr="008A0FAE" w:rsidRDefault="00EE343C" w:rsidP="009223CE">
            <w:pPr>
              <w:jc w:val="center"/>
              <w:rPr>
                <w:rFonts w:ascii="Montserrat" w:hAnsi="Montserrat"/>
                <w:sz w:val="18"/>
                <w:szCs w:val="18"/>
                <w:lang w:val="it-IT"/>
              </w:rPr>
            </w:pPr>
            <w:r w:rsidRPr="008A0FAE">
              <w:rPr>
                <w:rFonts w:ascii="Montserrat" w:hAnsi="Montserrat"/>
                <w:sz w:val="18"/>
                <w:szCs w:val="18"/>
                <w:lang w:val="it-IT"/>
              </w:rPr>
              <w:t>USA</w:t>
            </w:r>
          </w:p>
          <w:p w14:paraId="71CBD5EA" w14:textId="77777777" w:rsidR="00EE343C" w:rsidRPr="008A0FAE" w:rsidRDefault="00EE343C" w:rsidP="009223CE">
            <w:pPr>
              <w:jc w:val="center"/>
              <w:rPr>
                <w:rFonts w:ascii="Montserrat" w:hAnsi="Montserrat"/>
                <w:sz w:val="18"/>
                <w:szCs w:val="18"/>
                <w:lang w:val="it-IT"/>
              </w:rPr>
            </w:pPr>
            <w:r w:rsidRPr="008A0FAE">
              <w:rPr>
                <w:rFonts w:ascii="Montserrat" w:hAnsi="Montserrat"/>
                <w:sz w:val="18"/>
                <w:szCs w:val="18"/>
                <w:lang w:val="it-IT"/>
              </w:rPr>
              <w:t>Case Series</w:t>
            </w:r>
          </w:p>
          <w:p w14:paraId="33DA6F37" w14:textId="77777777" w:rsidR="00EE343C" w:rsidRPr="008A0FAE" w:rsidRDefault="00EE343C" w:rsidP="009223CE">
            <w:pPr>
              <w:jc w:val="center"/>
              <w:rPr>
                <w:rFonts w:ascii="Montserrat" w:hAnsi="Montserrat"/>
                <w:sz w:val="18"/>
                <w:szCs w:val="18"/>
                <w:lang w:val="it-IT"/>
              </w:rPr>
            </w:pPr>
            <w:r w:rsidRPr="008A0FAE">
              <w:rPr>
                <w:rFonts w:ascii="Montserrat" w:hAnsi="Montserrat"/>
                <w:sz w:val="18"/>
                <w:szCs w:val="18"/>
                <w:lang w:val="it-IT"/>
              </w:rPr>
              <w:t>N=34 (pre- and post- operative MRI for 24 patients)</w:t>
            </w:r>
          </w:p>
        </w:tc>
        <w:tc>
          <w:tcPr>
            <w:tcW w:w="3227" w:type="dxa"/>
            <w:tcBorders>
              <w:top w:val="single" w:sz="4" w:space="0" w:color="auto"/>
              <w:left w:val="single" w:sz="4" w:space="0" w:color="auto"/>
              <w:bottom w:val="single" w:sz="4" w:space="0" w:color="auto"/>
              <w:right w:val="single" w:sz="4" w:space="0" w:color="auto"/>
            </w:tcBorders>
          </w:tcPr>
          <w:p w14:paraId="5DE95889" w14:textId="77777777" w:rsidR="00EE343C" w:rsidRPr="008A0FAE" w:rsidRDefault="00EE343C" w:rsidP="009223CE">
            <w:pPr>
              <w:rPr>
                <w:rFonts w:ascii="Montserrat" w:hAnsi="Montserrat"/>
                <w:sz w:val="18"/>
                <w:szCs w:val="18"/>
              </w:rPr>
            </w:pPr>
            <w:r w:rsidRPr="008A0FAE">
              <w:rPr>
                <w:rFonts w:ascii="Montserrat" w:hAnsi="Montserrat"/>
                <w:b/>
                <w:sz w:val="18"/>
                <w:szCs w:val="18"/>
              </w:rPr>
              <w:t xml:space="preserve">Population: </w:t>
            </w:r>
            <w:r w:rsidRPr="008A0FAE">
              <w:rPr>
                <w:rFonts w:ascii="Montserrat" w:hAnsi="Montserrat"/>
                <w:sz w:val="18"/>
                <w:szCs w:val="18"/>
              </w:rPr>
              <w:t xml:space="preserve">Mean age: 44 </w:t>
            </w:r>
            <w:proofErr w:type="spellStart"/>
            <w:r w:rsidRPr="008A0FAE">
              <w:rPr>
                <w:rFonts w:ascii="Montserrat" w:hAnsi="Montserrat"/>
                <w:sz w:val="18"/>
                <w:szCs w:val="18"/>
              </w:rPr>
              <w:t>yr</w:t>
            </w:r>
            <w:proofErr w:type="spellEnd"/>
            <w:r w:rsidRPr="008A0FAE">
              <w:rPr>
                <w:rFonts w:ascii="Montserrat" w:hAnsi="Montserrat"/>
                <w:sz w:val="18"/>
                <w:szCs w:val="18"/>
              </w:rPr>
              <w:t>; Gender: males=15, females=9; T1=116; Severity of injury: AIS A=12, B=0, C=2, D=9, E=1.</w:t>
            </w:r>
          </w:p>
          <w:p w14:paraId="5BF66B84" w14:textId="77777777" w:rsidR="00EE343C" w:rsidRPr="008A0FAE" w:rsidRDefault="00EE343C" w:rsidP="009223CE">
            <w:pPr>
              <w:rPr>
                <w:rFonts w:ascii="Montserrat" w:hAnsi="Montserrat"/>
                <w:sz w:val="18"/>
                <w:szCs w:val="18"/>
              </w:rPr>
            </w:pPr>
            <w:r w:rsidRPr="008A0FAE">
              <w:rPr>
                <w:rFonts w:ascii="Montserrat" w:hAnsi="Montserrat"/>
                <w:b/>
                <w:sz w:val="18"/>
                <w:szCs w:val="18"/>
              </w:rPr>
              <w:t>Intervention:</w:t>
            </w:r>
            <w:r w:rsidRPr="008A0FAE">
              <w:rPr>
                <w:rFonts w:ascii="Montserrat" w:hAnsi="Montserrat"/>
              </w:rPr>
              <w:t xml:space="preserve"> </w:t>
            </w:r>
            <w:r w:rsidRPr="008A0FAE">
              <w:rPr>
                <w:rFonts w:ascii="Montserrat" w:hAnsi="Montserrat"/>
                <w:sz w:val="18"/>
                <w:szCs w:val="18"/>
              </w:rPr>
              <w:t xml:space="preserve">Participants underwent surgical treatment consisting of </w:t>
            </w:r>
            <w:bookmarkStart w:id="24" w:name="_Hlk95465848"/>
            <w:r w:rsidRPr="008A0FAE">
              <w:rPr>
                <w:rFonts w:ascii="Montserrat" w:hAnsi="Montserrat"/>
                <w:sz w:val="18"/>
                <w:szCs w:val="18"/>
              </w:rPr>
              <w:t xml:space="preserve">syrinx fenestration, lysis of adhesions, and </w:t>
            </w:r>
            <w:proofErr w:type="spellStart"/>
            <w:r w:rsidRPr="008A0FAE">
              <w:rPr>
                <w:rFonts w:ascii="Montserrat" w:hAnsi="Montserrat"/>
                <w:sz w:val="18"/>
                <w:szCs w:val="18"/>
              </w:rPr>
              <w:t>duraplasty</w:t>
            </w:r>
            <w:proofErr w:type="spellEnd"/>
            <w:r w:rsidRPr="008A0FAE">
              <w:rPr>
                <w:rFonts w:ascii="Montserrat" w:hAnsi="Montserrat"/>
                <w:sz w:val="18"/>
                <w:szCs w:val="18"/>
              </w:rPr>
              <w:t>.</w:t>
            </w:r>
            <w:r w:rsidRPr="008A0FAE">
              <w:rPr>
                <w:rFonts w:ascii="Montserrat" w:hAnsi="Montserrat"/>
              </w:rPr>
              <w:t xml:space="preserve"> </w:t>
            </w:r>
            <w:bookmarkEnd w:id="24"/>
            <w:r w:rsidRPr="008A0FAE">
              <w:rPr>
                <w:rFonts w:ascii="Montserrat" w:hAnsi="Montserrat"/>
                <w:sz w:val="18"/>
                <w:szCs w:val="18"/>
              </w:rPr>
              <w:t>21 of the patients underwent laminectomies, 21</w:t>
            </w:r>
          </w:p>
          <w:p w14:paraId="17878870" w14:textId="77777777" w:rsidR="00EE343C" w:rsidRPr="008A0FAE" w:rsidRDefault="00EE343C" w:rsidP="009223CE">
            <w:pPr>
              <w:rPr>
                <w:rFonts w:ascii="Montserrat" w:hAnsi="Montserrat"/>
                <w:sz w:val="18"/>
                <w:szCs w:val="18"/>
              </w:rPr>
            </w:pPr>
            <w:r w:rsidRPr="008A0FAE">
              <w:rPr>
                <w:rFonts w:ascii="Montserrat" w:hAnsi="Montserrat"/>
                <w:sz w:val="18"/>
                <w:szCs w:val="18"/>
              </w:rPr>
              <w:lastRenderedPageBreak/>
              <w:t xml:space="preserve">patients underwent intradural lysis of adhesions, 17 underwent cyst fenestration, and 19 underwent </w:t>
            </w:r>
            <w:proofErr w:type="spellStart"/>
            <w:r w:rsidRPr="008A0FAE">
              <w:rPr>
                <w:rFonts w:ascii="Montserrat" w:hAnsi="Montserrat"/>
                <w:sz w:val="18"/>
                <w:szCs w:val="18"/>
              </w:rPr>
              <w:t>duraplasty</w:t>
            </w:r>
            <w:proofErr w:type="spellEnd"/>
            <w:r w:rsidRPr="008A0FAE">
              <w:rPr>
                <w:rFonts w:ascii="Montserrat" w:hAnsi="Montserrat"/>
                <w:sz w:val="18"/>
                <w:szCs w:val="18"/>
              </w:rPr>
              <w:t>. In four patients, pre-existing syrinx shunts were removed; in two others, syrinx shunts (</w:t>
            </w:r>
            <w:proofErr w:type="spellStart"/>
            <w:r w:rsidRPr="008A0FAE">
              <w:rPr>
                <w:rFonts w:ascii="Montserrat" w:hAnsi="Montserrat"/>
                <w:sz w:val="18"/>
                <w:szCs w:val="18"/>
              </w:rPr>
              <w:t>syringo</w:t>
            </w:r>
            <w:proofErr w:type="spellEnd"/>
            <w:r w:rsidRPr="008A0FAE">
              <w:rPr>
                <w:rFonts w:ascii="Montserrat" w:hAnsi="Montserrat"/>
                <w:sz w:val="18"/>
                <w:szCs w:val="18"/>
              </w:rPr>
              <w:t>-pleural and -subarachnoid) were placed.</w:t>
            </w:r>
          </w:p>
          <w:p w14:paraId="4589F03A" w14:textId="77777777" w:rsidR="00EE343C" w:rsidRPr="008A0FAE" w:rsidRDefault="00EE343C" w:rsidP="009223CE">
            <w:pPr>
              <w:rPr>
                <w:rFonts w:ascii="Montserrat" w:hAnsi="Montserrat"/>
                <w:bCs w:val="0"/>
                <w:sz w:val="18"/>
                <w:szCs w:val="18"/>
              </w:rPr>
            </w:pPr>
            <w:r w:rsidRPr="008A0FAE">
              <w:rPr>
                <w:rFonts w:ascii="Montserrat" w:hAnsi="Montserrat"/>
                <w:b/>
                <w:sz w:val="18"/>
                <w:szCs w:val="18"/>
              </w:rPr>
              <w:t xml:space="preserve">Outcome Measures: </w:t>
            </w:r>
            <w:r w:rsidRPr="008A0FAE">
              <w:rPr>
                <w:rFonts w:ascii="Montserrat" w:hAnsi="Montserrat"/>
                <w:bCs w:val="0"/>
                <w:sz w:val="18"/>
                <w:szCs w:val="18"/>
              </w:rPr>
              <w:t>Syrinx length (measured in spinal segments), syrinx axial dimension (defined as the product of maximum syrinx transverse and antero-posterior dimensions), motor, sensory, bladder/bowel, and overall functional</w:t>
            </w:r>
          </w:p>
          <w:p w14:paraId="57D1BC1B" w14:textId="77777777" w:rsidR="00EE343C" w:rsidRPr="008A0FAE" w:rsidRDefault="00EE343C" w:rsidP="009223CE">
            <w:pPr>
              <w:rPr>
                <w:rFonts w:ascii="Montserrat" w:hAnsi="Montserrat"/>
                <w:b/>
                <w:sz w:val="18"/>
                <w:szCs w:val="18"/>
              </w:rPr>
            </w:pPr>
            <w:r w:rsidRPr="008A0FAE">
              <w:rPr>
                <w:rFonts w:ascii="Montserrat" w:hAnsi="Montserrat"/>
                <w:bCs w:val="0"/>
                <w:sz w:val="18"/>
                <w:szCs w:val="18"/>
              </w:rPr>
              <w:t>Status.</w:t>
            </w:r>
          </w:p>
        </w:tc>
        <w:tc>
          <w:tcPr>
            <w:tcW w:w="3969" w:type="dxa"/>
            <w:tcBorders>
              <w:top w:val="single" w:sz="4" w:space="0" w:color="auto"/>
              <w:left w:val="single" w:sz="4" w:space="0" w:color="auto"/>
              <w:bottom w:val="single" w:sz="4" w:space="0" w:color="auto"/>
              <w:right w:val="single" w:sz="4" w:space="0" w:color="auto"/>
            </w:tcBorders>
          </w:tcPr>
          <w:p w14:paraId="242A4C40" w14:textId="77777777" w:rsidR="00EE343C" w:rsidRPr="008A0FAE" w:rsidRDefault="00EE343C" w:rsidP="00BF2F83">
            <w:pPr>
              <w:numPr>
                <w:ilvl w:val="0"/>
                <w:numId w:val="24"/>
              </w:numPr>
              <w:autoSpaceDE w:val="0"/>
              <w:autoSpaceDN w:val="0"/>
              <w:rPr>
                <w:rFonts w:ascii="Montserrat" w:hAnsi="Montserrat"/>
                <w:sz w:val="18"/>
                <w:szCs w:val="18"/>
              </w:rPr>
            </w:pPr>
            <w:r w:rsidRPr="008A0FAE">
              <w:rPr>
                <w:rFonts w:ascii="Montserrat" w:hAnsi="Montserrat"/>
                <w:sz w:val="18"/>
                <w:szCs w:val="18"/>
              </w:rPr>
              <w:lastRenderedPageBreak/>
              <w:t xml:space="preserve">The majority (15 of 24) off participants had cervical SCI. </w:t>
            </w:r>
          </w:p>
          <w:p w14:paraId="05BBF112" w14:textId="77777777" w:rsidR="00EE343C" w:rsidRPr="008A0FAE" w:rsidRDefault="00EE343C" w:rsidP="00BF2F83">
            <w:pPr>
              <w:numPr>
                <w:ilvl w:val="0"/>
                <w:numId w:val="24"/>
              </w:numPr>
              <w:autoSpaceDE w:val="0"/>
              <w:autoSpaceDN w:val="0"/>
              <w:rPr>
                <w:rFonts w:ascii="Montserrat" w:hAnsi="Montserrat"/>
                <w:sz w:val="18"/>
                <w:szCs w:val="18"/>
              </w:rPr>
            </w:pPr>
            <w:r w:rsidRPr="008A0FAE">
              <w:rPr>
                <w:rFonts w:ascii="Montserrat" w:hAnsi="Montserrat"/>
                <w:sz w:val="18"/>
                <w:szCs w:val="18"/>
              </w:rPr>
              <w:t xml:space="preserve">The average syrinx length, measured in spinal segments, was similar when comparing pre- and post-operative MRIs (5.5 and 5.4 spinal segments, respectively). </w:t>
            </w:r>
          </w:p>
          <w:p w14:paraId="161BED66" w14:textId="77777777" w:rsidR="00EE343C" w:rsidRPr="008A0FAE" w:rsidRDefault="00EE343C" w:rsidP="00BF2F83">
            <w:pPr>
              <w:numPr>
                <w:ilvl w:val="0"/>
                <w:numId w:val="24"/>
              </w:numPr>
              <w:autoSpaceDE w:val="0"/>
              <w:autoSpaceDN w:val="0"/>
              <w:rPr>
                <w:rFonts w:ascii="Montserrat" w:hAnsi="Montserrat"/>
                <w:sz w:val="18"/>
                <w:szCs w:val="18"/>
              </w:rPr>
            </w:pPr>
            <w:r w:rsidRPr="008A0FAE">
              <w:rPr>
                <w:rFonts w:ascii="Montserrat" w:hAnsi="Montserrat"/>
                <w:sz w:val="18"/>
                <w:szCs w:val="18"/>
              </w:rPr>
              <w:t xml:space="preserve">Syrinx axial dimension was decreased in 16 of the patients postoperatively and stable or increased in the other eight. </w:t>
            </w:r>
          </w:p>
          <w:p w14:paraId="74069B6D" w14:textId="77777777" w:rsidR="00797D71" w:rsidRPr="008A0FAE" w:rsidRDefault="00EE343C" w:rsidP="00BF2F83">
            <w:pPr>
              <w:numPr>
                <w:ilvl w:val="0"/>
                <w:numId w:val="24"/>
              </w:numPr>
              <w:autoSpaceDE w:val="0"/>
              <w:autoSpaceDN w:val="0"/>
              <w:rPr>
                <w:rFonts w:ascii="Montserrat" w:hAnsi="Montserrat"/>
                <w:sz w:val="18"/>
                <w:szCs w:val="18"/>
              </w:rPr>
            </w:pPr>
            <w:r w:rsidRPr="008A0FAE">
              <w:rPr>
                <w:rFonts w:ascii="Montserrat" w:hAnsi="Montserrat"/>
                <w:sz w:val="18"/>
                <w:szCs w:val="18"/>
              </w:rPr>
              <w:lastRenderedPageBreak/>
              <w:t xml:space="preserve">Of the 24 patients, 23 </w:t>
            </w:r>
            <w:bookmarkStart w:id="25" w:name="_Hlk95466880"/>
            <w:r w:rsidRPr="008A0FAE">
              <w:rPr>
                <w:rFonts w:ascii="Montserrat" w:hAnsi="Montserrat"/>
                <w:sz w:val="18"/>
                <w:szCs w:val="18"/>
              </w:rPr>
              <w:t>remained clinically stable in regards to motor, sensory, and bowel/bladder function</w:t>
            </w:r>
            <w:bookmarkEnd w:id="25"/>
            <w:r w:rsidR="00797D71" w:rsidRPr="008A0FAE">
              <w:rPr>
                <w:rFonts w:ascii="Montserrat" w:hAnsi="Montserrat"/>
                <w:sz w:val="18"/>
                <w:szCs w:val="18"/>
              </w:rPr>
              <w:t>.</w:t>
            </w:r>
          </w:p>
          <w:p w14:paraId="7095FD6C" w14:textId="35E61827" w:rsidR="00797D71" w:rsidRPr="008A0FAE" w:rsidRDefault="00332407" w:rsidP="00BF2F83">
            <w:pPr>
              <w:numPr>
                <w:ilvl w:val="0"/>
                <w:numId w:val="24"/>
              </w:numPr>
              <w:autoSpaceDE w:val="0"/>
              <w:autoSpaceDN w:val="0"/>
              <w:rPr>
                <w:rFonts w:ascii="Montserrat" w:hAnsi="Montserrat"/>
                <w:sz w:val="18"/>
                <w:szCs w:val="18"/>
              </w:rPr>
            </w:pPr>
            <w:r w:rsidRPr="008A0FAE">
              <w:rPr>
                <w:rFonts w:ascii="Montserrat" w:hAnsi="Montserrat"/>
                <w:sz w:val="18"/>
                <w:szCs w:val="18"/>
              </w:rPr>
              <w:t>O</w:t>
            </w:r>
            <w:r w:rsidR="00797D71" w:rsidRPr="008A0FAE">
              <w:rPr>
                <w:rFonts w:ascii="Montserrat" w:hAnsi="Montserrat"/>
                <w:sz w:val="18"/>
                <w:szCs w:val="18"/>
              </w:rPr>
              <w:t xml:space="preserve">ne </w:t>
            </w:r>
            <w:r w:rsidRPr="008A0FAE">
              <w:rPr>
                <w:rFonts w:ascii="Montserrat" w:hAnsi="Montserrat"/>
                <w:sz w:val="18"/>
                <w:szCs w:val="18"/>
              </w:rPr>
              <w:t xml:space="preserve">patient, whose surgical treatment involved </w:t>
            </w:r>
            <w:proofErr w:type="spellStart"/>
            <w:r w:rsidRPr="008A0FAE">
              <w:rPr>
                <w:rFonts w:ascii="Montserrat" w:hAnsi="Montserrat"/>
                <w:sz w:val="18"/>
                <w:szCs w:val="18"/>
              </w:rPr>
              <w:t>syringo</w:t>
            </w:r>
            <w:proofErr w:type="spellEnd"/>
            <w:r w:rsidRPr="008A0FAE">
              <w:rPr>
                <w:rFonts w:ascii="Montserrat" w:hAnsi="Montserrat"/>
                <w:sz w:val="18"/>
                <w:szCs w:val="18"/>
              </w:rPr>
              <w:t xml:space="preserve">-subarachnoid shunt placement, </w:t>
            </w:r>
            <w:r w:rsidR="00797D71" w:rsidRPr="008A0FAE">
              <w:rPr>
                <w:rFonts w:ascii="Montserrat" w:hAnsi="Montserrat"/>
                <w:sz w:val="18"/>
                <w:szCs w:val="18"/>
              </w:rPr>
              <w:t>experienced neurologic deterioration; in this patient, motor function decline was noted postoperatively.</w:t>
            </w:r>
          </w:p>
          <w:p w14:paraId="698B4936" w14:textId="77777777" w:rsidR="00EE343C" w:rsidRPr="008A0FAE" w:rsidRDefault="00EE343C" w:rsidP="00BF2F83">
            <w:pPr>
              <w:numPr>
                <w:ilvl w:val="0"/>
                <w:numId w:val="24"/>
              </w:numPr>
              <w:autoSpaceDE w:val="0"/>
              <w:autoSpaceDN w:val="0"/>
              <w:rPr>
                <w:rFonts w:ascii="Montserrat" w:hAnsi="Montserrat"/>
                <w:sz w:val="18"/>
                <w:szCs w:val="18"/>
              </w:rPr>
            </w:pPr>
            <w:r w:rsidRPr="008A0FAE">
              <w:rPr>
                <w:rFonts w:ascii="Montserrat" w:hAnsi="Montserrat"/>
                <w:sz w:val="18"/>
                <w:szCs w:val="18"/>
              </w:rPr>
              <w:t>The change in syrinx size did not correlate with clinical outcomes.</w:t>
            </w:r>
          </w:p>
        </w:tc>
      </w:tr>
      <w:tr w:rsidR="00A25DFE" w:rsidRPr="00233C97" w14:paraId="26441F28"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079DF454"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lastRenderedPageBreak/>
              <w:t>Hess &amp; Foo 2001</w:t>
            </w:r>
          </w:p>
          <w:p w14:paraId="51B2E35A"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USA</w:t>
            </w:r>
          </w:p>
          <w:p w14:paraId="56C8CD4F"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Case Series</w:t>
            </w:r>
          </w:p>
          <w:p w14:paraId="707932D4"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N=8</w:t>
            </w:r>
          </w:p>
        </w:tc>
        <w:tc>
          <w:tcPr>
            <w:tcW w:w="3236" w:type="dxa"/>
            <w:gridSpan w:val="2"/>
            <w:tcBorders>
              <w:top w:val="single" w:sz="4" w:space="0" w:color="auto"/>
              <w:left w:val="single" w:sz="4" w:space="0" w:color="auto"/>
              <w:bottom w:val="single" w:sz="4" w:space="0" w:color="auto"/>
              <w:right w:val="single" w:sz="4" w:space="0" w:color="auto"/>
            </w:tcBorders>
          </w:tcPr>
          <w:p w14:paraId="749FD4C4" w14:textId="77777777" w:rsidR="00A25DFE" w:rsidRPr="008A0FAE" w:rsidRDefault="00A25DFE" w:rsidP="00A25DFE">
            <w:pPr>
              <w:rPr>
                <w:rFonts w:ascii="Montserrat" w:hAnsi="Montserrat"/>
                <w:sz w:val="18"/>
                <w:szCs w:val="18"/>
              </w:rPr>
            </w:pPr>
            <w:r w:rsidRPr="008A0FAE">
              <w:rPr>
                <w:rFonts w:ascii="Montserrat" w:hAnsi="Montserrat"/>
                <w:b/>
                <w:sz w:val="18"/>
                <w:szCs w:val="18"/>
              </w:rPr>
              <w:t>Population:</w:t>
            </w:r>
            <w:r w:rsidRPr="008A0FAE">
              <w:rPr>
                <w:rFonts w:ascii="Montserrat" w:hAnsi="Montserrat"/>
                <w:sz w:val="18"/>
                <w:szCs w:val="18"/>
              </w:rPr>
              <w:t xml:space="preserve"> Level of injury: T=2, C=5, L=1; Level of severity: AIS A/B=7, C=1; Mean time since injury: 10 yr.</w:t>
            </w:r>
          </w:p>
          <w:p w14:paraId="32B256D2" w14:textId="77777777" w:rsidR="00A25DFE" w:rsidRPr="008A0FAE" w:rsidRDefault="00A25DFE" w:rsidP="00A25DFE">
            <w:pPr>
              <w:rPr>
                <w:rFonts w:ascii="Montserrat" w:hAnsi="Montserrat"/>
                <w:sz w:val="18"/>
                <w:szCs w:val="18"/>
              </w:rPr>
            </w:pPr>
            <w:r w:rsidRPr="008A0FAE">
              <w:rPr>
                <w:rFonts w:ascii="Montserrat" w:hAnsi="Montserrat"/>
                <w:b/>
                <w:sz w:val="18"/>
                <w:szCs w:val="18"/>
              </w:rPr>
              <w:t>Intervention:</w:t>
            </w:r>
            <w:r w:rsidRPr="008A0FAE">
              <w:rPr>
                <w:rFonts w:ascii="Montserrat" w:hAnsi="Montserrat"/>
                <w:sz w:val="18"/>
                <w:szCs w:val="18"/>
              </w:rPr>
              <w:t xml:space="preserve"> Charts of patients who received shunts were assessed.</w:t>
            </w:r>
          </w:p>
          <w:p w14:paraId="7EB97440" w14:textId="77777777" w:rsidR="00A25DFE" w:rsidRPr="008A0FAE" w:rsidRDefault="00A25DFE" w:rsidP="00A25DFE">
            <w:pPr>
              <w:rPr>
                <w:rFonts w:ascii="Montserrat" w:hAnsi="Montserrat"/>
                <w:b/>
                <w:sz w:val="18"/>
                <w:szCs w:val="18"/>
              </w:rPr>
            </w:pPr>
            <w:r w:rsidRPr="008A0FAE">
              <w:rPr>
                <w:rFonts w:ascii="Montserrat" w:hAnsi="Montserrat"/>
                <w:b/>
                <w:sz w:val="18"/>
                <w:szCs w:val="18"/>
              </w:rPr>
              <w:t>Outcome Measures:</w:t>
            </w:r>
            <w:r w:rsidRPr="008A0FAE">
              <w:rPr>
                <w:rFonts w:ascii="Montserrat" w:hAnsi="Montserrat"/>
                <w:sz w:val="18"/>
                <w:szCs w:val="18"/>
              </w:rPr>
              <w:t xml:space="preserve"> Outcome of shunting, Complications.</w:t>
            </w:r>
          </w:p>
        </w:tc>
        <w:tc>
          <w:tcPr>
            <w:tcW w:w="3969" w:type="dxa"/>
            <w:tcBorders>
              <w:top w:val="single" w:sz="4" w:space="0" w:color="auto"/>
              <w:left w:val="single" w:sz="4" w:space="0" w:color="auto"/>
              <w:bottom w:val="single" w:sz="4" w:space="0" w:color="auto"/>
              <w:right w:val="single" w:sz="4" w:space="0" w:color="auto"/>
            </w:tcBorders>
          </w:tcPr>
          <w:p w14:paraId="2BADC3C5" w14:textId="77777777" w:rsidR="00A25DFE" w:rsidRPr="008A0FAE" w:rsidRDefault="00A25DFE" w:rsidP="00BF2F83">
            <w:pPr>
              <w:numPr>
                <w:ilvl w:val="0"/>
                <w:numId w:val="6"/>
              </w:numPr>
              <w:autoSpaceDE w:val="0"/>
              <w:autoSpaceDN w:val="0"/>
              <w:rPr>
                <w:rFonts w:ascii="Montserrat" w:hAnsi="Montserrat"/>
                <w:sz w:val="18"/>
                <w:szCs w:val="18"/>
              </w:rPr>
            </w:pPr>
            <w:r w:rsidRPr="008A0FAE">
              <w:rPr>
                <w:rFonts w:ascii="Montserrat" w:hAnsi="Montserrat"/>
                <w:sz w:val="18"/>
                <w:szCs w:val="18"/>
              </w:rPr>
              <w:t xml:space="preserve">A significant reduction in pain was reported by &gt;80% of </w:t>
            </w:r>
            <w:proofErr w:type="gramStart"/>
            <w:r w:rsidRPr="008A0FAE">
              <w:rPr>
                <w:rFonts w:ascii="Montserrat" w:hAnsi="Montserrat"/>
                <w:sz w:val="18"/>
                <w:szCs w:val="18"/>
              </w:rPr>
              <w:t>patients</w:t>
            </w:r>
            <w:proofErr w:type="gramEnd"/>
            <w:r w:rsidRPr="008A0FAE">
              <w:rPr>
                <w:rFonts w:ascii="Montserrat" w:hAnsi="Montserrat"/>
                <w:sz w:val="18"/>
                <w:szCs w:val="18"/>
              </w:rPr>
              <w:t xml:space="preserve"> post-surgery; improvement in strength (n=6) and sensory (n=2) was also reported. </w:t>
            </w:r>
          </w:p>
          <w:p w14:paraId="443C349B" w14:textId="77777777" w:rsidR="00A25DFE" w:rsidRPr="008A0FAE" w:rsidRDefault="00A25DFE" w:rsidP="00BF2F83">
            <w:pPr>
              <w:numPr>
                <w:ilvl w:val="0"/>
                <w:numId w:val="6"/>
              </w:numPr>
              <w:autoSpaceDE w:val="0"/>
              <w:autoSpaceDN w:val="0"/>
              <w:rPr>
                <w:rFonts w:ascii="Montserrat" w:hAnsi="Montserrat"/>
                <w:sz w:val="18"/>
                <w:szCs w:val="18"/>
              </w:rPr>
            </w:pPr>
            <w:r w:rsidRPr="008A0FAE">
              <w:rPr>
                <w:rFonts w:ascii="Montserrat" w:hAnsi="Montserrat"/>
                <w:sz w:val="18"/>
                <w:szCs w:val="18"/>
              </w:rPr>
              <w:t xml:space="preserve">At follow-up, four patients had shunt failure resulting in neurologic decline, while two developed a new syrinx. </w:t>
            </w:r>
          </w:p>
          <w:p w14:paraId="54BB088E" w14:textId="77777777" w:rsidR="00A25DFE" w:rsidRPr="008A0FAE" w:rsidRDefault="00A25DFE" w:rsidP="00BF2F83">
            <w:pPr>
              <w:numPr>
                <w:ilvl w:val="0"/>
                <w:numId w:val="6"/>
              </w:numPr>
              <w:autoSpaceDE w:val="0"/>
              <w:autoSpaceDN w:val="0"/>
              <w:rPr>
                <w:rFonts w:ascii="Montserrat" w:hAnsi="Montserrat"/>
                <w:sz w:val="18"/>
                <w:szCs w:val="18"/>
              </w:rPr>
            </w:pPr>
            <w:r w:rsidRPr="008A0FAE">
              <w:rPr>
                <w:rFonts w:ascii="Montserrat" w:hAnsi="Montserrat"/>
                <w:sz w:val="18"/>
                <w:szCs w:val="18"/>
              </w:rPr>
              <w:t>In one patient a new cavity was found with MRI, while the original remained decompressed.</w:t>
            </w:r>
          </w:p>
        </w:tc>
      </w:tr>
      <w:tr w:rsidR="00A25DFE" w:rsidRPr="00233C97" w14:paraId="263E1DA9"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1E6C06C4"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Lee et al. 2001</w:t>
            </w:r>
          </w:p>
          <w:p w14:paraId="314C60C0"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USA</w:t>
            </w:r>
          </w:p>
          <w:p w14:paraId="5A286D88"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Case Series</w:t>
            </w:r>
          </w:p>
          <w:p w14:paraId="5BFED4B2"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N=45</w:t>
            </w:r>
          </w:p>
        </w:tc>
        <w:tc>
          <w:tcPr>
            <w:tcW w:w="3236" w:type="dxa"/>
            <w:gridSpan w:val="2"/>
            <w:tcBorders>
              <w:top w:val="single" w:sz="4" w:space="0" w:color="auto"/>
              <w:left w:val="single" w:sz="4" w:space="0" w:color="auto"/>
              <w:bottom w:val="single" w:sz="4" w:space="0" w:color="auto"/>
              <w:right w:val="single" w:sz="4" w:space="0" w:color="auto"/>
            </w:tcBorders>
          </w:tcPr>
          <w:p w14:paraId="5A3285C8" w14:textId="77777777" w:rsidR="00A25DFE" w:rsidRPr="008A0FAE" w:rsidRDefault="00A25DFE" w:rsidP="00A25DFE">
            <w:pPr>
              <w:rPr>
                <w:rFonts w:ascii="Montserrat" w:hAnsi="Montserrat"/>
                <w:sz w:val="18"/>
                <w:szCs w:val="18"/>
              </w:rPr>
            </w:pPr>
            <w:r w:rsidRPr="008A0FAE">
              <w:rPr>
                <w:rFonts w:ascii="Montserrat" w:hAnsi="Montserrat"/>
                <w:b/>
                <w:sz w:val="18"/>
                <w:szCs w:val="18"/>
              </w:rPr>
              <w:t>Population:</w:t>
            </w:r>
            <w:r w:rsidRPr="008A0FAE">
              <w:rPr>
                <w:rFonts w:ascii="Montserrat" w:hAnsi="Montserrat"/>
                <w:sz w:val="18"/>
                <w:szCs w:val="18"/>
              </w:rPr>
              <w:t xml:space="preserve"> Mean age: 45.6 </w:t>
            </w:r>
            <w:proofErr w:type="spellStart"/>
            <w:r w:rsidRPr="008A0FAE">
              <w:rPr>
                <w:rFonts w:ascii="Montserrat" w:hAnsi="Montserrat"/>
                <w:sz w:val="18"/>
                <w:szCs w:val="18"/>
              </w:rPr>
              <w:t>yr</w:t>
            </w:r>
            <w:proofErr w:type="spellEnd"/>
            <w:r w:rsidRPr="008A0FAE">
              <w:rPr>
                <w:rFonts w:ascii="Montserrat" w:hAnsi="Montserrat"/>
                <w:sz w:val="18"/>
                <w:szCs w:val="18"/>
              </w:rPr>
              <w:t>; Gender: males=30, females=15.</w:t>
            </w:r>
          </w:p>
          <w:p w14:paraId="5F4330AE" w14:textId="77777777" w:rsidR="00A25DFE" w:rsidRPr="008A0FAE" w:rsidRDefault="00A25DFE" w:rsidP="00A25DFE">
            <w:pPr>
              <w:rPr>
                <w:rFonts w:ascii="Montserrat" w:hAnsi="Montserrat"/>
                <w:sz w:val="18"/>
                <w:szCs w:val="18"/>
              </w:rPr>
            </w:pPr>
            <w:r w:rsidRPr="008A0FAE">
              <w:rPr>
                <w:rFonts w:ascii="Montserrat" w:hAnsi="Montserrat"/>
                <w:b/>
                <w:sz w:val="18"/>
                <w:szCs w:val="18"/>
              </w:rPr>
              <w:t>Intervention:</w:t>
            </w:r>
            <w:r w:rsidRPr="008A0FAE">
              <w:rPr>
                <w:rFonts w:ascii="Montserrat" w:hAnsi="Montserrat"/>
                <w:sz w:val="18"/>
                <w:szCs w:val="18"/>
              </w:rPr>
              <w:t xml:space="preserve"> Records of patients who underwent surgical treatment for posttraumatic syringomyelia were assessed. Patients were divided into three groups: Group 1 underwent untethering only, Group 2 underwent shunting only, and Group 3 underwent both untethering and shunting. Patients were followed up to assess treatment efficacy.</w:t>
            </w:r>
          </w:p>
          <w:p w14:paraId="2FAF7A0C" w14:textId="77777777" w:rsidR="00A25DFE" w:rsidRPr="008A0FAE" w:rsidRDefault="00A25DFE" w:rsidP="00A25DFE">
            <w:pPr>
              <w:rPr>
                <w:rFonts w:ascii="Montserrat" w:hAnsi="Montserrat"/>
                <w:b/>
                <w:sz w:val="18"/>
                <w:szCs w:val="18"/>
              </w:rPr>
            </w:pPr>
            <w:r w:rsidRPr="008A0FAE">
              <w:rPr>
                <w:rFonts w:ascii="Montserrat" w:hAnsi="Montserrat"/>
                <w:b/>
                <w:sz w:val="18"/>
                <w:szCs w:val="18"/>
              </w:rPr>
              <w:t>Outcome Measures:</w:t>
            </w:r>
            <w:r w:rsidRPr="008A0FAE">
              <w:rPr>
                <w:rFonts w:ascii="Montserrat" w:hAnsi="Montserrat"/>
                <w:sz w:val="18"/>
                <w:szCs w:val="18"/>
              </w:rPr>
              <w:t xml:space="preserve"> Improvement in symptoms, Magnetic Resonance Imaging (MRI), Complications.</w:t>
            </w:r>
          </w:p>
        </w:tc>
        <w:tc>
          <w:tcPr>
            <w:tcW w:w="3969" w:type="dxa"/>
            <w:tcBorders>
              <w:top w:val="single" w:sz="4" w:space="0" w:color="auto"/>
              <w:left w:val="single" w:sz="4" w:space="0" w:color="auto"/>
              <w:bottom w:val="single" w:sz="4" w:space="0" w:color="auto"/>
              <w:right w:val="single" w:sz="4" w:space="0" w:color="auto"/>
            </w:tcBorders>
          </w:tcPr>
          <w:p w14:paraId="79E9FB58" w14:textId="77777777" w:rsidR="00A25DFE" w:rsidRPr="008A0FAE" w:rsidRDefault="00A25DFE" w:rsidP="00BF2F83">
            <w:pPr>
              <w:numPr>
                <w:ilvl w:val="0"/>
                <w:numId w:val="4"/>
              </w:numPr>
              <w:autoSpaceDE w:val="0"/>
              <w:autoSpaceDN w:val="0"/>
              <w:rPr>
                <w:rFonts w:ascii="Montserrat" w:hAnsi="Montserrat"/>
                <w:sz w:val="18"/>
                <w:szCs w:val="18"/>
              </w:rPr>
            </w:pPr>
            <w:r w:rsidRPr="008A0FAE">
              <w:rPr>
                <w:rFonts w:ascii="Montserrat" w:hAnsi="Montserrat"/>
                <w:sz w:val="18"/>
                <w:szCs w:val="18"/>
              </w:rPr>
              <w:t>There were no significant differences in outcomes between groups.</w:t>
            </w:r>
          </w:p>
          <w:p w14:paraId="205C48C5" w14:textId="77777777" w:rsidR="00A25DFE" w:rsidRPr="008A0FAE" w:rsidRDefault="00A25DFE" w:rsidP="00BF2F83">
            <w:pPr>
              <w:numPr>
                <w:ilvl w:val="0"/>
                <w:numId w:val="4"/>
              </w:numPr>
              <w:autoSpaceDE w:val="0"/>
              <w:autoSpaceDN w:val="0"/>
              <w:rPr>
                <w:rFonts w:ascii="Montserrat" w:hAnsi="Montserrat"/>
                <w:sz w:val="18"/>
                <w:szCs w:val="18"/>
              </w:rPr>
            </w:pPr>
            <w:r w:rsidRPr="008A0FAE">
              <w:rPr>
                <w:rFonts w:ascii="Montserrat" w:hAnsi="Montserrat"/>
                <w:sz w:val="18"/>
                <w:szCs w:val="18"/>
              </w:rPr>
              <w:t>Patients in the surgical untethering group:</w:t>
            </w:r>
          </w:p>
          <w:p w14:paraId="0F607354" w14:textId="77777777" w:rsidR="00A25DFE" w:rsidRPr="008A0FAE" w:rsidRDefault="00A25DFE" w:rsidP="00BF2F83">
            <w:pPr>
              <w:numPr>
                <w:ilvl w:val="1"/>
                <w:numId w:val="4"/>
              </w:numPr>
              <w:autoSpaceDE w:val="0"/>
              <w:autoSpaceDN w:val="0"/>
              <w:ind w:left="742"/>
              <w:rPr>
                <w:rFonts w:ascii="Montserrat" w:hAnsi="Montserrat"/>
                <w:sz w:val="18"/>
                <w:szCs w:val="18"/>
              </w:rPr>
            </w:pPr>
            <w:r w:rsidRPr="008A0FAE">
              <w:rPr>
                <w:rFonts w:ascii="Montserrat" w:hAnsi="Montserrat"/>
                <w:sz w:val="18"/>
                <w:szCs w:val="18"/>
              </w:rPr>
              <w:t>Demonstrated improvement in motor and spasticity symptoms in the majority of patients (60% and 58%, respectively).</w:t>
            </w:r>
          </w:p>
          <w:p w14:paraId="0235151E" w14:textId="77777777" w:rsidR="00A25DFE" w:rsidRPr="008A0FAE" w:rsidRDefault="00A25DFE" w:rsidP="00BF2F83">
            <w:pPr>
              <w:numPr>
                <w:ilvl w:val="1"/>
                <w:numId w:val="4"/>
              </w:numPr>
              <w:autoSpaceDE w:val="0"/>
              <w:autoSpaceDN w:val="0"/>
              <w:ind w:left="742"/>
              <w:rPr>
                <w:rFonts w:ascii="Montserrat" w:hAnsi="Montserrat"/>
                <w:sz w:val="18"/>
                <w:szCs w:val="18"/>
              </w:rPr>
            </w:pPr>
            <w:r w:rsidRPr="008A0FAE">
              <w:rPr>
                <w:rFonts w:ascii="Montserrat" w:hAnsi="Montserrat"/>
                <w:sz w:val="18"/>
                <w:szCs w:val="18"/>
              </w:rPr>
              <w:t xml:space="preserve">Experienced one treatment failure and two complications. </w:t>
            </w:r>
          </w:p>
          <w:p w14:paraId="4977CAD5" w14:textId="77777777" w:rsidR="00A25DFE" w:rsidRPr="008A0FAE" w:rsidRDefault="00A25DFE" w:rsidP="00BF2F83">
            <w:pPr>
              <w:numPr>
                <w:ilvl w:val="1"/>
                <w:numId w:val="4"/>
              </w:numPr>
              <w:autoSpaceDE w:val="0"/>
              <w:autoSpaceDN w:val="0"/>
              <w:ind w:left="742"/>
              <w:rPr>
                <w:rFonts w:ascii="Montserrat" w:hAnsi="Montserrat"/>
                <w:sz w:val="18"/>
                <w:szCs w:val="18"/>
              </w:rPr>
            </w:pPr>
            <w:r w:rsidRPr="008A0FAE">
              <w:rPr>
                <w:rFonts w:ascii="Montserrat" w:hAnsi="Montserrat"/>
                <w:sz w:val="18"/>
                <w:szCs w:val="18"/>
              </w:rPr>
              <w:t xml:space="preserve">Revealed cyst re-accumulation at one </w:t>
            </w:r>
            <w:proofErr w:type="spellStart"/>
            <w:r w:rsidRPr="008A0FAE">
              <w:rPr>
                <w:rFonts w:ascii="Montserrat" w:hAnsi="Montserrat"/>
                <w:sz w:val="18"/>
                <w:szCs w:val="18"/>
              </w:rPr>
              <w:t>yr</w:t>
            </w:r>
            <w:proofErr w:type="spellEnd"/>
            <w:r w:rsidRPr="008A0FAE">
              <w:rPr>
                <w:rFonts w:ascii="Montserrat" w:hAnsi="Montserrat"/>
                <w:sz w:val="18"/>
                <w:szCs w:val="18"/>
              </w:rPr>
              <w:t xml:space="preserve"> follow-up.</w:t>
            </w:r>
          </w:p>
          <w:p w14:paraId="13AD2A4C" w14:textId="77777777" w:rsidR="00A25DFE" w:rsidRPr="008A0FAE" w:rsidRDefault="00A25DFE" w:rsidP="00BF2F83">
            <w:pPr>
              <w:numPr>
                <w:ilvl w:val="0"/>
                <w:numId w:val="4"/>
              </w:numPr>
              <w:autoSpaceDE w:val="0"/>
              <w:autoSpaceDN w:val="0"/>
              <w:rPr>
                <w:rFonts w:ascii="Montserrat" w:hAnsi="Montserrat"/>
                <w:sz w:val="18"/>
                <w:szCs w:val="18"/>
              </w:rPr>
            </w:pPr>
            <w:r w:rsidRPr="008A0FAE">
              <w:rPr>
                <w:rFonts w:ascii="Montserrat" w:hAnsi="Montserrat"/>
                <w:sz w:val="18"/>
                <w:szCs w:val="18"/>
              </w:rPr>
              <w:t xml:space="preserve">The shunt only group experienced one complication and three treatment failures; 60% of patients in this group experienced improvement in gait followed by sensory (57%) and motor (54%). </w:t>
            </w:r>
          </w:p>
          <w:p w14:paraId="753C52B7" w14:textId="77777777" w:rsidR="00A25DFE" w:rsidRPr="008A0FAE" w:rsidRDefault="00A25DFE" w:rsidP="00BF2F83">
            <w:pPr>
              <w:numPr>
                <w:ilvl w:val="0"/>
                <w:numId w:val="6"/>
              </w:numPr>
              <w:autoSpaceDE w:val="0"/>
              <w:autoSpaceDN w:val="0"/>
              <w:rPr>
                <w:rFonts w:ascii="Montserrat" w:hAnsi="Montserrat"/>
                <w:sz w:val="18"/>
                <w:szCs w:val="18"/>
              </w:rPr>
            </w:pPr>
            <w:r w:rsidRPr="008A0FAE">
              <w:rPr>
                <w:rFonts w:ascii="Montserrat" w:hAnsi="Montserrat"/>
                <w:sz w:val="18"/>
                <w:szCs w:val="18"/>
              </w:rPr>
              <w:t xml:space="preserve">Among those who underwent both untethering and shunting, 33% had clinical recurrence, one experienced </w:t>
            </w:r>
            <w:r w:rsidRPr="008A0FAE">
              <w:rPr>
                <w:rFonts w:ascii="Montserrat" w:hAnsi="Montserrat"/>
                <w:sz w:val="18"/>
                <w:szCs w:val="18"/>
              </w:rPr>
              <w:lastRenderedPageBreak/>
              <w:t>CSF leak, and 50% showed improvement in motor symptoms.</w:t>
            </w:r>
          </w:p>
        </w:tc>
      </w:tr>
      <w:tr w:rsidR="00A25DFE" w:rsidRPr="00233C97" w14:paraId="068A6D41"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38049484"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lastRenderedPageBreak/>
              <w:t>Lee et al. 2000</w:t>
            </w:r>
          </w:p>
          <w:p w14:paraId="22C267AB"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USA</w:t>
            </w:r>
          </w:p>
          <w:p w14:paraId="170FCB30"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Case Series</w:t>
            </w:r>
          </w:p>
          <w:p w14:paraId="53F2AF87"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N=34</w:t>
            </w:r>
          </w:p>
        </w:tc>
        <w:tc>
          <w:tcPr>
            <w:tcW w:w="3236" w:type="dxa"/>
            <w:gridSpan w:val="2"/>
            <w:tcBorders>
              <w:top w:val="single" w:sz="4" w:space="0" w:color="auto"/>
              <w:left w:val="single" w:sz="4" w:space="0" w:color="auto"/>
              <w:bottom w:val="single" w:sz="4" w:space="0" w:color="auto"/>
              <w:right w:val="single" w:sz="4" w:space="0" w:color="auto"/>
            </w:tcBorders>
          </w:tcPr>
          <w:p w14:paraId="2044A5A3" w14:textId="77777777" w:rsidR="00A25DFE" w:rsidRPr="008A0FAE" w:rsidRDefault="00A25DFE" w:rsidP="00A25DFE">
            <w:pPr>
              <w:rPr>
                <w:rFonts w:ascii="Montserrat" w:hAnsi="Montserrat"/>
                <w:sz w:val="18"/>
                <w:szCs w:val="18"/>
              </w:rPr>
            </w:pPr>
            <w:r w:rsidRPr="008A0FAE">
              <w:rPr>
                <w:rFonts w:ascii="Montserrat" w:hAnsi="Montserrat"/>
                <w:b/>
                <w:sz w:val="18"/>
                <w:szCs w:val="18"/>
              </w:rPr>
              <w:t>Population:</w:t>
            </w:r>
            <w:r w:rsidRPr="008A0FAE">
              <w:rPr>
                <w:rFonts w:ascii="Montserrat" w:hAnsi="Montserrat"/>
                <w:sz w:val="18"/>
                <w:szCs w:val="18"/>
              </w:rPr>
              <w:t xml:space="preserve"> Mean age: 43.2 </w:t>
            </w:r>
            <w:proofErr w:type="spellStart"/>
            <w:r w:rsidRPr="008A0FAE">
              <w:rPr>
                <w:rFonts w:ascii="Montserrat" w:hAnsi="Montserrat"/>
                <w:sz w:val="18"/>
                <w:szCs w:val="18"/>
              </w:rPr>
              <w:t>yr</w:t>
            </w:r>
            <w:proofErr w:type="spellEnd"/>
            <w:r w:rsidRPr="008A0FAE">
              <w:rPr>
                <w:rFonts w:ascii="Montserrat" w:hAnsi="Montserrat"/>
                <w:sz w:val="18"/>
                <w:szCs w:val="18"/>
              </w:rPr>
              <w:t>; Gender: males=23, females=11.</w:t>
            </w:r>
          </w:p>
          <w:p w14:paraId="04931EA8" w14:textId="77777777" w:rsidR="00A25DFE" w:rsidRPr="008A0FAE" w:rsidRDefault="00A25DFE" w:rsidP="00A25DFE">
            <w:pPr>
              <w:rPr>
                <w:rFonts w:ascii="Montserrat" w:hAnsi="Montserrat"/>
                <w:sz w:val="18"/>
                <w:szCs w:val="18"/>
              </w:rPr>
            </w:pPr>
            <w:r w:rsidRPr="008A0FAE">
              <w:rPr>
                <w:rFonts w:ascii="Montserrat" w:hAnsi="Montserrat"/>
                <w:b/>
                <w:sz w:val="18"/>
                <w:szCs w:val="18"/>
              </w:rPr>
              <w:t>Intervention:</w:t>
            </w:r>
            <w:r w:rsidRPr="008A0FAE">
              <w:rPr>
                <w:rFonts w:ascii="Montserrat" w:hAnsi="Montserrat"/>
                <w:sz w:val="18"/>
                <w:szCs w:val="18"/>
              </w:rPr>
              <w:t xml:space="preserve"> Records of patients who underwent surgical treatment for posttraumatic syringomyelia were assessed. Patients underwent laminectomies and a </w:t>
            </w:r>
            <w:proofErr w:type="spellStart"/>
            <w:r w:rsidRPr="008A0FAE">
              <w:rPr>
                <w:rFonts w:ascii="Montserrat" w:hAnsi="Montserrat"/>
                <w:sz w:val="18"/>
                <w:szCs w:val="18"/>
              </w:rPr>
              <w:t>syringosubarachnoid</w:t>
            </w:r>
            <w:proofErr w:type="spellEnd"/>
            <w:r w:rsidRPr="008A0FAE">
              <w:rPr>
                <w:rFonts w:ascii="Montserrat" w:hAnsi="Montserrat"/>
                <w:sz w:val="18"/>
                <w:szCs w:val="18"/>
              </w:rPr>
              <w:t xml:space="preserve"> shunt was inserted. Patients were divided into three groups: Group 1 underwent untethering only, Group 2 underwent shunting only, and Group 3 underwent both untethering and shunting. Patients were followed up to assess treatment efficacy.</w:t>
            </w:r>
          </w:p>
          <w:p w14:paraId="1B0BCE9A" w14:textId="77777777" w:rsidR="00A25DFE" w:rsidRPr="008A0FAE" w:rsidRDefault="00A25DFE" w:rsidP="00A25DFE">
            <w:pPr>
              <w:rPr>
                <w:rFonts w:ascii="Montserrat" w:hAnsi="Montserrat"/>
                <w:sz w:val="18"/>
                <w:szCs w:val="18"/>
              </w:rPr>
            </w:pPr>
            <w:r w:rsidRPr="008A0FAE">
              <w:rPr>
                <w:rFonts w:ascii="Montserrat" w:hAnsi="Montserrat"/>
                <w:b/>
                <w:sz w:val="18"/>
                <w:szCs w:val="18"/>
              </w:rPr>
              <w:t>Outcome Measures:</w:t>
            </w:r>
            <w:r w:rsidRPr="008A0FAE">
              <w:rPr>
                <w:rFonts w:ascii="Montserrat" w:hAnsi="Montserrat"/>
                <w:sz w:val="18"/>
                <w:szCs w:val="18"/>
              </w:rPr>
              <w:t xml:space="preserve"> Improvement in symptoms, Complications.</w:t>
            </w:r>
          </w:p>
        </w:tc>
        <w:tc>
          <w:tcPr>
            <w:tcW w:w="3969" w:type="dxa"/>
            <w:tcBorders>
              <w:top w:val="single" w:sz="4" w:space="0" w:color="auto"/>
              <w:left w:val="single" w:sz="4" w:space="0" w:color="auto"/>
              <w:bottom w:val="single" w:sz="4" w:space="0" w:color="auto"/>
              <w:right w:val="single" w:sz="4" w:space="0" w:color="auto"/>
            </w:tcBorders>
          </w:tcPr>
          <w:p w14:paraId="2F01ACEF" w14:textId="77777777" w:rsidR="00A25DFE" w:rsidRPr="008A0FAE" w:rsidRDefault="00A25DFE" w:rsidP="00BF2F83">
            <w:pPr>
              <w:numPr>
                <w:ilvl w:val="0"/>
                <w:numId w:val="5"/>
              </w:numPr>
              <w:autoSpaceDE w:val="0"/>
              <w:autoSpaceDN w:val="0"/>
              <w:rPr>
                <w:rFonts w:ascii="Montserrat" w:hAnsi="Montserrat"/>
                <w:sz w:val="18"/>
                <w:szCs w:val="18"/>
              </w:rPr>
            </w:pPr>
            <w:r w:rsidRPr="008A0FAE">
              <w:rPr>
                <w:rFonts w:ascii="Montserrat" w:hAnsi="Montserrat"/>
                <w:sz w:val="18"/>
                <w:szCs w:val="18"/>
              </w:rPr>
              <w:t xml:space="preserve">At follow-up (&gt;1 </w:t>
            </w:r>
            <w:proofErr w:type="spellStart"/>
            <w:r w:rsidRPr="008A0FAE">
              <w:rPr>
                <w:rFonts w:ascii="Montserrat" w:hAnsi="Montserrat"/>
                <w:sz w:val="18"/>
                <w:szCs w:val="18"/>
              </w:rPr>
              <w:t>yr</w:t>
            </w:r>
            <w:proofErr w:type="spellEnd"/>
            <w:r w:rsidRPr="008A0FAE">
              <w:rPr>
                <w:rFonts w:ascii="Montserrat" w:hAnsi="Montserrat"/>
                <w:sz w:val="18"/>
                <w:szCs w:val="18"/>
              </w:rPr>
              <w:t xml:space="preserve">), 26 patients’ resolution of one or more of the presenting symptoms was achieved post operatively; two patients experienced deterioration of motor function. </w:t>
            </w:r>
          </w:p>
          <w:p w14:paraId="6E540F22" w14:textId="77777777" w:rsidR="00A25DFE" w:rsidRPr="008A0FAE" w:rsidRDefault="00A25DFE" w:rsidP="00BF2F83">
            <w:pPr>
              <w:numPr>
                <w:ilvl w:val="0"/>
                <w:numId w:val="5"/>
              </w:numPr>
              <w:autoSpaceDE w:val="0"/>
              <w:autoSpaceDN w:val="0"/>
              <w:rPr>
                <w:rFonts w:ascii="Montserrat" w:hAnsi="Montserrat"/>
                <w:sz w:val="18"/>
                <w:szCs w:val="18"/>
              </w:rPr>
            </w:pPr>
            <w:r w:rsidRPr="008A0FAE">
              <w:rPr>
                <w:rFonts w:ascii="Montserrat" w:hAnsi="Montserrat"/>
                <w:sz w:val="18"/>
                <w:szCs w:val="18"/>
              </w:rPr>
              <w:t xml:space="preserve">A decrease in spasticity was the most common improvement in patients who underwent untethering only (67%), followed by motor functioning (57%) and sensory loss (50%); this group experienced one treatment failure and two complications. </w:t>
            </w:r>
          </w:p>
          <w:p w14:paraId="29D5820A" w14:textId="77777777" w:rsidR="00A25DFE" w:rsidRPr="008A0FAE" w:rsidRDefault="00A25DFE" w:rsidP="00BF2F83">
            <w:pPr>
              <w:numPr>
                <w:ilvl w:val="0"/>
                <w:numId w:val="5"/>
              </w:numPr>
              <w:autoSpaceDE w:val="0"/>
              <w:autoSpaceDN w:val="0"/>
              <w:rPr>
                <w:rFonts w:ascii="Montserrat" w:hAnsi="Montserrat"/>
                <w:sz w:val="18"/>
                <w:szCs w:val="18"/>
              </w:rPr>
            </w:pPr>
            <w:r w:rsidRPr="008A0FAE">
              <w:rPr>
                <w:rFonts w:ascii="Montserrat" w:hAnsi="Montserrat"/>
                <w:sz w:val="18"/>
                <w:szCs w:val="18"/>
              </w:rPr>
              <w:t xml:space="preserve">Improvement in gait was seen in the highest number of patients from the shunt only procedure group (60%), followed by motor (50%) and sensory loss (50%); in this group, two treatment failures and two complications occurred. </w:t>
            </w:r>
          </w:p>
          <w:p w14:paraId="7EEA88AE" w14:textId="77777777" w:rsidR="00A25DFE" w:rsidRPr="008A0FAE" w:rsidRDefault="00A25DFE" w:rsidP="00BF2F83">
            <w:pPr>
              <w:numPr>
                <w:ilvl w:val="0"/>
                <w:numId w:val="5"/>
              </w:numPr>
              <w:autoSpaceDE w:val="0"/>
              <w:autoSpaceDN w:val="0"/>
              <w:rPr>
                <w:rFonts w:ascii="Montserrat" w:hAnsi="Montserrat"/>
                <w:sz w:val="18"/>
                <w:szCs w:val="18"/>
              </w:rPr>
            </w:pPr>
            <w:r w:rsidRPr="008A0FAE">
              <w:rPr>
                <w:rFonts w:ascii="Montserrat" w:hAnsi="Montserrat"/>
                <w:sz w:val="18"/>
                <w:szCs w:val="18"/>
              </w:rPr>
              <w:t>Patients who underwent untethering and shunt procedures did not experience clinical reoccurrence; motor (67%) and gait (50%) improved in patients in this group.</w:t>
            </w:r>
          </w:p>
        </w:tc>
      </w:tr>
      <w:tr w:rsidR="00A25DFE" w:rsidRPr="00233C97" w14:paraId="23BD6A5A"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078E1BC7"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Falci et al. 1999</w:t>
            </w:r>
          </w:p>
          <w:p w14:paraId="71CC4781"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USA</w:t>
            </w:r>
          </w:p>
          <w:p w14:paraId="44E01221"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Case Series</w:t>
            </w:r>
          </w:p>
          <w:p w14:paraId="632455FA"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N=59</w:t>
            </w:r>
            <w:r w:rsidRPr="008A0FAE">
              <w:rPr>
                <w:rFonts w:ascii="Montserrat" w:hAnsi="Montserrat"/>
                <w:sz w:val="18"/>
                <w:szCs w:val="18"/>
                <w:lang w:val="it-IT"/>
              </w:rPr>
              <w:br/>
            </w:r>
          </w:p>
        </w:tc>
        <w:tc>
          <w:tcPr>
            <w:tcW w:w="3236" w:type="dxa"/>
            <w:gridSpan w:val="2"/>
            <w:tcBorders>
              <w:top w:val="single" w:sz="4" w:space="0" w:color="auto"/>
              <w:left w:val="single" w:sz="4" w:space="0" w:color="auto"/>
              <w:bottom w:val="single" w:sz="4" w:space="0" w:color="auto"/>
              <w:right w:val="single" w:sz="4" w:space="0" w:color="auto"/>
            </w:tcBorders>
          </w:tcPr>
          <w:p w14:paraId="0403376F" w14:textId="77777777" w:rsidR="00A25DFE" w:rsidRPr="008A0FAE" w:rsidRDefault="00A25DFE" w:rsidP="00A25DFE">
            <w:pPr>
              <w:rPr>
                <w:rFonts w:ascii="Montserrat" w:hAnsi="Montserrat"/>
                <w:sz w:val="18"/>
                <w:szCs w:val="18"/>
              </w:rPr>
            </w:pPr>
            <w:r w:rsidRPr="008A0FAE">
              <w:rPr>
                <w:rFonts w:ascii="Montserrat" w:hAnsi="Montserrat"/>
                <w:b/>
                <w:sz w:val="18"/>
                <w:szCs w:val="18"/>
              </w:rPr>
              <w:t>Population:</w:t>
            </w:r>
            <w:r w:rsidRPr="008A0FAE">
              <w:rPr>
                <w:rFonts w:ascii="Montserrat" w:hAnsi="Montserrat"/>
                <w:sz w:val="18"/>
                <w:szCs w:val="18"/>
              </w:rPr>
              <w:t xml:space="preserve"> Mean age: 26 </w:t>
            </w:r>
            <w:proofErr w:type="spellStart"/>
            <w:r w:rsidRPr="008A0FAE">
              <w:rPr>
                <w:rFonts w:ascii="Montserrat" w:hAnsi="Montserrat"/>
                <w:sz w:val="18"/>
                <w:szCs w:val="18"/>
              </w:rPr>
              <w:t>yr</w:t>
            </w:r>
            <w:proofErr w:type="spellEnd"/>
            <w:r w:rsidRPr="008A0FAE">
              <w:rPr>
                <w:rFonts w:ascii="Montserrat" w:hAnsi="Montserrat"/>
                <w:sz w:val="18"/>
                <w:szCs w:val="18"/>
              </w:rPr>
              <w:t>; Gender: males=49, females=10; Level of severity: AIS A=53, B=1, C=4, D=1.</w:t>
            </w:r>
          </w:p>
          <w:p w14:paraId="0A72481D" w14:textId="77777777" w:rsidR="00A25DFE" w:rsidRPr="008A0FAE" w:rsidRDefault="00A25DFE" w:rsidP="00A25DFE">
            <w:pPr>
              <w:rPr>
                <w:rFonts w:ascii="Montserrat" w:hAnsi="Montserrat"/>
                <w:sz w:val="18"/>
                <w:szCs w:val="18"/>
              </w:rPr>
            </w:pPr>
            <w:r w:rsidRPr="008A0FAE">
              <w:rPr>
                <w:rFonts w:ascii="Montserrat" w:hAnsi="Montserrat"/>
                <w:b/>
                <w:sz w:val="18"/>
                <w:szCs w:val="18"/>
              </w:rPr>
              <w:t>Intervention:</w:t>
            </w:r>
            <w:r w:rsidRPr="008A0FAE">
              <w:rPr>
                <w:rFonts w:ascii="Montserrat" w:hAnsi="Montserrat"/>
                <w:sz w:val="18"/>
                <w:szCs w:val="18"/>
              </w:rPr>
              <w:t xml:space="preserve"> All patients underwent spinal untethering and if a spinal cyst was present a lumbo-peritoneal shunt tube was placed along the length of the cyst.</w:t>
            </w:r>
          </w:p>
          <w:p w14:paraId="5D452925" w14:textId="77777777" w:rsidR="00A25DFE" w:rsidRPr="008A0FAE" w:rsidRDefault="00A25DFE" w:rsidP="00A25DFE">
            <w:pPr>
              <w:rPr>
                <w:rFonts w:ascii="Montserrat" w:hAnsi="Montserrat"/>
                <w:sz w:val="18"/>
                <w:szCs w:val="18"/>
              </w:rPr>
            </w:pPr>
            <w:r w:rsidRPr="008A0FAE">
              <w:rPr>
                <w:rFonts w:ascii="Montserrat" w:hAnsi="Montserrat"/>
                <w:b/>
                <w:sz w:val="18"/>
                <w:szCs w:val="18"/>
              </w:rPr>
              <w:t>Outcome Measures:</w:t>
            </w:r>
            <w:r w:rsidRPr="008A0FAE">
              <w:rPr>
                <w:rFonts w:ascii="Montserrat" w:hAnsi="Montserrat"/>
                <w:sz w:val="18"/>
                <w:szCs w:val="18"/>
              </w:rPr>
              <w:t xml:space="preserve"> Pinprick, Motor and light touch scores, MRI findings, Somatosensory evoked potentials.</w:t>
            </w:r>
          </w:p>
        </w:tc>
        <w:tc>
          <w:tcPr>
            <w:tcW w:w="3969" w:type="dxa"/>
            <w:tcBorders>
              <w:top w:val="single" w:sz="4" w:space="0" w:color="auto"/>
              <w:left w:val="single" w:sz="4" w:space="0" w:color="auto"/>
              <w:bottom w:val="single" w:sz="4" w:space="0" w:color="auto"/>
              <w:right w:val="single" w:sz="4" w:space="0" w:color="auto"/>
            </w:tcBorders>
          </w:tcPr>
          <w:p w14:paraId="41485B84" w14:textId="77777777" w:rsidR="00A25DFE" w:rsidRPr="008A0FAE" w:rsidRDefault="00A25DFE" w:rsidP="00BF2F83">
            <w:pPr>
              <w:numPr>
                <w:ilvl w:val="0"/>
                <w:numId w:val="3"/>
              </w:numPr>
              <w:autoSpaceDE w:val="0"/>
              <w:autoSpaceDN w:val="0"/>
              <w:rPr>
                <w:rFonts w:ascii="Montserrat" w:hAnsi="Montserrat"/>
                <w:sz w:val="18"/>
                <w:szCs w:val="18"/>
              </w:rPr>
            </w:pPr>
            <w:r w:rsidRPr="008A0FAE">
              <w:rPr>
                <w:rFonts w:ascii="Montserrat" w:hAnsi="Montserrat"/>
                <w:sz w:val="18"/>
                <w:szCs w:val="18"/>
              </w:rPr>
              <w:t xml:space="preserve">Participants with no previous surgery showed a significant increase in light touch (+2.38), pinprick (+3.88) and motor scores (+1.47) post-surgery. </w:t>
            </w:r>
          </w:p>
          <w:p w14:paraId="0FEBA016" w14:textId="77777777" w:rsidR="00A25DFE" w:rsidRPr="008A0FAE" w:rsidRDefault="00A25DFE" w:rsidP="00BF2F83">
            <w:pPr>
              <w:numPr>
                <w:ilvl w:val="0"/>
                <w:numId w:val="3"/>
              </w:numPr>
              <w:autoSpaceDE w:val="0"/>
              <w:autoSpaceDN w:val="0"/>
              <w:rPr>
                <w:rFonts w:ascii="Montserrat" w:hAnsi="Montserrat"/>
                <w:sz w:val="18"/>
                <w:szCs w:val="18"/>
              </w:rPr>
            </w:pPr>
            <w:r w:rsidRPr="008A0FAE">
              <w:rPr>
                <w:rFonts w:ascii="Montserrat" w:hAnsi="Montserrat"/>
                <w:sz w:val="18"/>
                <w:szCs w:val="18"/>
              </w:rPr>
              <w:t xml:space="preserve">Participants who had previous surgery had a decrease in touch, pinprick and motor score, although it was minimal (0.7, 0.8, and 0.5, respectively). </w:t>
            </w:r>
          </w:p>
          <w:p w14:paraId="5D692A42" w14:textId="77777777" w:rsidR="00A25DFE" w:rsidRPr="008A0FAE" w:rsidRDefault="00A25DFE" w:rsidP="00BF2F83">
            <w:pPr>
              <w:numPr>
                <w:ilvl w:val="0"/>
                <w:numId w:val="3"/>
              </w:numPr>
              <w:autoSpaceDE w:val="0"/>
              <w:autoSpaceDN w:val="0"/>
              <w:rPr>
                <w:rFonts w:ascii="Montserrat" w:hAnsi="Montserrat"/>
                <w:sz w:val="18"/>
                <w:szCs w:val="18"/>
              </w:rPr>
            </w:pPr>
            <w:r w:rsidRPr="008A0FAE">
              <w:rPr>
                <w:rFonts w:ascii="Montserrat" w:hAnsi="Montserrat"/>
                <w:sz w:val="18"/>
                <w:szCs w:val="18"/>
              </w:rPr>
              <w:t xml:space="preserve">At 2wk post-surgery, MRI showed decreased cyst size or complete collapse. </w:t>
            </w:r>
          </w:p>
          <w:p w14:paraId="2686FDA5" w14:textId="77777777" w:rsidR="00A25DFE" w:rsidRPr="008A0FAE" w:rsidRDefault="00A25DFE" w:rsidP="00BF2F83">
            <w:pPr>
              <w:numPr>
                <w:ilvl w:val="0"/>
                <w:numId w:val="3"/>
              </w:numPr>
              <w:autoSpaceDE w:val="0"/>
              <w:autoSpaceDN w:val="0"/>
              <w:rPr>
                <w:rFonts w:ascii="Montserrat" w:hAnsi="Montserrat"/>
                <w:sz w:val="18"/>
                <w:szCs w:val="18"/>
              </w:rPr>
            </w:pPr>
            <w:r w:rsidRPr="008A0FAE">
              <w:rPr>
                <w:rFonts w:ascii="Montserrat" w:hAnsi="Montserrat"/>
                <w:sz w:val="18"/>
                <w:szCs w:val="18"/>
              </w:rPr>
              <w:t>Somatosensory evoked potentials were improved in amplitude compared to baseline; latency of 2 milliseconds or greater was observed in 27 patients.</w:t>
            </w:r>
          </w:p>
        </w:tc>
      </w:tr>
      <w:tr w:rsidR="00A25DFE" w:rsidRPr="00233C97" w14:paraId="4635C95B"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34A5B625"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Ronen et al. 1999</w:t>
            </w:r>
          </w:p>
          <w:p w14:paraId="54496CCD"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Israel</w:t>
            </w:r>
          </w:p>
          <w:p w14:paraId="1FDFD9A1"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Case Control</w:t>
            </w:r>
          </w:p>
          <w:p w14:paraId="69ACB134"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N=10</w:t>
            </w:r>
          </w:p>
        </w:tc>
        <w:tc>
          <w:tcPr>
            <w:tcW w:w="3236" w:type="dxa"/>
            <w:gridSpan w:val="2"/>
            <w:tcBorders>
              <w:top w:val="single" w:sz="4" w:space="0" w:color="auto"/>
              <w:left w:val="single" w:sz="4" w:space="0" w:color="auto"/>
              <w:bottom w:val="single" w:sz="4" w:space="0" w:color="auto"/>
              <w:right w:val="single" w:sz="4" w:space="0" w:color="auto"/>
            </w:tcBorders>
          </w:tcPr>
          <w:p w14:paraId="21170F2E" w14:textId="77777777" w:rsidR="00A25DFE" w:rsidRPr="008A0FAE" w:rsidRDefault="00A25DFE" w:rsidP="00A25DFE">
            <w:pPr>
              <w:rPr>
                <w:rFonts w:ascii="Montserrat" w:hAnsi="Montserrat"/>
                <w:sz w:val="18"/>
                <w:szCs w:val="18"/>
              </w:rPr>
            </w:pPr>
            <w:r w:rsidRPr="008A0FAE">
              <w:rPr>
                <w:rFonts w:ascii="Montserrat" w:hAnsi="Montserrat"/>
                <w:b/>
                <w:sz w:val="18"/>
                <w:szCs w:val="18"/>
              </w:rPr>
              <w:t>Population:</w:t>
            </w:r>
            <w:r w:rsidRPr="008A0FAE">
              <w:rPr>
                <w:rFonts w:ascii="Montserrat" w:hAnsi="Montserrat"/>
                <w:sz w:val="18"/>
                <w:szCs w:val="18"/>
              </w:rPr>
              <w:t xml:space="preserve"> Mean age: 31.3 </w:t>
            </w:r>
            <w:proofErr w:type="spellStart"/>
            <w:r w:rsidRPr="008A0FAE">
              <w:rPr>
                <w:rFonts w:ascii="Montserrat" w:hAnsi="Montserrat"/>
                <w:sz w:val="18"/>
                <w:szCs w:val="18"/>
              </w:rPr>
              <w:t>yr</w:t>
            </w:r>
            <w:proofErr w:type="spellEnd"/>
            <w:r w:rsidRPr="008A0FAE">
              <w:rPr>
                <w:rFonts w:ascii="Montserrat" w:hAnsi="Montserrat"/>
                <w:sz w:val="18"/>
                <w:szCs w:val="18"/>
              </w:rPr>
              <w:t>; Gender: males=10, females=0; Level of injury: C=5, L=4; Level of severity: incomplete=5, complete=5.</w:t>
            </w:r>
          </w:p>
          <w:p w14:paraId="0CAE11C9" w14:textId="77777777" w:rsidR="00A25DFE" w:rsidRPr="008A0FAE" w:rsidRDefault="00A25DFE" w:rsidP="00A25DFE">
            <w:pPr>
              <w:rPr>
                <w:rFonts w:ascii="Montserrat" w:hAnsi="Montserrat"/>
                <w:sz w:val="18"/>
                <w:szCs w:val="18"/>
              </w:rPr>
            </w:pPr>
            <w:r w:rsidRPr="008A0FAE">
              <w:rPr>
                <w:rFonts w:ascii="Montserrat" w:hAnsi="Montserrat"/>
                <w:b/>
                <w:sz w:val="18"/>
                <w:szCs w:val="18"/>
              </w:rPr>
              <w:t>Intervention:</w:t>
            </w:r>
            <w:r w:rsidRPr="008A0FAE">
              <w:rPr>
                <w:rFonts w:ascii="Montserrat" w:hAnsi="Montserrat"/>
                <w:sz w:val="18"/>
                <w:szCs w:val="18"/>
              </w:rPr>
              <w:t xml:space="preserve"> Charts of patients with syringomyelia were reviewed. Patients were divided into two groups: patients </w:t>
            </w:r>
            <w:r w:rsidRPr="008A0FAE">
              <w:rPr>
                <w:rFonts w:ascii="Montserrat" w:hAnsi="Montserrat"/>
                <w:sz w:val="18"/>
                <w:szCs w:val="18"/>
              </w:rPr>
              <w:lastRenderedPageBreak/>
              <w:t>receiving rehabilitation only and patients receiving rehabilitation and shunting.</w:t>
            </w:r>
          </w:p>
          <w:p w14:paraId="0CECF6BB" w14:textId="77777777" w:rsidR="00A25DFE" w:rsidRPr="008A0FAE" w:rsidRDefault="00A25DFE" w:rsidP="00A25DFE">
            <w:pPr>
              <w:rPr>
                <w:rFonts w:ascii="Montserrat" w:hAnsi="Montserrat"/>
                <w:sz w:val="18"/>
                <w:szCs w:val="18"/>
              </w:rPr>
            </w:pPr>
            <w:r w:rsidRPr="008A0FAE">
              <w:rPr>
                <w:rFonts w:ascii="Montserrat" w:hAnsi="Montserrat"/>
                <w:b/>
                <w:sz w:val="18"/>
                <w:szCs w:val="18"/>
              </w:rPr>
              <w:t>Outcome Measures:</w:t>
            </w:r>
            <w:r w:rsidRPr="008A0FAE">
              <w:rPr>
                <w:rFonts w:ascii="Montserrat" w:hAnsi="Montserrat"/>
                <w:sz w:val="18"/>
                <w:szCs w:val="18"/>
              </w:rPr>
              <w:t xml:space="preserve"> Functional and neurological outcome.</w:t>
            </w:r>
          </w:p>
        </w:tc>
        <w:tc>
          <w:tcPr>
            <w:tcW w:w="3969" w:type="dxa"/>
            <w:tcBorders>
              <w:top w:val="single" w:sz="4" w:space="0" w:color="auto"/>
              <w:left w:val="single" w:sz="4" w:space="0" w:color="auto"/>
              <w:bottom w:val="single" w:sz="4" w:space="0" w:color="auto"/>
              <w:right w:val="single" w:sz="4" w:space="0" w:color="auto"/>
            </w:tcBorders>
          </w:tcPr>
          <w:p w14:paraId="79C22BF0" w14:textId="77777777" w:rsidR="00A25DFE" w:rsidRPr="008A0FAE" w:rsidRDefault="00A25DFE" w:rsidP="00BF2F83">
            <w:pPr>
              <w:numPr>
                <w:ilvl w:val="0"/>
                <w:numId w:val="7"/>
              </w:numPr>
              <w:autoSpaceDE w:val="0"/>
              <w:autoSpaceDN w:val="0"/>
              <w:rPr>
                <w:rFonts w:ascii="Montserrat" w:hAnsi="Montserrat"/>
                <w:sz w:val="18"/>
                <w:szCs w:val="18"/>
              </w:rPr>
            </w:pPr>
            <w:r w:rsidRPr="008A0FAE">
              <w:rPr>
                <w:rFonts w:ascii="Montserrat" w:hAnsi="Montserrat"/>
                <w:sz w:val="18"/>
                <w:szCs w:val="18"/>
              </w:rPr>
              <w:lastRenderedPageBreak/>
              <w:t xml:space="preserve">Four out of five patients in the shunt surgery and rehabilitation group showed functional and neurological deterioration; the fifth patient remained unchanged. </w:t>
            </w:r>
          </w:p>
          <w:p w14:paraId="291C8562" w14:textId="77777777" w:rsidR="00A25DFE" w:rsidRPr="008A0FAE" w:rsidRDefault="00A25DFE" w:rsidP="00BF2F83">
            <w:pPr>
              <w:numPr>
                <w:ilvl w:val="0"/>
                <w:numId w:val="7"/>
              </w:numPr>
              <w:autoSpaceDE w:val="0"/>
              <w:autoSpaceDN w:val="0"/>
              <w:rPr>
                <w:rFonts w:ascii="Montserrat" w:hAnsi="Montserrat"/>
                <w:sz w:val="18"/>
                <w:szCs w:val="18"/>
              </w:rPr>
            </w:pPr>
            <w:r w:rsidRPr="008A0FAE">
              <w:rPr>
                <w:rFonts w:ascii="Montserrat" w:hAnsi="Montserrat"/>
                <w:sz w:val="18"/>
                <w:szCs w:val="18"/>
              </w:rPr>
              <w:t xml:space="preserve">Patients in the rehabilitation only group remained unchanged except for one who showed significant </w:t>
            </w:r>
            <w:r w:rsidRPr="008A0FAE">
              <w:rPr>
                <w:rFonts w:ascii="Montserrat" w:hAnsi="Montserrat"/>
                <w:sz w:val="18"/>
                <w:szCs w:val="18"/>
              </w:rPr>
              <w:lastRenderedPageBreak/>
              <w:t>functional improvement without any change in neurological status.</w:t>
            </w:r>
          </w:p>
        </w:tc>
      </w:tr>
      <w:tr w:rsidR="00A25DFE" w:rsidRPr="00233C97" w14:paraId="147D8AFA" w14:textId="77777777" w:rsidTr="00F90DC3">
        <w:tc>
          <w:tcPr>
            <w:tcW w:w="2151" w:type="dxa"/>
            <w:tcBorders>
              <w:top w:val="single" w:sz="4" w:space="0" w:color="auto"/>
              <w:left w:val="single" w:sz="4" w:space="0" w:color="auto"/>
              <w:bottom w:val="single" w:sz="4" w:space="0" w:color="auto"/>
              <w:right w:val="single" w:sz="4" w:space="0" w:color="auto"/>
            </w:tcBorders>
            <w:vAlign w:val="center"/>
          </w:tcPr>
          <w:p w14:paraId="187A9036"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lastRenderedPageBreak/>
              <w:t>Hida et al. 1994</w:t>
            </w:r>
          </w:p>
          <w:p w14:paraId="30FB2D87"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Japan</w:t>
            </w:r>
          </w:p>
          <w:p w14:paraId="2F0E5994"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Case Series</w:t>
            </w:r>
          </w:p>
          <w:p w14:paraId="548F4BD2" w14:textId="77777777" w:rsidR="00A25DFE" w:rsidRPr="008A0FAE" w:rsidRDefault="00A25DFE" w:rsidP="00A25DFE">
            <w:pPr>
              <w:jc w:val="center"/>
              <w:rPr>
                <w:rFonts w:ascii="Montserrat" w:hAnsi="Montserrat"/>
                <w:sz w:val="18"/>
                <w:szCs w:val="18"/>
                <w:lang w:val="it-IT"/>
              </w:rPr>
            </w:pPr>
            <w:r w:rsidRPr="008A0FAE">
              <w:rPr>
                <w:rFonts w:ascii="Montserrat" w:hAnsi="Montserrat"/>
                <w:sz w:val="18"/>
                <w:szCs w:val="18"/>
                <w:lang w:val="it-IT"/>
              </w:rPr>
              <w:t>N=14</w:t>
            </w:r>
          </w:p>
        </w:tc>
        <w:tc>
          <w:tcPr>
            <w:tcW w:w="3236" w:type="dxa"/>
            <w:gridSpan w:val="2"/>
            <w:tcBorders>
              <w:top w:val="single" w:sz="4" w:space="0" w:color="auto"/>
              <w:left w:val="single" w:sz="4" w:space="0" w:color="auto"/>
              <w:bottom w:val="single" w:sz="4" w:space="0" w:color="auto"/>
              <w:right w:val="single" w:sz="4" w:space="0" w:color="auto"/>
            </w:tcBorders>
          </w:tcPr>
          <w:p w14:paraId="185C94F4" w14:textId="77777777" w:rsidR="00A25DFE" w:rsidRPr="008A0FAE" w:rsidRDefault="00A25DFE" w:rsidP="00A25DFE">
            <w:pPr>
              <w:rPr>
                <w:rFonts w:ascii="Montserrat" w:hAnsi="Montserrat"/>
                <w:sz w:val="18"/>
                <w:szCs w:val="18"/>
              </w:rPr>
            </w:pPr>
            <w:r w:rsidRPr="008A0FAE">
              <w:rPr>
                <w:rFonts w:ascii="Montserrat" w:hAnsi="Montserrat"/>
                <w:b/>
                <w:sz w:val="18"/>
                <w:szCs w:val="18"/>
              </w:rPr>
              <w:t xml:space="preserve">Population: </w:t>
            </w:r>
            <w:r w:rsidRPr="008A0FAE">
              <w:rPr>
                <w:rFonts w:ascii="Montserrat" w:hAnsi="Montserrat"/>
                <w:sz w:val="18"/>
                <w:szCs w:val="18"/>
              </w:rPr>
              <w:t xml:space="preserve">Mean age: 48 </w:t>
            </w:r>
            <w:proofErr w:type="spellStart"/>
            <w:r w:rsidRPr="008A0FAE">
              <w:rPr>
                <w:rFonts w:ascii="Montserrat" w:hAnsi="Montserrat"/>
                <w:sz w:val="18"/>
                <w:szCs w:val="18"/>
              </w:rPr>
              <w:t>yr</w:t>
            </w:r>
            <w:proofErr w:type="spellEnd"/>
            <w:r w:rsidRPr="008A0FAE">
              <w:rPr>
                <w:rFonts w:ascii="Montserrat" w:hAnsi="Montserrat"/>
                <w:sz w:val="18"/>
                <w:szCs w:val="18"/>
              </w:rPr>
              <w:t>; Gender: males=10, females=4; Level of injury: C=5, T=5, L=4.</w:t>
            </w:r>
          </w:p>
          <w:p w14:paraId="32CB0A11" w14:textId="77777777" w:rsidR="00A25DFE" w:rsidRPr="008A0FAE" w:rsidRDefault="00A25DFE" w:rsidP="00A25DFE">
            <w:pPr>
              <w:rPr>
                <w:rFonts w:ascii="Montserrat" w:hAnsi="Montserrat"/>
                <w:sz w:val="18"/>
                <w:szCs w:val="18"/>
              </w:rPr>
            </w:pPr>
            <w:r w:rsidRPr="008A0FAE">
              <w:rPr>
                <w:rFonts w:ascii="Montserrat" w:hAnsi="Montserrat"/>
                <w:b/>
                <w:sz w:val="18"/>
                <w:szCs w:val="18"/>
              </w:rPr>
              <w:t>Intervention:</w:t>
            </w:r>
            <w:r w:rsidRPr="008A0FAE">
              <w:rPr>
                <w:rFonts w:ascii="Montserrat" w:hAnsi="Montserrat"/>
                <w:sz w:val="18"/>
                <w:szCs w:val="18"/>
              </w:rPr>
              <w:t xml:space="preserve"> Charts of patients who underwent </w:t>
            </w:r>
            <w:proofErr w:type="spellStart"/>
            <w:r w:rsidRPr="008A0FAE">
              <w:rPr>
                <w:rFonts w:ascii="Montserrat" w:hAnsi="Montserrat"/>
                <w:sz w:val="18"/>
                <w:szCs w:val="18"/>
              </w:rPr>
              <w:t>syringosubarachnoid</w:t>
            </w:r>
            <w:proofErr w:type="spellEnd"/>
            <w:r w:rsidRPr="008A0FAE">
              <w:rPr>
                <w:rFonts w:ascii="Montserrat" w:hAnsi="Montserrat"/>
                <w:sz w:val="18"/>
                <w:szCs w:val="18"/>
              </w:rPr>
              <w:t xml:space="preserve"> (n=6), </w:t>
            </w:r>
            <w:proofErr w:type="spellStart"/>
            <w:r w:rsidRPr="008A0FAE">
              <w:rPr>
                <w:rFonts w:ascii="Montserrat" w:hAnsi="Montserrat"/>
                <w:sz w:val="18"/>
                <w:szCs w:val="18"/>
              </w:rPr>
              <w:t>syringoperitoneal</w:t>
            </w:r>
            <w:proofErr w:type="spellEnd"/>
            <w:r w:rsidRPr="008A0FAE">
              <w:rPr>
                <w:rFonts w:ascii="Montserrat" w:hAnsi="Montserrat"/>
                <w:sz w:val="18"/>
                <w:szCs w:val="18"/>
              </w:rPr>
              <w:t xml:space="preserve"> (n=4), and ventriculoperitoneal (n=1) shunts were assessed.</w:t>
            </w:r>
          </w:p>
          <w:p w14:paraId="324DF535" w14:textId="77777777" w:rsidR="00A25DFE" w:rsidRPr="008A0FAE" w:rsidRDefault="00A25DFE" w:rsidP="00A25DFE">
            <w:pPr>
              <w:rPr>
                <w:rFonts w:ascii="Montserrat" w:hAnsi="Montserrat"/>
                <w:b/>
                <w:sz w:val="18"/>
                <w:szCs w:val="18"/>
              </w:rPr>
            </w:pPr>
            <w:r w:rsidRPr="008A0FAE">
              <w:rPr>
                <w:rFonts w:ascii="Montserrat" w:hAnsi="Montserrat"/>
                <w:b/>
                <w:sz w:val="18"/>
                <w:szCs w:val="18"/>
              </w:rPr>
              <w:t>Outcome Measures:</w:t>
            </w:r>
            <w:r w:rsidRPr="008A0FAE">
              <w:rPr>
                <w:rFonts w:ascii="Montserrat" w:hAnsi="Montserrat"/>
                <w:sz w:val="18"/>
                <w:szCs w:val="18"/>
              </w:rPr>
              <w:t xml:space="preserve"> Neurological, motor, Sensory functioning, Shunt malfunction.</w:t>
            </w:r>
          </w:p>
        </w:tc>
        <w:tc>
          <w:tcPr>
            <w:tcW w:w="3969" w:type="dxa"/>
            <w:tcBorders>
              <w:top w:val="single" w:sz="4" w:space="0" w:color="auto"/>
              <w:left w:val="single" w:sz="4" w:space="0" w:color="auto"/>
              <w:bottom w:val="single" w:sz="4" w:space="0" w:color="auto"/>
              <w:right w:val="single" w:sz="4" w:space="0" w:color="auto"/>
            </w:tcBorders>
          </w:tcPr>
          <w:p w14:paraId="73C4D395" w14:textId="77777777" w:rsidR="00A25DFE" w:rsidRPr="008A0FAE" w:rsidRDefault="00A25DFE" w:rsidP="00BF2F83">
            <w:pPr>
              <w:numPr>
                <w:ilvl w:val="0"/>
                <w:numId w:val="15"/>
              </w:numPr>
              <w:autoSpaceDE w:val="0"/>
              <w:autoSpaceDN w:val="0"/>
              <w:rPr>
                <w:rFonts w:ascii="Montserrat" w:hAnsi="Montserrat"/>
                <w:sz w:val="18"/>
                <w:szCs w:val="18"/>
              </w:rPr>
            </w:pPr>
            <w:r w:rsidRPr="008A0FAE">
              <w:rPr>
                <w:rFonts w:ascii="Montserrat" w:hAnsi="Montserrat"/>
                <w:sz w:val="18"/>
                <w:szCs w:val="18"/>
              </w:rPr>
              <w:t>Neurological amelioration was obtained in all patients.</w:t>
            </w:r>
          </w:p>
          <w:p w14:paraId="60F5F975" w14:textId="77777777" w:rsidR="00A25DFE" w:rsidRPr="008A0FAE" w:rsidRDefault="00A25DFE" w:rsidP="00BF2F83">
            <w:pPr>
              <w:numPr>
                <w:ilvl w:val="0"/>
                <w:numId w:val="15"/>
              </w:numPr>
              <w:autoSpaceDE w:val="0"/>
              <w:autoSpaceDN w:val="0"/>
              <w:rPr>
                <w:rFonts w:ascii="Montserrat" w:hAnsi="Montserrat"/>
                <w:sz w:val="18"/>
                <w:szCs w:val="18"/>
              </w:rPr>
            </w:pPr>
            <w:r w:rsidRPr="008A0FAE">
              <w:rPr>
                <w:rFonts w:ascii="Montserrat" w:hAnsi="Montserrat"/>
                <w:sz w:val="18"/>
                <w:szCs w:val="18"/>
              </w:rPr>
              <w:t>Of the nine patients with motor function difficulty, eight improved.</w:t>
            </w:r>
          </w:p>
          <w:p w14:paraId="576FE0EF" w14:textId="77777777" w:rsidR="00A25DFE" w:rsidRPr="008A0FAE" w:rsidRDefault="00A25DFE" w:rsidP="00BF2F83">
            <w:pPr>
              <w:numPr>
                <w:ilvl w:val="0"/>
                <w:numId w:val="15"/>
              </w:numPr>
              <w:autoSpaceDE w:val="0"/>
              <w:autoSpaceDN w:val="0"/>
              <w:rPr>
                <w:rFonts w:ascii="Montserrat" w:hAnsi="Montserrat"/>
                <w:sz w:val="18"/>
                <w:szCs w:val="18"/>
              </w:rPr>
            </w:pPr>
            <w:r w:rsidRPr="008A0FAE">
              <w:rPr>
                <w:rFonts w:ascii="Montserrat" w:hAnsi="Montserrat"/>
                <w:sz w:val="18"/>
                <w:szCs w:val="18"/>
              </w:rPr>
              <w:t>Sensory disturbance and relief of local pain or numbness improved in all patients.</w:t>
            </w:r>
          </w:p>
          <w:p w14:paraId="7A150C15" w14:textId="77777777" w:rsidR="00A25DFE" w:rsidRPr="008A0FAE" w:rsidRDefault="00A25DFE" w:rsidP="00BF2F83">
            <w:pPr>
              <w:numPr>
                <w:ilvl w:val="0"/>
                <w:numId w:val="15"/>
              </w:numPr>
              <w:autoSpaceDE w:val="0"/>
              <w:autoSpaceDN w:val="0"/>
              <w:rPr>
                <w:rFonts w:ascii="Montserrat" w:hAnsi="Montserrat"/>
                <w:sz w:val="18"/>
                <w:szCs w:val="18"/>
              </w:rPr>
            </w:pPr>
            <w:r w:rsidRPr="008A0FAE">
              <w:rPr>
                <w:rFonts w:ascii="Montserrat" w:hAnsi="Montserrat"/>
                <w:sz w:val="18"/>
                <w:szCs w:val="18"/>
              </w:rPr>
              <w:t xml:space="preserve">Malfunction was reported in three of four </w:t>
            </w:r>
            <w:proofErr w:type="spellStart"/>
            <w:r w:rsidRPr="008A0FAE">
              <w:rPr>
                <w:rFonts w:ascii="Montserrat" w:hAnsi="Montserrat"/>
                <w:sz w:val="18"/>
                <w:szCs w:val="18"/>
              </w:rPr>
              <w:t>syringoperitoneal</w:t>
            </w:r>
            <w:proofErr w:type="spellEnd"/>
            <w:r w:rsidRPr="008A0FAE">
              <w:rPr>
                <w:rFonts w:ascii="Montserrat" w:hAnsi="Montserrat"/>
                <w:sz w:val="18"/>
                <w:szCs w:val="18"/>
              </w:rPr>
              <w:t xml:space="preserve"> shunts and in the one ventriculoperitoneal shunt.</w:t>
            </w:r>
          </w:p>
        </w:tc>
      </w:tr>
    </w:tbl>
    <w:p w14:paraId="2F494A59" w14:textId="77777777" w:rsidR="002A086D" w:rsidRPr="008A0FAE" w:rsidRDefault="002A086D" w:rsidP="001667F9">
      <w:pPr>
        <w:rPr>
          <w:rFonts w:ascii="Montserrat" w:hAnsi="Montserrat"/>
          <w:b/>
          <w:bCs w:val="0"/>
        </w:rPr>
      </w:pPr>
    </w:p>
    <w:p w14:paraId="4942CF63" w14:textId="77777777" w:rsidR="00D520E1" w:rsidRPr="008A0FAE" w:rsidRDefault="003C39BD" w:rsidP="001667F9">
      <w:pPr>
        <w:rPr>
          <w:rFonts w:ascii="Montserrat" w:hAnsi="Montserrat"/>
        </w:rPr>
      </w:pPr>
      <w:r w:rsidRPr="008A0FAE">
        <w:rPr>
          <w:rFonts w:ascii="Montserrat" w:hAnsi="Montserrat"/>
        </w:rPr>
        <w:t xml:space="preserve">In all of the studies, no shunting procedure was found to be superior to another. Schaan and </w:t>
      </w:r>
      <w:proofErr w:type="spellStart"/>
      <w:r w:rsidRPr="008A0FAE">
        <w:rPr>
          <w:rFonts w:ascii="Montserrat" w:hAnsi="Montserrat"/>
        </w:rPr>
        <w:t>Jaksche</w:t>
      </w:r>
      <w:proofErr w:type="spellEnd"/>
      <w:r w:rsidRPr="008A0FAE">
        <w:rPr>
          <w:rFonts w:ascii="Montserrat" w:hAnsi="Montserrat"/>
        </w:rPr>
        <w:t xml:space="preserve"> (2001) in a cohort study assessed the efficacy of syringomyelia treatment in t</w:t>
      </w:r>
      <w:r w:rsidR="004E1B5E" w:rsidRPr="008A0FAE">
        <w:rPr>
          <w:rFonts w:ascii="Montserrat" w:hAnsi="Montserrat"/>
        </w:rPr>
        <w:t>hree groups of patients: Group One</w:t>
      </w:r>
      <w:r w:rsidRPr="008A0FAE">
        <w:rPr>
          <w:rFonts w:ascii="Montserrat" w:hAnsi="Montserrat"/>
        </w:rPr>
        <w:t xml:space="preserve"> recei</w:t>
      </w:r>
      <w:r w:rsidR="004E1B5E" w:rsidRPr="008A0FAE">
        <w:rPr>
          <w:rFonts w:ascii="Montserrat" w:hAnsi="Montserrat"/>
        </w:rPr>
        <w:t>ved various shunts only, Group Two</w:t>
      </w:r>
      <w:r w:rsidRPr="008A0FAE">
        <w:rPr>
          <w:rFonts w:ascii="Montserrat" w:hAnsi="Montserrat"/>
        </w:rPr>
        <w:t xml:space="preserve"> received shunting followed by surgical creation of </w:t>
      </w:r>
      <w:r w:rsidR="004E1B5E" w:rsidRPr="008A0FAE">
        <w:rPr>
          <w:rFonts w:ascii="Montserrat" w:hAnsi="Montserrat"/>
        </w:rPr>
        <w:t xml:space="preserve">a </w:t>
      </w:r>
      <w:proofErr w:type="spellStart"/>
      <w:r w:rsidR="004E1B5E" w:rsidRPr="008A0FAE">
        <w:rPr>
          <w:rFonts w:ascii="Montserrat" w:hAnsi="Montserrat"/>
        </w:rPr>
        <w:t>pseudomeningocele</w:t>
      </w:r>
      <w:proofErr w:type="spellEnd"/>
      <w:r w:rsidR="004E1B5E" w:rsidRPr="008A0FAE">
        <w:rPr>
          <w:rFonts w:ascii="Montserrat" w:hAnsi="Montserrat"/>
        </w:rPr>
        <w:t>, and Group Three</w:t>
      </w:r>
      <w:r w:rsidRPr="008A0FAE">
        <w:rPr>
          <w:rFonts w:ascii="Montserrat" w:hAnsi="Montserrat"/>
        </w:rPr>
        <w:t xml:space="preserve"> was treated with the </w:t>
      </w:r>
      <w:proofErr w:type="spellStart"/>
      <w:r w:rsidRPr="008A0FAE">
        <w:rPr>
          <w:rFonts w:ascii="Montserrat" w:hAnsi="Montserrat"/>
        </w:rPr>
        <w:t>pseudomeningocele</w:t>
      </w:r>
      <w:proofErr w:type="spellEnd"/>
      <w:r w:rsidRPr="008A0FAE">
        <w:rPr>
          <w:rFonts w:ascii="Montserrat" w:hAnsi="Montserrat"/>
        </w:rPr>
        <w:t xml:space="preserve"> only. The study found improvement in sensory and motor deficits, pain and </w:t>
      </w:r>
      <w:proofErr w:type="spellStart"/>
      <w:r w:rsidRPr="008A0FAE">
        <w:rPr>
          <w:rFonts w:ascii="Montserrat" w:hAnsi="Montserrat"/>
        </w:rPr>
        <w:t>syringobulbia</w:t>
      </w:r>
      <w:proofErr w:type="spellEnd"/>
      <w:r w:rsidRPr="008A0FAE">
        <w:rPr>
          <w:rFonts w:ascii="Montserrat" w:hAnsi="Montserrat"/>
        </w:rPr>
        <w:t xml:space="preserve"> in all three groups. However, more patients experienced greater pain post-surgery in the shunting only group than the other two groups.</w:t>
      </w:r>
      <w:r w:rsidR="00BD6918" w:rsidRPr="008A0FAE">
        <w:rPr>
          <w:rFonts w:ascii="Montserrat" w:hAnsi="Montserrat"/>
        </w:rPr>
        <w:t xml:space="preserve"> It should be noted that although groups did improve on some of the outcome measures, none of the groups were significantly different from each other.  </w:t>
      </w:r>
    </w:p>
    <w:p w14:paraId="231AF3D1" w14:textId="77777777" w:rsidR="00D520E1" w:rsidRPr="008A0FAE" w:rsidRDefault="00D520E1" w:rsidP="001667F9">
      <w:pPr>
        <w:rPr>
          <w:rFonts w:ascii="Montserrat" w:hAnsi="Montserrat"/>
        </w:rPr>
      </w:pPr>
    </w:p>
    <w:p w14:paraId="5C084D26" w14:textId="67432DBA" w:rsidR="00C261AA" w:rsidRPr="008A0FAE" w:rsidRDefault="00C261AA">
      <w:pPr>
        <w:rPr>
          <w:rFonts w:ascii="Montserrat" w:hAnsi="Montserrat"/>
        </w:rPr>
      </w:pPr>
      <w:r w:rsidRPr="008A0FAE">
        <w:rPr>
          <w:rFonts w:ascii="Montserrat" w:hAnsi="Montserrat"/>
        </w:rPr>
        <w:t xml:space="preserve">Falci </w:t>
      </w:r>
      <w:r w:rsidR="00AA0917" w:rsidRPr="008A0FAE">
        <w:rPr>
          <w:rFonts w:ascii="Montserrat" w:hAnsi="Montserrat"/>
        </w:rPr>
        <w:t>et al.</w:t>
      </w:r>
      <w:r w:rsidRPr="008A0FAE">
        <w:rPr>
          <w:rFonts w:ascii="Montserrat" w:hAnsi="Montserrat"/>
        </w:rPr>
        <w:t xml:space="preserve"> (1999) demonstrated that untethering and shunt tube placement among individuals without prior surgery can significantly improve light touch, pinprick and motor scores. Two case series (Lee </w:t>
      </w:r>
      <w:r w:rsidR="00AA0917" w:rsidRPr="008A0FAE">
        <w:rPr>
          <w:rFonts w:ascii="Montserrat" w:hAnsi="Montserrat"/>
        </w:rPr>
        <w:t>et al.</w:t>
      </w:r>
      <w:r w:rsidRPr="008A0FAE">
        <w:rPr>
          <w:rFonts w:ascii="Montserrat" w:hAnsi="Montserrat"/>
        </w:rPr>
        <w:t xml:space="preserve"> 2001; Lee </w:t>
      </w:r>
      <w:r w:rsidR="00AA0917" w:rsidRPr="008A0FAE">
        <w:rPr>
          <w:rFonts w:ascii="Montserrat" w:hAnsi="Montserrat"/>
        </w:rPr>
        <w:t>et al.</w:t>
      </w:r>
      <w:r w:rsidRPr="008A0FAE">
        <w:rPr>
          <w:rFonts w:ascii="Montserrat" w:hAnsi="Montserrat"/>
        </w:rPr>
        <w:t xml:space="preserve"> 2000) further examined untethering and shunting treatment in individuals with syr</w:t>
      </w:r>
      <w:r w:rsidR="00E416EE" w:rsidRPr="008A0FAE">
        <w:rPr>
          <w:rFonts w:ascii="Montserrat" w:hAnsi="Montserrat"/>
        </w:rPr>
        <w:t xml:space="preserve">ingomyelia. In the study by Lee </w:t>
      </w:r>
      <w:r w:rsidR="00AA0917" w:rsidRPr="008A0FAE">
        <w:rPr>
          <w:rFonts w:ascii="Montserrat" w:hAnsi="Montserrat"/>
        </w:rPr>
        <w:t>et al.</w:t>
      </w:r>
      <w:r w:rsidRPr="008A0FAE">
        <w:rPr>
          <w:rFonts w:ascii="Montserrat" w:hAnsi="Montserrat"/>
        </w:rPr>
        <w:t xml:space="preserve"> (2001), patients were divided into three groups: untethering only, shunting only, and untethering and shunting. Improvement in motor and sensory functioning was observed in all three groups</w:t>
      </w:r>
      <w:r w:rsidR="005D3639" w:rsidRPr="008A0FAE">
        <w:rPr>
          <w:rFonts w:ascii="Montserrat" w:hAnsi="Montserrat"/>
        </w:rPr>
        <w:t>, although the groups did not significantly differ from each other</w:t>
      </w:r>
      <w:r w:rsidRPr="008A0FAE">
        <w:rPr>
          <w:rFonts w:ascii="Montserrat" w:hAnsi="Montserrat"/>
        </w:rPr>
        <w:t xml:space="preserve">. In the first group, untethering only, improvement in spasticity was more common; while the shunting only group found gait improvement to be the most common. </w:t>
      </w:r>
      <w:r w:rsidR="00DE64C6" w:rsidRPr="008A0FAE">
        <w:rPr>
          <w:rFonts w:ascii="Montserrat" w:hAnsi="Montserrat"/>
        </w:rPr>
        <w:t xml:space="preserve">These results are also supported by Lee et al. (2000) earlier case series which found the same outcome measures were improved by the same corresponding intervention. </w:t>
      </w:r>
      <w:r w:rsidRPr="008A0FAE">
        <w:rPr>
          <w:rFonts w:ascii="Montserrat" w:hAnsi="Montserrat"/>
        </w:rPr>
        <w:t>Furthermore, shunting alone has been reported to significantly impr</w:t>
      </w:r>
      <w:r w:rsidR="00E416EE" w:rsidRPr="008A0FAE">
        <w:rPr>
          <w:rFonts w:ascii="Montserrat" w:hAnsi="Montserrat"/>
        </w:rPr>
        <w:t xml:space="preserve">ove pain (Hess &amp; Foo 2001; Hida </w:t>
      </w:r>
      <w:r w:rsidR="00AA0917" w:rsidRPr="008A0FAE">
        <w:rPr>
          <w:rFonts w:ascii="Montserrat" w:hAnsi="Montserrat"/>
        </w:rPr>
        <w:t>et al.</w:t>
      </w:r>
      <w:r w:rsidRPr="008A0FAE">
        <w:rPr>
          <w:rFonts w:ascii="Montserrat" w:hAnsi="Montserrat"/>
        </w:rPr>
        <w:t xml:space="preserve"> 1994</w:t>
      </w:r>
      <w:r w:rsidR="006F781B" w:rsidRPr="008A0FAE">
        <w:rPr>
          <w:rFonts w:ascii="Montserrat" w:hAnsi="Montserrat"/>
        </w:rPr>
        <w:t xml:space="preserve">; Davidson, Rogers &amp; </w:t>
      </w:r>
      <w:proofErr w:type="spellStart"/>
      <w:r w:rsidR="006F781B" w:rsidRPr="008A0FAE">
        <w:rPr>
          <w:rFonts w:ascii="Montserrat" w:hAnsi="Montserrat"/>
        </w:rPr>
        <w:t>Stoodley</w:t>
      </w:r>
      <w:proofErr w:type="spellEnd"/>
      <w:r w:rsidR="006F781B" w:rsidRPr="008A0FAE">
        <w:rPr>
          <w:rFonts w:ascii="Montserrat" w:hAnsi="Montserrat"/>
        </w:rPr>
        <w:t>, 2018</w:t>
      </w:r>
      <w:r w:rsidRPr="008A0FAE">
        <w:rPr>
          <w:rFonts w:ascii="Montserrat" w:hAnsi="Montserrat"/>
        </w:rPr>
        <w:t xml:space="preserve">), strength (Hess &amp; Foo 2001), motor function (Hida </w:t>
      </w:r>
      <w:r w:rsidR="00AA0917" w:rsidRPr="008A0FAE">
        <w:rPr>
          <w:rFonts w:ascii="Montserrat" w:hAnsi="Montserrat"/>
        </w:rPr>
        <w:t>et al.</w:t>
      </w:r>
      <w:r w:rsidRPr="008A0FAE">
        <w:rPr>
          <w:rFonts w:ascii="Montserrat" w:hAnsi="Montserrat"/>
        </w:rPr>
        <w:t xml:space="preserve"> 1994</w:t>
      </w:r>
      <w:r w:rsidR="006F781B" w:rsidRPr="008A0FAE">
        <w:rPr>
          <w:rFonts w:ascii="Montserrat" w:hAnsi="Montserrat"/>
        </w:rPr>
        <w:t>; Davidson et al., 2018</w:t>
      </w:r>
      <w:r w:rsidRPr="008A0FAE">
        <w:rPr>
          <w:rFonts w:ascii="Montserrat" w:hAnsi="Montserrat"/>
        </w:rPr>
        <w:t xml:space="preserve">) and sensation (Hess &amp; Foo 2001; Hida </w:t>
      </w:r>
      <w:r w:rsidR="00AA0917" w:rsidRPr="008A0FAE">
        <w:rPr>
          <w:rFonts w:ascii="Montserrat" w:hAnsi="Montserrat"/>
        </w:rPr>
        <w:t>et al.</w:t>
      </w:r>
      <w:r w:rsidRPr="008A0FAE">
        <w:rPr>
          <w:rFonts w:ascii="Montserrat" w:hAnsi="Montserrat"/>
        </w:rPr>
        <w:t xml:space="preserve"> 1994) in patients with syringomyelia</w:t>
      </w:r>
      <w:r w:rsidR="00D520E1" w:rsidRPr="008A0FAE">
        <w:rPr>
          <w:rFonts w:ascii="Montserrat" w:hAnsi="Montserrat"/>
        </w:rPr>
        <w:t>, a</w:t>
      </w:r>
      <w:r w:rsidRPr="008A0FAE">
        <w:rPr>
          <w:rFonts w:ascii="Montserrat" w:hAnsi="Montserrat"/>
        </w:rPr>
        <w:t>lthough, a high rate of shunt failure (36</w:t>
      </w:r>
      <w:r w:rsidR="00D520E1" w:rsidRPr="008A0FAE">
        <w:rPr>
          <w:rFonts w:ascii="Montserrat" w:hAnsi="Montserrat"/>
        </w:rPr>
        <w:t>-50</w:t>
      </w:r>
      <w:r w:rsidRPr="008A0FAE">
        <w:rPr>
          <w:rFonts w:ascii="Montserrat" w:hAnsi="Montserrat"/>
        </w:rPr>
        <w:t>%) has been reported (Hess &amp; Foo</w:t>
      </w:r>
      <w:r w:rsidR="006F781B" w:rsidRPr="008A0FAE">
        <w:rPr>
          <w:rFonts w:ascii="Montserrat" w:hAnsi="Montserrat"/>
        </w:rPr>
        <w:t>,</w:t>
      </w:r>
      <w:r w:rsidRPr="008A0FAE">
        <w:rPr>
          <w:rFonts w:ascii="Montserrat" w:hAnsi="Montserrat"/>
        </w:rPr>
        <w:t xml:space="preserve"> 2001</w:t>
      </w:r>
      <w:r w:rsidR="00D520E1" w:rsidRPr="008A0FAE">
        <w:rPr>
          <w:rFonts w:ascii="Montserrat" w:hAnsi="Montserrat"/>
        </w:rPr>
        <w:t>;</w:t>
      </w:r>
      <w:r w:rsidRPr="008A0FAE">
        <w:rPr>
          <w:rFonts w:ascii="Montserrat" w:hAnsi="Montserrat"/>
        </w:rPr>
        <w:t xml:space="preserve"> </w:t>
      </w:r>
      <w:r w:rsidR="00D520E1" w:rsidRPr="008A0FAE">
        <w:rPr>
          <w:rFonts w:ascii="Montserrat" w:hAnsi="Montserrat"/>
        </w:rPr>
        <w:t xml:space="preserve">Hida </w:t>
      </w:r>
      <w:r w:rsidR="00AA0917" w:rsidRPr="008A0FAE">
        <w:rPr>
          <w:rFonts w:ascii="Montserrat" w:hAnsi="Montserrat"/>
        </w:rPr>
        <w:t>et al.</w:t>
      </w:r>
      <w:r w:rsidR="00D520E1" w:rsidRPr="008A0FAE">
        <w:rPr>
          <w:rFonts w:ascii="Montserrat" w:hAnsi="Montserrat"/>
        </w:rPr>
        <w:t xml:space="preserve"> 1994).</w:t>
      </w:r>
      <w:r w:rsidR="005203EC">
        <w:rPr>
          <w:rFonts w:ascii="Montserrat" w:hAnsi="Montserrat"/>
        </w:rPr>
        <w:t xml:space="preserve"> Another case series by Li et al. (2021) investigated </w:t>
      </w:r>
      <w:r w:rsidR="007D68B2" w:rsidRPr="007D68B2">
        <w:rPr>
          <w:rFonts w:ascii="Montserrat" w:hAnsi="Montserrat"/>
        </w:rPr>
        <w:t xml:space="preserve">the radiographic and clinical outcomes following </w:t>
      </w:r>
      <w:r w:rsidR="005203EC">
        <w:rPr>
          <w:rFonts w:ascii="Montserrat" w:hAnsi="Montserrat"/>
        </w:rPr>
        <w:t>various surgical treatment</w:t>
      </w:r>
      <w:r w:rsidR="008A0FAE">
        <w:rPr>
          <w:rFonts w:ascii="Montserrat" w:hAnsi="Montserrat"/>
        </w:rPr>
        <w:t>s</w:t>
      </w:r>
      <w:r w:rsidR="00DB19D2">
        <w:rPr>
          <w:rFonts w:ascii="Montserrat" w:hAnsi="Montserrat"/>
        </w:rPr>
        <w:t xml:space="preserve">, </w:t>
      </w:r>
      <w:r w:rsidR="00DB19D2">
        <w:rPr>
          <w:rFonts w:ascii="Montserrat" w:hAnsi="Montserrat"/>
        </w:rPr>
        <w:lastRenderedPageBreak/>
        <w:t>including</w:t>
      </w:r>
      <w:r w:rsidR="00DB19D2" w:rsidRPr="00DB19D2">
        <w:t xml:space="preserve"> </w:t>
      </w:r>
      <w:r w:rsidR="00DB19D2" w:rsidRPr="00DB19D2">
        <w:rPr>
          <w:rFonts w:ascii="Montserrat" w:hAnsi="Montserrat"/>
        </w:rPr>
        <w:t>syrinx fenestration, adhesion</w:t>
      </w:r>
      <w:r w:rsidR="008A0FAE">
        <w:rPr>
          <w:rFonts w:ascii="Montserrat" w:hAnsi="Montserrat"/>
        </w:rPr>
        <w:t xml:space="preserve"> lysis,</w:t>
      </w:r>
      <w:r w:rsidR="00DB19D2" w:rsidRPr="00DB19D2">
        <w:rPr>
          <w:rFonts w:ascii="Montserrat" w:hAnsi="Montserrat"/>
        </w:rPr>
        <w:t xml:space="preserve"> and </w:t>
      </w:r>
      <w:proofErr w:type="spellStart"/>
      <w:r w:rsidR="00DB19D2" w:rsidRPr="00DB19D2">
        <w:rPr>
          <w:rFonts w:ascii="Montserrat" w:hAnsi="Montserrat"/>
        </w:rPr>
        <w:t>duraplasty</w:t>
      </w:r>
      <w:proofErr w:type="spellEnd"/>
      <w:r w:rsidR="00DB19D2">
        <w:rPr>
          <w:rFonts w:ascii="Montserrat" w:hAnsi="Montserrat"/>
        </w:rPr>
        <w:t>,</w:t>
      </w:r>
      <w:r w:rsidR="007D68B2" w:rsidRPr="007D68B2">
        <w:rPr>
          <w:rFonts w:ascii="Montserrat" w:hAnsi="Montserrat"/>
        </w:rPr>
        <w:t xml:space="preserve"> </w:t>
      </w:r>
      <w:r w:rsidR="005203EC">
        <w:rPr>
          <w:rFonts w:ascii="Montserrat" w:hAnsi="Montserrat"/>
        </w:rPr>
        <w:t xml:space="preserve">in </w:t>
      </w:r>
      <w:r w:rsidR="001E3041">
        <w:rPr>
          <w:rFonts w:ascii="Montserrat" w:hAnsi="Montserrat"/>
        </w:rPr>
        <w:t xml:space="preserve">24 </w:t>
      </w:r>
      <w:r w:rsidR="005203EC">
        <w:rPr>
          <w:rFonts w:ascii="Montserrat" w:hAnsi="Montserrat"/>
        </w:rPr>
        <w:t>individuals with</w:t>
      </w:r>
      <w:r w:rsidR="007D68B2" w:rsidRPr="007D68B2">
        <w:rPr>
          <w:rFonts w:ascii="Montserrat" w:hAnsi="Montserrat"/>
        </w:rPr>
        <w:t xml:space="preserve"> syringomyelia</w:t>
      </w:r>
      <w:r w:rsidR="005203EC">
        <w:rPr>
          <w:rFonts w:ascii="Montserrat" w:hAnsi="Montserrat"/>
        </w:rPr>
        <w:t xml:space="preserve"> following traumatic SCI.</w:t>
      </w:r>
      <w:r w:rsidR="00023503">
        <w:rPr>
          <w:rFonts w:ascii="Montserrat" w:hAnsi="Montserrat"/>
        </w:rPr>
        <w:t xml:space="preserve"> </w:t>
      </w:r>
      <w:r w:rsidR="00275A61" w:rsidRPr="00275A61">
        <w:rPr>
          <w:rFonts w:ascii="Montserrat" w:hAnsi="Montserrat"/>
        </w:rPr>
        <w:t xml:space="preserve">In four </w:t>
      </w:r>
      <w:r w:rsidR="00275A61">
        <w:rPr>
          <w:rFonts w:ascii="Montserrat" w:hAnsi="Montserrat"/>
        </w:rPr>
        <w:t xml:space="preserve">of the </w:t>
      </w:r>
      <w:r w:rsidR="00275A61" w:rsidRPr="00275A61">
        <w:rPr>
          <w:rFonts w:ascii="Montserrat" w:hAnsi="Montserrat"/>
        </w:rPr>
        <w:t>patients, pre-existing syrinx shunts were removed</w:t>
      </w:r>
      <w:r w:rsidR="00275A61">
        <w:rPr>
          <w:rFonts w:ascii="Montserrat" w:hAnsi="Montserrat"/>
        </w:rPr>
        <w:t>, and</w:t>
      </w:r>
      <w:r w:rsidR="00275A61" w:rsidRPr="00275A61">
        <w:rPr>
          <w:rFonts w:ascii="Montserrat" w:hAnsi="Montserrat"/>
        </w:rPr>
        <w:t xml:space="preserve"> in two others, syrinx shunts were placed</w:t>
      </w:r>
      <w:r w:rsidR="00275A61">
        <w:rPr>
          <w:rFonts w:ascii="Montserrat" w:hAnsi="Montserrat"/>
        </w:rPr>
        <w:t xml:space="preserve">. </w:t>
      </w:r>
      <w:r w:rsidR="00317933">
        <w:rPr>
          <w:rFonts w:ascii="Montserrat" w:hAnsi="Montserrat"/>
        </w:rPr>
        <w:t>It was found that</w:t>
      </w:r>
      <w:r w:rsidR="00275A61">
        <w:rPr>
          <w:rFonts w:ascii="Montserrat" w:hAnsi="Montserrat"/>
        </w:rPr>
        <w:t xml:space="preserve"> </w:t>
      </w:r>
      <w:r w:rsidR="001E3041">
        <w:rPr>
          <w:rFonts w:ascii="Montserrat" w:hAnsi="Montserrat"/>
        </w:rPr>
        <w:t xml:space="preserve">all but one patient </w:t>
      </w:r>
      <w:r w:rsidR="001E3041" w:rsidRPr="001E3041">
        <w:rPr>
          <w:rFonts w:ascii="Montserrat" w:hAnsi="Montserrat"/>
        </w:rPr>
        <w:t xml:space="preserve">remained clinically stable </w:t>
      </w:r>
      <w:r w:rsidR="0043611C">
        <w:rPr>
          <w:rFonts w:ascii="Montserrat" w:hAnsi="Montserrat"/>
        </w:rPr>
        <w:t>regarding</w:t>
      </w:r>
      <w:r w:rsidR="001E3041" w:rsidRPr="001E3041">
        <w:rPr>
          <w:rFonts w:ascii="Montserrat" w:hAnsi="Montserrat"/>
        </w:rPr>
        <w:t xml:space="preserve"> motor, sensory, and bowel/bladder function</w:t>
      </w:r>
      <w:r w:rsidR="001E3041">
        <w:rPr>
          <w:rFonts w:ascii="Montserrat" w:hAnsi="Montserrat"/>
        </w:rPr>
        <w:t xml:space="preserve"> post</w:t>
      </w:r>
      <w:r w:rsidR="008A0FAE">
        <w:rPr>
          <w:rFonts w:ascii="Montserrat" w:hAnsi="Montserrat"/>
        </w:rPr>
        <w:t xml:space="preserve"> </w:t>
      </w:r>
      <w:r w:rsidR="001E3041">
        <w:rPr>
          <w:rFonts w:ascii="Montserrat" w:hAnsi="Montserrat"/>
        </w:rPr>
        <w:t>surgery</w:t>
      </w:r>
      <w:r w:rsidR="002775A7">
        <w:rPr>
          <w:rFonts w:ascii="Montserrat" w:hAnsi="Montserrat"/>
        </w:rPr>
        <w:t>. The autho</w:t>
      </w:r>
      <w:r w:rsidR="009D302C">
        <w:rPr>
          <w:rFonts w:ascii="Montserrat" w:hAnsi="Montserrat"/>
        </w:rPr>
        <w:t>rs noted that the only</w:t>
      </w:r>
      <w:r w:rsidR="00C21247" w:rsidRPr="00C21247">
        <w:rPr>
          <w:rFonts w:ascii="Montserrat" w:hAnsi="Montserrat"/>
        </w:rPr>
        <w:t xml:space="preserve"> patient </w:t>
      </w:r>
      <w:r w:rsidR="009D302C">
        <w:rPr>
          <w:rFonts w:ascii="Montserrat" w:hAnsi="Montserrat"/>
        </w:rPr>
        <w:t xml:space="preserve">who </w:t>
      </w:r>
      <w:r w:rsidR="00C21247" w:rsidRPr="00C21247">
        <w:rPr>
          <w:rFonts w:ascii="Montserrat" w:hAnsi="Montserrat"/>
        </w:rPr>
        <w:t>experienced deterioration</w:t>
      </w:r>
      <w:r w:rsidR="00C7500A">
        <w:rPr>
          <w:rFonts w:ascii="Montserrat" w:hAnsi="Montserrat"/>
        </w:rPr>
        <w:t xml:space="preserve"> in motor function post</w:t>
      </w:r>
      <w:r w:rsidR="008A0FAE">
        <w:rPr>
          <w:rFonts w:ascii="Montserrat" w:hAnsi="Montserrat"/>
        </w:rPr>
        <w:t xml:space="preserve"> </w:t>
      </w:r>
      <w:r w:rsidR="00C7500A">
        <w:rPr>
          <w:rFonts w:ascii="Montserrat" w:hAnsi="Montserrat"/>
        </w:rPr>
        <w:t>surgery</w:t>
      </w:r>
      <w:r w:rsidR="000E086A">
        <w:rPr>
          <w:rFonts w:ascii="Montserrat" w:hAnsi="Montserrat"/>
        </w:rPr>
        <w:t xml:space="preserve"> </w:t>
      </w:r>
      <w:r w:rsidR="008A0FAE">
        <w:rPr>
          <w:rFonts w:ascii="Montserrat" w:hAnsi="Montserrat"/>
        </w:rPr>
        <w:t>had undergone</w:t>
      </w:r>
      <w:r w:rsidR="000E086A">
        <w:rPr>
          <w:rFonts w:ascii="Montserrat" w:hAnsi="Montserrat"/>
        </w:rPr>
        <w:t xml:space="preserve"> </w:t>
      </w:r>
      <w:proofErr w:type="spellStart"/>
      <w:r w:rsidR="000E086A" w:rsidRPr="000E086A">
        <w:rPr>
          <w:rFonts w:ascii="Montserrat" w:hAnsi="Montserrat"/>
        </w:rPr>
        <w:t>syringo</w:t>
      </w:r>
      <w:proofErr w:type="spellEnd"/>
      <w:r w:rsidR="000E086A" w:rsidRPr="000E086A">
        <w:rPr>
          <w:rFonts w:ascii="Montserrat" w:hAnsi="Montserrat"/>
        </w:rPr>
        <w:t>-subarachnoid</w:t>
      </w:r>
      <w:r w:rsidR="000E086A">
        <w:rPr>
          <w:rFonts w:ascii="Montserrat" w:hAnsi="Montserrat"/>
        </w:rPr>
        <w:t xml:space="preserve"> </w:t>
      </w:r>
      <w:r w:rsidR="000E086A" w:rsidRPr="000E086A">
        <w:rPr>
          <w:rFonts w:ascii="Montserrat" w:hAnsi="Montserrat"/>
        </w:rPr>
        <w:t>shunt placement</w:t>
      </w:r>
      <w:r w:rsidR="008A0FAE">
        <w:rPr>
          <w:rFonts w:ascii="Montserrat" w:hAnsi="Montserrat"/>
        </w:rPr>
        <w:t>. D</w:t>
      </w:r>
      <w:r w:rsidR="00DD2A3D">
        <w:rPr>
          <w:rFonts w:ascii="Montserrat" w:hAnsi="Montserrat"/>
        </w:rPr>
        <w:t xml:space="preserve">ue to the lack of clarity in </w:t>
      </w:r>
      <w:r w:rsidR="004724B6">
        <w:rPr>
          <w:rFonts w:ascii="Montserrat" w:hAnsi="Montserrat"/>
        </w:rPr>
        <w:t>reporting post-</w:t>
      </w:r>
      <w:r w:rsidR="00190DFA">
        <w:rPr>
          <w:rFonts w:ascii="Montserrat" w:hAnsi="Montserrat"/>
        </w:rPr>
        <w:t xml:space="preserve">surgical outcomes </w:t>
      </w:r>
      <w:r w:rsidR="005738C4">
        <w:rPr>
          <w:rFonts w:ascii="Montserrat" w:hAnsi="Montserrat"/>
        </w:rPr>
        <w:t xml:space="preserve">for each type of surgical </w:t>
      </w:r>
      <w:r w:rsidR="002F22A1">
        <w:rPr>
          <w:rFonts w:ascii="Montserrat" w:hAnsi="Montserrat"/>
        </w:rPr>
        <w:t>intervention</w:t>
      </w:r>
      <w:r w:rsidR="008A0FAE">
        <w:rPr>
          <w:rFonts w:ascii="Montserrat" w:hAnsi="Montserrat"/>
        </w:rPr>
        <w:t xml:space="preserve">, as well as the </w:t>
      </w:r>
      <w:r w:rsidR="00B87D1B">
        <w:rPr>
          <w:rFonts w:ascii="Montserrat" w:hAnsi="Montserrat"/>
        </w:rPr>
        <w:t xml:space="preserve">small </w:t>
      </w:r>
      <w:r w:rsidR="0001043F">
        <w:rPr>
          <w:rFonts w:ascii="Montserrat" w:hAnsi="Montserrat"/>
        </w:rPr>
        <w:t xml:space="preserve">sample size, </w:t>
      </w:r>
      <w:r w:rsidR="0043611C">
        <w:rPr>
          <w:rFonts w:ascii="Montserrat" w:hAnsi="Montserrat"/>
        </w:rPr>
        <w:t>findings should be interpreted with caution</w:t>
      </w:r>
      <w:r w:rsidR="008A0FAE">
        <w:rPr>
          <w:rFonts w:ascii="Montserrat" w:hAnsi="Montserrat"/>
        </w:rPr>
        <w:t xml:space="preserve"> (Li et al., 2021).</w:t>
      </w:r>
    </w:p>
    <w:p w14:paraId="45849BCC" w14:textId="77777777" w:rsidR="00C261AA" w:rsidRPr="008A0FAE" w:rsidRDefault="00C261AA" w:rsidP="001667F9">
      <w:pPr>
        <w:rPr>
          <w:rFonts w:ascii="Montserrat" w:hAnsi="Montserrat"/>
        </w:rPr>
      </w:pPr>
    </w:p>
    <w:p w14:paraId="0B59B7A8" w14:textId="77777777" w:rsidR="00C261AA" w:rsidRPr="008A0FAE" w:rsidRDefault="00C261AA" w:rsidP="001667F9">
      <w:pPr>
        <w:rPr>
          <w:rFonts w:ascii="Montserrat" w:hAnsi="Montserrat"/>
        </w:rPr>
      </w:pPr>
      <w:r w:rsidRPr="008A0FAE">
        <w:rPr>
          <w:rFonts w:ascii="Montserrat" w:hAnsi="Montserrat"/>
        </w:rPr>
        <w:t xml:space="preserve">One case control study (Ronen </w:t>
      </w:r>
      <w:r w:rsidR="00AA0917" w:rsidRPr="008A0FAE">
        <w:rPr>
          <w:rFonts w:ascii="Montserrat" w:hAnsi="Montserrat"/>
        </w:rPr>
        <w:t>et al.</w:t>
      </w:r>
      <w:r w:rsidRPr="008A0FAE">
        <w:rPr>
          <w:rFonts w:ascii="Montserrat" w:hAnsi="Montserrat"/>
        </w:rPr>
        <w:t xml:space="preserve"> 1999) reviewed charts of patients receiving either rehabilitation only or rehabilitation and shunting for syringomyelia. The study found 80% of patients in the shunting and rehabilitation group experienced functional and neurological deterioration, while patients in the rehabilitation group remained either unchanged or improved. One must be careful when drawing conclusions from such a study because allocation to either group was dictated by receiving the treatment, which presumably was given to those patients already deteriorating or those</w:t>
      </w:r>
      <w:r w:rsidR="00D520E1" w:rsidRPr="008A0FAE">
        <w:rPr>
          <w:rFonts w:ascii="Montserrat" w:hAnsi="Montserrat"/>
        </w:rPr>
        <w:t xml:space="preserve"> were</w:t>
      </w:r>
      <w:r w:rsidRPr="008A0FAE">
        <w:rPr>
          <w:rFonts w:ascii="Montserrat" w:hAnsi="Montserrat"/>
        </w:rPr>
        <w:t xml:space="preserve"> considered at </w:t>
      </w:r>
      <w:r w:rsidR="00D520E1" w:rsidRPr="008A0FAE">
        <w:rPr>
          <w:rFonts w:ascii="Montserrat" w:hAnsi="Montserrat"/>
        </w:rPr>
        <w:t xml:space="preserve">a </w:t>
      </w:r>
      <w:r w:rsidRPr="008A0FAE">
        <w:rPr>
          <w:rFonts w:ascii="Montserrat" w:hAnsi="Montserrat"/>
        </w:rPr>
        <w:t xml:space="preserve">higher risk of </w:t>
      </w:r>
      <w:r w:rsidR="00D520E1" w:rsidRPr="008A0FAE">
        <w:rPr>
          <w:rFonts w:ascii="Montserrat" w:hAnsi="Montserrat"/>
        </w:rPr>
        <w:t>deterioration</w:t>
      </w:r>
      <w:r w:rsidRPr="008A0FAE">
        <w:rPr>
          <w:rFonts w:ascii="Montserrat" w:hAnsi="Montserrat"/>
        </w:rPr>
        <w:t>.</w:t>
      </w:r>
    </w:p>
    <w:p w14:paraId="0BE753A5" w14:textId="77777777" w:rsidR="00F50317" w:rsidRPr="008A0FAE" w:rsidRDefault="00F50317" w:rsidP="001667F9">
      <w:pPr>
        <w:rPr>
          <w:rFonts w:ascii="Montserrat" w:hAnsi="Montserrat"/>
        </w:rPr>
      </w:pPr>
    </w:p>
    <w:p w14:paraId="4480897A" w14:textId="77777777" w:rsidR="00C261AA" w:rsidRPr="008A0FAE" w:rsidRDefault="00F50317" w:rsidP="001667F9">
      <w:pPr>
        <w:rPr>
          <w:rFonts w:ascii="Montserrat" w:hAnsi="Montserrat"/>
        </w:rPr>
      </w:pPr>
      <w:proofErr w:type="spellStart"/>
      <w:r w:rsidRPr="008A0FAE">
        <w:rPr>
          <w:rFonts w:ascii="Montserrat" w:hAnsi="Montserrat"/>
        </w:rPr>
        <w:t>Ushewokunze</w:t>
      </w:r>
      <w:proofErr w:type="spellEnd"/>
      <w:r w:rsidRPr="008A0FAE">
        <w:rPr>
          <w:rFonts w:ascii="Montserrat" w:hAnsi="Montserrat"/>
        </w:rPr>
        <w:t xml:space="preserve"> </w:t>
      </w:r>
      <w:r w:rsidR="00AA0917" w:rsidRPr="008A0FAE">
        <w:rPr>
          <w:rFonts w:ascii="Montserrat" w:hAnsi="Montserrat"/>
        </w:rPr>
        <w:t>et al.</w:t>
      </w:r>
      <w:r w:rsidRPr="008A0FAE">
        <w:rPr>
          <w:rFonts w:ascii="Montserrat" w:hAnsi="Montserrat"/>
        </w:rPr>
        <w:t xml:space="preserve"> (2010)</w:t>
      </w:r>
      <w:r w:rsidR="00C261AA" w:rsidRPr="008A0FAE">
        <w:rPr>
          <w:rFonts w:ascii="Montserrat" w:hAnsi="Montserrat"/>
        </w:rPr>
        <w:t xml:space="preserve"> studied the adverse events after laminectomy and shunting and reported </w:t>
      </w:r>
      <w:r w:rsidRPr="008A0FAE">
        <w:rPr>
          <w:rFonts w:ascii="Montserrat" w:hAnsi="Montserrat"/>
        </w:rPr>
        <w:t>a reduction in syrinx size</w:t>
      </w:r>
      <w:r w:rsidR="00C261AA" w:rsidRPr="008A0FAE">
        <w:rPr>
          <w:rFonts w:ascii="Montserrat" w:hAnsi="Montserrat"/>
        </w:rPr>
        <w:t xml:space="preserve"> </w:t>
      </w:r>
      <w:r w:rsidRPr="008A0FAE">
        <w:rPr>
          <w:rFonts w:ascii="Montserrat" w:hAnsi="Montserrat"/>
        </w:rPr>
        <w:t>among 21</w:t>
      </w:r>
      <w:r w:rsidR="00D520E1" w:rsidRPr="008A0FAE">
        <w:rPr>
          <w:rFonts w:ascii="Montserrat" w:hAnsi="Montserrat"/>
        </w:rPr>
        <w:t xml:space="preserve"> of </w:t>
      </w:r>
      <w:r w:rsidRPr="008A0FAE">
        <w:rPr>
          <w:rFonts w:ascii="Montserrat" w:hAnsi="Montserrat"/>
        </w:rPr>
        <w:t>40 patients and a stabilization of symptoms among 27</w:t>
      </w:r>
      <w:r w:rsidR="00D520E1" w:rsidRPr="008A0FAE">
        <w:rPr>
          <w:rFonts w:ascii="Montserrat" w:hAnsi="Montserrat"/>
        </w:rPr>
        <w:t xml:space="preserve"> of </w:t>
      </w:r>
      <w:r w:rsidRPr="008A0FAE">
        <w:rPr>
          <w:rFonts w:ascii="Montserrat" w:hAnsi="Montserrat"/>
        </w:rPr>
        <w:t>40. However, symptoms deteriorated for 13 individuals</w:t>
      </w:r>
      <w:r w:rsidR="00C261AA" w:rsidRPr="008A0FAE">
        <w:rPr>
          <w:rFonts w:ascii="Montserrat" w:hAnsi="Montserrat"/>
        </w:rPr>
        <w:t xml:space="preserve"> including pain, </w:t>
      </w:r>
      <w:r w:rsidR="00867FF5" w:rsidRPr="008A0FAE">
        <w:rPr>
          <w:rFonts w:ascii="Montserrat" w:hAnsi="Montserrat"/>
        </w:rPr>
        <w:t xml:space="preserve">increased </w:t>
      </w:r>
      <w:r w:rsidR="00C261AA" w:rsidRPr="008A0FAE">
        <w:rPr>
          <w:rFonts w:ascii="Montserrat" w:hAnsi="Montserrat"/>
        </w:rPr>
        <w:t>neurological deficit</w:t>
      </w:r>
      <w:r w:rsidR="00867FF5" w:rsidRPr="008A0FAE">
        <w:rPr>
          <w:rFonts w:ascii="Montserrat" w:hAnsi="Montserrat"/>
        </w:rPr>
        <w:t>s</w:t>
      </w:r>
      <w:r w:rsidR="00C261AA" w:rsidRPr="008A0FAE">
        <w:rPr>
          <w:rFonts w:ascii="Montserrat" w:hAnsi="Montserrat"/>
        </w:rPr>
        <w:t>, infection and CSF leakage</w:t>
      </w:r>
      <w:r w:rsidRPr="008A0FAE">
        <w:rPr>
          <w:rFonts w:ascii="Montserrat" w:hAnsi="Montserrat"/>
        </w:rPr>
        <w:t>. In 17 individuals, a second surgical procedure was required to i</w:t>
      </w:r>
      <w:r w:rsidR="00E416EE" w:rsidRPr="008A0FAE">
        <w:rPr>
          <w:rFonts w:ascii="Montserrat" w:hAnsi="Montserrat"/>
        </w:rPr>
        <w:t xml:space="preserve">mprove deteriorating symptoms. </w:t>
      </w:r>
    </w:p>
    <w:p w14:paraId="1226F16D" w14:textId="77777777" w:rsidR="00945BD0" w:rsidRPr="008A0FAE" w:rsidRDefault="00945BD0" w:rsidP="001667F9">
      <w:pPr>
        <w:rPr>
          <w:rFonts w:ascii="Montserrat" w:hAnsi="Montserrat"/>
        </w:rPr>
      </w:pPr>
    </w:p>
    <w:p w14:paraId="7B08AFD8" w14:textId="77777777" w:rsidR="00945BD0" w:rsidRPr="008A0FAE" w:rsidRDefault="00945BD0" w:rsidP="001667F9">
      <w:pPr>
        <w:rPr>
          <w:rFonts w:ascii="Montserrat" w:hAnsi="Montserrat"/>
        </w:rPr>
      </w:pPr>
      <w:r w:rsidRPr="008A0FAE">
        <w:rPr>
          <w:rFonts w:ascii="Montserrat" w:hAnsi="Montserrat"/>
        </w:rPr>
        <w:t>Only one Pre-Post Study examined the use of a myringotomy tube (</w:t>
      </w:r>
      <w:proofErr w:type="spellStart"/>
      <w:r w:rsidRPr="008A0FAE">
        <w:rPr>
          <w:rFonts w:ascii="Montserrat" w:hAnsi="Montserrat"/>
        </w:rPr>
        <w:t>Tassigny</w:t>
      </w:r>
      <w:proofErr w:type="spellEnd"/>
      <w:r w:rsidRPr="008A0FAE">
        <w:rPr>
          <w:rFonts w:ascii="Montserrat" w:hAnsi="Montserrat"/>
        </w:rPr>
        <w:t xml:space="preserve"> et al., 2017). Of the 17 participants in the study, only one experienced clinically worse progression of the syrinx. Additionally, between days 1-3 post-surgery 15 patients experienced shrinkage of the syrinx, with eight of those being complete (</w:t>
      </w:r>
      <w:proofErr w:type="spellStart"/>
      <w:r w:rsidRPr="008A0FAE">
        <w:rPr>
          <w:rFonts w:ascii="Montserrat" w:hAnsi="Montserrat"/>
        </w:rPr>
        <w:t>Tassigny</w:t>
      </w:r>
      <w:proofErr w:type="spellEnd"/>
      <w:r w:rsidRPr="008A0FAE">
        <w:rPr>
          <w:rFonts w:ascii="Montserrat" w:hAnsi="Montserrat"/>
        </w:rPr>
        <w:t xml:space="preserve"> et al., 2017). </w:t>
      </w:r>
    </w:p>
    <w:p w14:paraId="174EFC17" w14:textId="77777777" w:rsidR="00C261AA" w:rsidRPr="008A0FAE" w:rsidRDefault="00C261AA" w:rsidP="001667F9">
      <w:pPr>
        <w:rPr>
          <w:rFonts w:ascii="Montserrat" w:hAnsi="Montserrat"/>
        </w:rPr>
      </w:pPr>
    </w:p>
    <w:p w14:paraId="4C29B354" w14:textId="77777777" w:rsidR="00C261AA" w:rsidRPr="008A0FAE" w:rsidRDefault="006D02DD" w:rsidP="001667F9">
      <w:pPr>
        <w:rPr>
          <w:rFonts w:ascii="Montserrat" w:hAnsi="Montserrat"/>
        </w:rPr>
      </w:pPr>
      <w:r w:rsidRPr="008A0FAE">
        <w:rPr>
          <w:rFonts w:ascii="Montserrat" w:hAnsi="Montserrat"/>
        </w:rPr>
        <w:t>A Pre-Post study examining just shunting (Davidson et al., 2018) found that shunting alone was enough to reduce the size of the syrinx in up to 90% of patients.</w:t>
      </w:r>
      <w:r w:rsidR="00FE70B4" w:rsidRPr="008A0FAE">
        <w:rPr>
          <w:rFonts w:ascii="Montserrat" w:hAnsi="Montserrat"/>
        </w:rPr>
        <w:t xml:space="preserve"> Although the majority of patients improved on clinical symptoms there were no significant differences between groups for quality of life.</w:t>
      </w:r>
      <w:r w:rsidRPr="008A0FAE">
        <w:rPr>
          <w:rFonts w:ascii="Montserrat" w:hAnsi="Montserrat"/>
        </w:rPr>
        <w:t xml:space="preserve"> </w:t>
      </w:r>
      <w:r w:rsidR="00D520E1" w:rsidRPr="008A0FAE">
        <w:rPr>
          <w:rFonts w:ascii="Montserrat" w:hAnsi="Montserrat"/>
        </w:rPr>
        <w:t>Finally, a</w:t>
      </w:r>
      <w:r w:rsidR="00C261AA" w:rsidRPr="008A0FAE">
        <w:rPr>
          <w:rFonts w:ascii="Montserrat" w:hAnsi="Montserrat"/>
        </w:rPr>
        <w:t xml:space="preserve"> study by Karam </w:t>
      </w:r>
      <w:r w:rsidR="00AA0917" w:rsidRPr="008A0FAE">
        <w:rPr>
          <w:rFonts w:ascii="Montserrat" w:hAnsi="Montserrat"/>
        </w:rPr>
        <w:t>et al.</w:t>
      </w:r>
      <w:r w:rsidR="00C261AA" w:rsidRPr="008A0FAE">
        <w:rPr>
          <w:rFonts w:ascii="Montserrat" w:hAnsi="Montserrat"/>
        </w:rPr>
        <w:t xml:space="preserve"> (2014) revealed that patients who received</w:t>
      </w:r>
      <w:r w:rsidR="00C349EB" w:rsidRPr="008A0FAE">
        <w:rPr>
          <w:rFonts w:ascii="Montserrat" w:hAnsi="Montserrat"/>
        </w:rPr>
        <w:t xml:space="preserve"> both</w:t>
      </w:r>
      <w:r w:rsidR="00C261AA" w:rsidRPr="008A0FAE">
        <w:rPr>
          <w:rFonts w:ascii="Montserrat" w:hAnsi="Montserrat"/>
        </w:rPr>
        <w:t xml:space="preserve"> shunting and </w:t>
      </w:r>
      <w:proofErr w:type="spellStart"/>
      <w:r w:rsidR="00C261AA" w:rsidRPr="008A0FAE">
        <w:rPr>
          <w:rFonts w:ascii="Montserrat" w:hAnsi="Montserrat"/>
        </w:rPr>
        <w:t>duraplasty</w:t>
      </w:r>
      <w:proofErr w:type="spellEnd"/>
      <w:r w:rsidR="00C261AA" w:rsidRPr="008A0FAE">
        <w:rPr>
          <w:rFonts w:ascii="Montserrat" w:hAnsi="Montserrat"/>
        </w:rPr>
        <w:t xml:space="preserve"> were less likely to require reoperations (3/11 patients) compared with patients who received a shunt only with 10</w:t>
      </w:r>
      <w:r w:rsidR="00D520E1" w:rsidRPr="008A0FAE">
        <w:rPr>
          <w:rFonts w:ascii="Montserrat" w:hAnsi="Montserrat"/>
        </w:rPr>
        <w:t xml:space="preserve"> of </w:t>
      </w:r>
      <w:r w:rsidR="00C261AA" w:rsidRPr="008A0FAE">
        <w:rPr>
          <w:rFonts w:ascii="Montserrat" w:hAnsi="Montserrat"/>
        </w:rPr>
        <w:t xml:space="preserve">16 requiring revisions and reoperations. However, this contrast was not statistically significant. Overall, 14 patients (52%) experienced an improvement in symptoms, 10 (37%) remained stable whilst </w:t>
      </w:r>
      <w:r w:rsidR="00902AED" w:rsidRPr="008A0FAE">
        <w:rPr>
          <w:rFonts w:ascii="Montserrat" w:hAnsi="Montserrat"/>
        </w:rPr>
        <w:t>three</w:t>
      </w:r>
      <w:r w:rsidR="00C261AA" w:rsidRPr="008A0FAE">
        <w:rPr>
          <w:rFonts w:ascii="Montserrat" w:hAnsi="Montserrat"/>
        </w:rPr>
        <w:t xml:space="preserve"> (11%) reported a progression of symptoms without improvement. In addition, a reduction in syrinx size was reported which correlated significantly with clinical improvement as measured by Odom Score. Only one patient experienced complications post-surgery with pain and dysphagia reported</w:t>
      </w:r>
      <w:r w:rsidR="00127858" w:rsidRPr="008A0FAE">
        <w:rPr>
          <w:rFonts w:ascii="Montserrat" w:hAnsi="Montserrat"/>
        </w:rPr>
        <w:t>;</w:t>
      </w:r>
      <w:r w:rsidR="00C261AA" w:rsidRPr="008A0FAE">
        <w:rPr>
          <w:rFonts w:ascii="Montserrat" w:hAnsi="Montserrat"/>
        </w:rPr>
        <w:t xml:space="preserve"> however, it was later revealed the patient had developed another syrinx larger than before. The patients received another shunt and </w:t>
      </w:r>
      <w:proofErr w:type="spellStart"/>
      <w:r w:rsidR="00C261AA" w:rsidRPr="008A0FAE">
        <w:rPr>
          <w:rFonts w:ascii="Montserrat" w:hAnsi="Montserrat"/>
        </w:rPr>
        <w:t>duraplasty</w:t>
      </w:r>
      <w:proofErr w:type="spellEnd"/>
      <w:r w:rsidR="00C261AA" w:rsidRPr="008A0FAE">
        <w:rPr>
          <w:rFonts w:ascii="Montserrat" w:hAnsi="Montserrat"/>
        </w:rPr>
        <w:t xml:space="preserve"> which resulted in improvements reported at </w:t>
      </w:r>
      <w:r w:rsidR="00902AED" w:rsidRPr="008A0FAE">
        <w:rPr>
          <w:rFonts w:ascii="Montserrat" w:hAnsi="Montserrat"/>
        </w:rPr>
        <w:t>three</w:t>
      </w:r>
      <w:r w:rsidR="00C261AA" w:rsidRPr="008A0FAE">
        <w:rPr>
          <w:rFonts w:ascii="Montserrat" w:hAnsi="Montserrat"/>
        </w:rPr>
        <w:t xml:space="preserve">-month follow-up. </w:t>
      </w:r>
    </w:p>
    <w:p w14:paraId="76D18776" w14:textId="77777777" w:rsidR="00D520E1" w:rsidRPr="008A0FAE" w:rsidRDefault="00D520E1" w:rsidP="001667F9">
      <w:pPr>
        <w:rPr>
          <w:rFonts w:ascii="Montserrat" w:hAnsi="Montserrat"/>
        </w:rPr>
      </w:pPr>
    </w:p>
    <w:p w14:paraId="5F46B3EC" w14:textId="77777777" w:rsidR="005968E3" w:rsidRPr="008A0FAE" w:rsidRDefault="005968E3" w:rsidP="001667F9">
      <w:pPr>
        <w:rPr>
          <w:rFonts w:ascii="Montserrat" w:hAnsi="Montserrat"/>
          <w:b/>
        </w:rPr>
      </w:pPr>
      <w:r w:rsidRPr="008A0FAE">
        <w:rPr>
          <w:rFonts w:ascii="Montserrat" w:hAnsi="Montserrat"/>
          <w:b/>
        </w:rPr>
        <w:lastRenderedPageBreak/>
        <w:t>Conclusions</w:t>
      </w:r>
    </w:p>
    <w:p w14:paraId="367160E4" w14:textId="77777777" w:rsidR="005968E3" w:rsidRPr="008A0FAE" w:rsidRDefault="005968E3" w:rsidP="001667F9">
      <w:pPr>
        <w:rPr>
          <w:rFonts w:ascii="Montserrat" w:hAnsi="Montserrat"/>
        </w:rPr>
      </w:pPr>
    </w:p>
    <w:p w14:paraId="369EE3D8" w14:textId="77777777" w:rsidR="005968E3" w:rsidRPr="008A0FAE" w:rsidRDefault="00902AED" w:rsidP="001667F9">
      <w:pPr>
        <w:rPr>
          <w:rFonts w:ascii="Montserrat" w:hAnsi="Montserrat"/>
          <w:b/>
          <w:i/>
        </w:rPr>
      </w:pPr>
      <w:r w:rsidRPr="008A0FAE">
        <w:rPr>
          <w:rFonts w:ascii="Montserrat" w:hAnsi="Montserrat"/>
          <w:b/>
          <w:i/>
        </w:rPr>
        <w:t xml:space="preserve">There is level </w:t>
      </w:r>
      <w:r w:rsidR="00E37C7E" w:rsidRPr="008A0FAE">
        <w:rPr>
          <w:rFonts w:ascii="Montserrat" w:hAnsi="Montserrat"/>
          <w:b/>
          <w:i/>
        </w:rPr>
        <w:t>2</w:t>
      </w:r>
      <w:r w:rsidR="005968E3" w:rsidRPr="008A0FAE">
        <w:rPr>
          <w:rFonts w:ascii="Montserrat" w:hAnsi="Montserrat"/>
          <w:b/>
          <w:i/>
        </w:rPr>
        <w:t xml:space="preserve"> evidence</w:t>
      </w:r>
      <w:r w:rsidR="00BC1D98" w:rsidRPr="008A0FAE">
        <w:rPr>
          <w:rFonts w:ascii="Montserrat" w:hAnsi="Montserrat"/>
          <w:b/>
          <w:i/>
        </w:rPr>
        <w:t xml:space="preserve"> (from </w:t>
      </w:r>
      <w:r w:rsidR="000B638D" w:rsidRPr="008A0FAE">
        <w:rPr>
          <w:rFonts w:ascii="Montserrat" w:hAnsi="Montserrat"/>
          <w:b/>
          <w:i/>
        </w:rPr>
        <w:t>one</w:t>
      </w:r>
      <w:r w:rsidR="00BC1D98" w:rsidRPr="008A0FAE">
        <w:rPr>
          <w:rFonts w:ascii="Montserrat" w:hAnsi="Montserrat"/>
          <w:b/>
          <w:i/>
        </w:rPr>
        <w:t xml:space="preserve"> cohort, </w:t>
      </w:r>
      <w:r w:rsidR="00FE70B4" w:rsidRPr="008A0FAE">
        <w:rPr>
          <w:rFonts w:ascii="Montserrat" w:hAnsi="Montserrat"/>
          <w:b/>
          <w:i/>
        </w:rPr>
        <w:t>four</w:t>
      </w:r>
      <w:r w:rsidR="00BC1D98" w:rsidRPr="008A0FAE">
        <w:rPr>
          <w:rFonts w:ascii="Montserrat" w:hAnsi="Montserrat"/>
          <w:b/>
          <w:i/>
        </w:rPr>
        <w:t xml:space="preserve"> pre-post, and </w:t>
      </w:r>
      <w:r w:rsidR="000B638D" w:rsidRPr="008A0FAE">
        <w:rPr>
          <w:rFonts w:ascii="Montserrat" w:hAnsi="Montserrat"/>
          <w:b/>
          <w:i/>
        </w:rPr>
        <w:t>five</w:t>
      </w:r>
      <w:r w:rsidR="00BC1D98" w:rsidRPr="008A0FAE">
        <w:rPr>
          <w:rFonts w:ascii="Montserrat" w:hAnsi="Montserrat"/>
          <w:b/>
          <w:i/>
        </w:rPr>
        <w:t xml:space="preserve"> case series studies;</w:t>
      </w:r>
      <w:r w:rsidR="004A2941" w:rsidRPr="008A0FAE">
        <w:rPr>
          <w:rFonts w:ascii="Montserrat" w:hAnsi="Montserrat"/>
          <w:b/>
          <w:i/>
        </w:rPr>
        <w:t xml:space="preserve"> Karam </w:t>
      </w:r>
      <w:r w:rsidR="00AA0917" w:rsidRPr="008A0FAE">
        <w:rPr>
          <w:rFonts w:ascii="Montserrat" w:hAnsi="Montserrat"/>
          <w:b/>
          <w:i/>
        </w:rPr>
        <w:t>et al.</w:t>
      </w:r>
      <w:r w:rsidR="004A2941" w:rsidRPr="008A0FAE">
        <w:rPr>
          <w:rFonts w:ascii="Montserrat" w:hAnsi="Montserrat"/>
          <w:b/>
          <w:i/>
        </w:rPr>
        <w:t xml:space="preserve"> 2014;</w:t>
      </w:r>
      <w:r w:rsidR="00BC1D98" w:rsidRPr="008A0FAE">
        <w:rPr>
          <w:rFonts w:ascii="Montserrat" w:hAnsi="Montserrat"/>
          <w:b/>
          <w:i/>
        </w:rPr>
        <w:t xml:space="preserve"> </w:t>
      </w:r>
      <w:proofErr w:type="spellStart"/>
      <w:r w:rsidR="00BC1D98" w:rsidRPr="008A0FAE">
        <w:rPr>
          <w:rFonts w:ascii="Montserrat" w:hAnsi="Montserrat"/>
          <w:b/>
          <w:i/>
        </w:rPr>
        <w:t>Ushewokenze</w:t>
      </w:r>
      <w:proofErr w:type="spellEnd"/>
      <w:r w:rsidR="00BC1D98" w:rsidRPr="008A0FAE">
        <w:rPr>
          <w:rFonts w:ascii="Montserrat" w:hAnsi="Montserrat"/>
          <w:b/>
          <w:i/>
        </w:rPr>
        <w:t xml:space="preserve"> </w:t>
      </w:r>
      <w:r w:rsidR="00AA0917" w:rsidRPr="008A0FAE">
        <w:rPr>
          <w:rFonts w:ascii="Montserrat" w:hAnsi="Montserrat"/>
          <w:b/>
          <w:i/>
        </w:rPr>
        <w:t>et al.</w:t>
      </w:r>
      <w:r w:rsidR="00BC1D98" w:rsidRPr="008A0FAE">
        <w:rPr>
          <w:rFonts w:ascii="Montserrat" w:hAnsi="Montserrat"/>
          <w:b/>
          <w:i/>
        </w:rPr>
        <w:t xml:space="preserve"> 2010; Schaan &amp; </w:t>
      </w:r>
      <w:proofErr w:type="spellStart"/>
      <w:r w:rsidR="00BC1D98" w:rsidRPr="008A0FAE">
        <w:rPr>
          <w:rFonts w:ascii="Montserrat" w:hAnsi="Montserrat"/>
          <w:b/>
          <w:i/>
        </w:rPr>
        <w:t>Jaksche</w:t>
      </w:r>
      <w:proofErr w:type="spellEnd"/>
      <w:r w:rsidR="00BC1D98" w:rsidRPr="008A0FAE">
        <w:rPr>
          <w:rFonts w:ascii="Montserrat" w:hAnsi="Montserrat"/>
          <w:b/>
          <w:i/>
        </w:rPr>
        <w:t xml:space="preserve"> 2001; Falci </w:t>
      </w:r>
      <w:r w:rsidR="00AA0917" w:rsidRPr="008A0FAE">
        <w:rPr>
          <w:rFonts w:ascii="Montserrat" w:hAnsi="Montserrat"/>
          <w:b/>
          <w:i/>
        </w:rPr>
        <w:t>et al.</w:t>
      </w:r>
      <w:r w:rsidR="00BC1D98" w:rsidRPr="008A0FAE">
        <w:rPr>
          <w:rFonts w:ascii="Montserrat" w:hAnsi="Montserrat"/>
          <w:b/>
          <w:i/>
        </w:rPr>
        <w:t xml:space="preserve"> 1999; Lee </w:t>
      </w:r>
      <w:r w:rsidR="00AA0917" w:rsidRPr="008A0FAE">
        <w:rPr>
          <w:rFonts w:ascii="Montserrat" w:hAnsi="Montserrat"/>
          <w:b/>
          <w:i/>
        </w:rPr>
        <w:t>et al.</w:t>
      </w:r>
      <w:r w:rsidR="00BC1D98" w:rsidRPr="008A0FAE">
        <w:rPr>
          <w:rFonts w:ascii="Montserrat" w:hAnsi="Montserrat"/>
          <w:b/>
          <w:i/>
        </w:rPr>
        <w:t xml:space="preserve"> 2000; Lee</w:t>
      </w:r>
      <w:r w:rsidR="00832E2B" w:rsidRPr="008A0FAE">
        <w:rPr>
          <w:rFonts w:ascii="Montserrat" w:hAnsi="Montserrat"/>
          <w:b/>
          <w:i/>
        </w:rPr>
        <w:t xml:space="preserve"> </w:t>
      </w:r>
      <w:r w:rsidR="00AA0917" w:rsidRPr="008A0FAE">
        <w:rPr>
          <w:rFonts w:ascii="Montserrat" w:hAnsi="Montserrat"/>
          <w:b/>
          <w:i/>
        </w:rPr>
        <w:t>et al.</w:t>
      </w:r>
      <w:r w:rsidR="00BC1D98" w:rsidRPr="008A0FAE">
        <w:rPr>
          <w:rFonts w:ascii="Montserrat" w:hAnsi="Montserrat"/>
          <w:b/>
          <w:i/>
        </w:rPr>
        <w:t xml:space="preserve"> 2001; Hess &amp;</w:t>
      </w:r>
      <w:r w:rsidR="007F0B50" w:rsidRPr="008A0FAE">
        <w:rPr>
          <w:rFonts w:ascii="Montserrat" w:hAnsi="Montserrat"/>
          <w:b/>
          <w:i/>
        </w:rPr>
        <w:t xml:space="preserve"> </w:t>
      </w:r>
      <w:r w:rsidR="00BC1D98" w:rsidRPr="008A0FAE">
        <w:rPr>
          <w:rFonts w:ascii="Montserrat" w:hAnsi="Montserrat"/>
          <w:b/>
          <w:i/>
        </w:rPr>
        <w:t xml:space="preserve">Foo 2001; Hida </w:t>
      </w:r>
      <w:r w:rsidR="00AA0917" w:rsidRPr="008A0FAE">
        <w:rPr>
          <w:rFonts w:ascii="Montserrat" w:hAnsi="Montserrat"/>
          <w:b/>
          <w:i/>
        </w:rPr>
        <w:t>et al.</w:t>
      </w:r>
      <w:r w:rsidR="00BC1D98" w:rsidRPr="008A0FAE">
        <w:rPr>
          <w:rFonts w:ascii="Montserrat" w:hAnsi="Montserrat"/>
          <w:b/>
          <w:i/>
        </w:rPr>
        <w:t xml:space="preserve"> 1994</w:t>
      </w:r>
      <w:r w:rsidR="00FE70B4" w:rsidRPr="008A0FAE">
        <w:rPr>
          <w:rFonts w:ascii="Montserrat" w:hAnsi="Montserrat"/>
          <w:b/>
          <w:i/>
        </w:rPr>
        <w:t xml:space="preserve">; </w:t>
      </w:r>
      <w:proofErr w:type="spellStart"/>
      <w:r w:rsidR="00FE70B4" w:rsidRPr="008A0FAE">
        <w:rPr>
          <w:rFonts w:ascii="Montserrat" w:hAnsi="Montserrat"/>
          <w:b/>
          <w:i/>
        </w:rPr>
        <w:t>Tassigny</w:t>
      </w:r>
      <w:proofErr w:type="spellEnd"/>
      <w:r w:rsidR="00FE70B4" w:rsidRPr="008A0FAE">
        <w:rPr>
          <w:rFonts w:ascii="Montserrat" w:hAnsi="Montserrat"/>
          <w:b/>
          <w:i/>
        </w:rPr>
        <w:t xml:space="preserve"> et al. 2017; Davidson et al. 2018</w:t>
      </w:r>
      <w:r w:rsidR="00BC1D98" w:rsidRPr="008A0FAE">
        <w:rPr>
          <w:rFonts w:ascii="Montserrat" w:hAnsi="Montserrat"/>
          <w:b/>
          <w:i/>
        </w:rPr>
        <w:t>)</w:t>
      </w:r>
      <w:r w:rsidR="005968E3" w:rsidRPr="008A0FAE">
        <w:rPr>
          <w:rFonts w:ascii="Montserrat" w:hAnsi="Montserrat"/>
          <w:b/>
          <w:i/>
        </w:rPr>
        <w:t xml:space="preserve"> that shunting improves pain, motor function and sensory loss in some SCI patients with syringomyelia; however, a high rate of </w:t>
      </w:r>
      <w:r w:rsidR="00127858" w:rsidRPr="008A0FAE">
        <w:rPr>
          <w:rFonts w:ascii="Montserrat" w:hAnsi="Montserrat"/>
          <w:b/>
          <w:i/>
        </w:rPr>
        <w:t xml:space="preserve">shunt failure has been observed; these findings are tempered by level 4 evidence (from one pre-post study; Karam </w:t>
      </w:r>
      <w:r w:rsidR="00AA0917" w:rsidRPr="008A0FAE">
        <w:rPr>
          <w:rFonts w:ascii="Montserrat" w:hAnsi="Montserrat"/>
          <w:b/>
          <w:i/>
        </w:rPr>
        <w:t>et al.</w:t>
      </w:r>
      <w:r w:rsidR="00127858" w:rsidRPr="008A0FAE">
        <w:rPr>
          <w:rFonts w:ascii="Montserrat" w:hAnsi="Montserrat"/>
          <w:b/>
          <w:i/>
        </w:rPr>
        <w:t xml:space="preserve"> 2014) that reported minimal clinical improvement post shunting with or without </w:t>
      </w:r>
      <w:proofErr w:type="spellStart"/>
      <w:r w:rsidR="00127858" w:rsidRPr="008A0FAE">
        <w:rPr>
          <w:rFonts w:ascii="Montserrat" w:hAnsi="Montserrat"/>
          <w:b/>
          <w:i/>
        </w:rPr>
        <w:t>duraplasty</w:t>
      </w:r>
      <w:proofErr w:type="spellEnd"/>
      <w:r w:rsidR="00127858" w:rsidRPr="008A0FAE">
        <w:rPr>
          <w:rFonts w:ascii="Montserrat" w:hAnsi="Montserrat"/>
          <w:b/>
          <w:i/>
        </w:rPr>
        <w:t>.</w:t>
      </w:r>
    </w:p>
    <w:p w14:paraId="0897A738" w14:textId="77777777" w:rsidR="005968E3" w:rsidRPr="008A0FAE" w:rsidRDefault="005968E3" w:rsidP="001667F9">
      <w:pPr>
        <w:rPr>
          <w:rFonts w:ascii="Montserrat" w:hAnsi="Montserrat"/>
        </w:rPr>
      </w:pPr>
    </w:p>
    <w:p w14:paraId="3CF6C957" w14:textId="312AEBC8" w:rsidR="005968E3" w:rsidRPr="008A0FAE" w:rsidRDefault="0077724A" w:rsidP="001667F9">
      <w:pPr>
        <w:rPr>
          <w:rFonts w:ascii="Montserrat" w:hAnsi="Montserrat"/>
        </w:rPr>
      </w:pPr>
      <w:r w:rsidRPr="008A0FAE">
        <w:rPr>
          <w:rFonts w:ascii="Montserrat" w:hAnsi="Montserrat"/>
          <w:noProof/>
        </w:rPr>
        <mc:AlternateContent>
          <mc:Choice Requires="wps">
            <w:drawing>
              <wp:inline distT="0" distB="0" distL="0" distR="0" wp14:anchorId="1370D57D" wp14:editId="0F50FDF2">
                <wp:extent cx="5486400" cy="590550"/>
                <wp:effectExtent l="19050" t="19050" r="19050" b="19050"/>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90550"/>
                        </a:xfrm>
                        <a:prstGeom prst="rect">
                          <a:avLst/>
                        </a:prstGeom>
                        <a:solidFill>
                          <a:srgbClr val="FFFFFF"/>
                        </a:solidFill>
                        <a:ln w="25400">
                          <a:solidFill>
                            <a:srgbClr val="000000"/>
                          </a:solidFill>
                          <a:miter lim="800000"/>
                          <a:headEnd/>
                          <a:tailEnd/>
                        </a:ln>
                      </wps:spPr>
                      <wps:txbx>
                        <w:txbxContent>
                          <w:p w14:paraId="3D8296AB" w14:textId="77777777" w:rsidR="000E6A11" w:rsidRDefault="000E6A11" w:rsidP="00044EB5">
                            <w:pPr>
                              <w:spacing w:line="120" w:lineRule="exact"/>
                            </w:pPr>
                          </w:p>
                          <w:p w14:paraId="55DAE8AC" w14:textId="77777777" w:rsidR="000E6A11" w:rsidRDefault="000E6A11" w:rsidP="00044EB5">
                            <w:pPr>
                              <w:ind w:left="144" w:right="144"/>
                              <w:jc w:val="center"/>
                            </w:pPr>
                            <w:r>
                              <w:t>Shunting of the syrinx cavity improves pain, motor function and sensory loss in some SCI patients post syringomyelia.</w:t>
                            </w:r>
                          </w:p>
                          <w:p w14:paraId="4A1D046C" w14:textId="77777777" w:rsidR="000E6A11" w:rsidRPr="00747505" w:rsidRDefault="000E6A11" w:rsidP="00044EB5">
                            <w:pPr>
                              <w:spacing w:line="120" w:lineRule="exact"/>
                            </w:pPr>
                          </w:p>
                        </w:txbxContent>
                      </wps:txbx>
                      <wps:bodyPr rot="0" vert="horz" wrap="square" lIns="91440" tIns="45720" rIns="91440" bIns="45720" anchor="t" anchorCtr="0" upright="1">
                        <a:spAutoFit/>
                      </wps:bodyPr>
                    </wps:wsp>
                  </a:graphicData>
                </a:graphic>
              </wp:inline>
            </w:drawing>
          </mc:Choice>
          <mc:Fallback>
            <w:pict>
              <v:shape w14:anchorId="1370D57D" id="Text Box 7" o:spid="_x0000_s1032" type="#_x0000_t202" style="width:6in;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" strokeweight="2pt">
                <v:textbox style="mso-fit-shape-to-text:t">
                  <w:txbxContent>
                    <w:p w14:paraId="3D8296AB" w14:textId="77777777" w:rsidR="000E6A11" w:rsidRDefault="000E6A11" w:rsidP="00044EB5">
                      <w:pPr>
                        <w:spacing w:line="120" w:lineRule="exact"/>
                      </w:pPr>
                    </w:p>
                    <w:p w14:paraId="55DAE8AC" w14:textId="77777777" w:rsidR="000E6A11" w:rsidRDefault="000E6A11" w:rsidP="00044EB5">
                      <w:pPr>
                        <w:ind w:left="144" w:right="144"/>
                        <w:jc w:val="center"/>
                      </w:pPr>
                      <w:r>
                        <w:t>Shunting of the syrinx cavity improves pain, motor function and sensory loss in some SCI patients post syringomyelia.</w:t>
                      </w:r>
                    </w:p>
                    <w:p w14:paraId="4A1D046C" w14:textId="77777777" w:rsidR="000E6A11" w:rsidRPr="00747505" w:rsidRDefault="000E6A11" w:rsidP="00044EB5">
                      <w:pPr>
                        <w:spacing w:line="120" w:lineRule="exact"/>
                      </w:pPr>
                    </w:p>
                  </w:txbxContent>
                </v:textbox>
                <w10:anchorlock/>
              </v:shape>
            </w:pict>
          </mc:Fallback>
        </mc:AlternateContent>
      </w:r>
    </w:p>
    <w:p w14:paraId="6296D8B5" w14:textId="77777777" w:rsidR="005968E3" w:rsidRPr="008A0FAE" w:rsidRDefault="00214BA2" w:rsidP="00B10834">
      <w:pPr>
        <w:pStyle w:val="Heading2"/>
        <w:rPr>
          <w:rFonts w:ascii="Montserrat" w:hAnsi="Montserrat"/>
          <w:i w:val="0"/>
          <w:iCs w:val="0"/>
          <w:sz w:val="22"/>
          <w:szCs w:val="22"/>
        </w:rPr>
      </w:pPr>
      <w:bookmarkStart w:id="26" w:name="_Toc97035925"/>
      <w:r w:rsidRPr="008A0FAE">
        <w:rPr>
          <w:rFonts w:ascii="Montserrat" w:hAnsi="Montserrat"/>
          <w:i w:val="0"/>
          <w:iCs w:val="0"/>
          <w:sz w:val="22"/>
          <w:szCs w:val="22"/>
        </w:rPr>
        <w:t>4</w:t>
      </w:r>
      <w:r w:rsidR="005968E3" w:rsidRPr="008A0FAE">
        <w:rPr>
          <w:rFonts w:ascii="Montserrat" w:hAnsi="Montserrat"/>
          <w:i w:val="0"/>
          <w:iCs w:val="0"/>
          <w:sz w:val="22"/>
          <w:szCs w:val="22"/>
        </w:rPr>
        <w:t>.2 Untethering</w:t>
      </w:r>
      <w:bookmarkEnd w:id="26"/>
    </w:p>
    <w:p w14:paraId="50048A3E" w14:textId="77777777" w:rsidR="005968E3" w:rsidRPr="008A0FAE" w:rsidRDefault="005968E3" w:rsidP="001667F9">
      <w:pPr>
        <w:rPr>
          <w:rFonts w:ascii="Montserrat" w:hAnsi="Montserrat"/>
        </w:rPr>
      </w:pPr>
      <w:r w:rsidRPr="008A0FAE">
        <w:rPr>
          <w:rFonts w:ascii="Montserrat" w:hAnsi="Montserrat"/>
        </w:rPr>
        <w:t>Spinal cord tethering is commonly seen i</w:t>
      </w:r>
      <w:r w:rsidR="000A64C6" w:rsidRPr="008A0FAE">
        <w:rPr>
          <w:rFonts w:ascii="Montserrat" w:hAnsi="Montserrat"/>
        </w:rPr>
        <w:t xml:space="preserve">n patients with syringomyelia. </w:t>
      </w:r>
      <w:r w:rsidRPr="008A0FAE">
        <w:rPr>
          <w:rFonts w:ascii="Montserrat" w:hAnsi="Montserrat"/>
        </w:rPr>
        <w:t>A tethered spinal cord occurs when scar tissue forms and holds the spinal cord to its surrounding soft tissue membrane and dura. It has significant effects o</w:t>
      </w:r>
      <w:r w:rsidR="00662C94" w:rsidRPr="008A0FAE">
        <w:rPr>
          <w:rFonts w:ascii="Montserrat" w:hAnsi="Montserrat"/>
        </w:rPr>
        <w:t>n</w:t>
      </w:r>
      <w:r w:rsidRPr="008A0FAE">
        <w:rPr>
          <w:rFonts w:ascii="Montserrat" w:hAnsi="Montserrat"/>
        </w:rPr>
        <w:t xml:space="preserve"> spinal cord movement, CSF flow and </w:t>
      </w:r>
      <w:r w:rsidR="00662C94" w:rsidRPr="008A0FAE">
        <w:rPr>
          <w:rFonts w:ascii="Montserrat" w:hAnsi="Montserrat"/>
        </w:rPr>
        <w:t xml:space="preserve">extracellular fluid </w:t>
      </w:r>
      <w:r w:rsidRPr="008A0FAE">
        <w:rPr>
          <w:rFonts w:ascii="Montserrat" w:hAnsi="Montserrat"/>
        </w:rPr>
        <w:t>flow resulting in mobility issues and intramedullary pressure changes when exerting certain movements (Klekamp &amp; Samii 2002)</w:t>
      </w:r>
      <w:r w:rsidR="000A64C6" w:rsidRPr="008A0FAE">
        <w:rPr>
          <w:rFonts w:ascii="Montserrat" w:hAnsi="Montserrat"/>
        </w:rPr>
        <w:t xml:space="preserve">. </w:t>
      </w:r>
      <w:r w:rsidRPr="008A0FAE">
        <w:rPr>
          <w:rFonts w:ascii="Montserrat" w:hAnsi="Montserrat"/>
        </w:rPr>
        <w:t>Untethering of the spinal cord is used to prevent or revise neurological or orthopedic sequelae.</w:t>
      </w:r>
    </w:p>
    <w:p w14:paraId="59385B57" w14:textId="77777777" w:rsidR="005968E3" w:rsidRPr="008A0FAE" w:rsidRDefault="005968E3" w:rsidP="001667F9">
      <w:pPr>
        <w:rPr>
          <w:rFonts w:ascii="Montserrat" w:hAnsi="Montserrat"/>
        </w:rPr>
      </w:pPr>
    </w:p>
    <w:p w14:paraId="62150B3E" w14:textId="77777777" w:rsidR="005968E3" w:rsidRPr="008A0FAE" w:rsidRDefault="005968E3" w:rsidP="001667F9">
      <w:pPr>
        <w:rPr>
          <w:rFonts w:ascii="Montserrat" w:hAnsi="Montserrat"/>
          <w:b/>
        </w:rPr>
      </w:pPr>
      <w:r w:rsidRPr="008A0FAE">
        <w:rPr>
          <w:rFonts w:ascii="Montserrat" w:hAnsi="Montserrat"/>
          <w:b/>
        </w:rPr>
        <w:t>Table 2 Untethering</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1"/>
        <w:gridCol w:w="9"/>
        <w:gridCol w:w="3227"/>
        <w:gridCol w:w="3969"/>
      </w:tblGrid>
      <w:tr w:rsidR="005968E3" w:rsidRPr="00233C97" w14:paraId="37A304B1" w14:textId="77777777" w:rsidTr="00477D01">
        <w:trPr>
          <w:tblHeader/>
        </w:trPr>
        <w:tc>
          <w:tcPr>
            <w:tcW w:w="2160" w:type="dxa"/>
            <w:gridSpan w:val="2"/>
            <w:tcBorders>
              <w:top w:val="single" w:sz="4" w:space="0" w:color="auto"/>
              <w:left w:val="single" w:sz="4" w:space="0" w:color="auto"/>
              <w:bottom w:val="single" w:sz="4" w:space="0" w:color="auto"/>
              <w:right w:val="single" w:sz="4" w:space="0" w:color="auto"/>
            </w:tcBorders>
            <w:vAlign w:val="center"/>
          </w:tcPr>
          <w:p w14:paraId="5C5D4647" w14:textId="77777777" w:rsidR="005968E3" w:rsidRPr="008A0FAE" w:rsidRDefault="005968E3" w:rsidP="001667F9">
            <w:pPr>
              <w:jc w:val="center"/>
              <w:rPr>
                <w:rFonts w:ascii="Montserrat" w:hAnsi="Montserrat"/>
                <w:b/>
                <w:sz w:val="18"/>
                <w:szCs w:val="18"/>
              </w:rPr>
            </w:pPr>
            <w:bookmarkStart w:id="27" w:name="_Hlk95375426"/>
            <w:r w:rsidRPr="008A0FAE">
              <w:rPr>
                <w:rFonts w:ascii="Montserrat" w:hAnsi="Montserrat"/>
                <w:b/>
                <w:sz w:val="18"/>
                <w:szCs w:val="18"/>
              </w:rPr>
              <w:t>Author Year</w:t>
            </w:r>
          </w:p>
          <w:p w14:paraId="015DFC32" w14:textId="77777777" w:rsidR="00781D24" w:rsidRPr="008A0FAE" w:rsidRDefault="00781D24" w:rsidP="001667F9">
            <w:pPr>
              <w:jc w:val="center"/>
              <w:rPr>
                <w:rFonts w:ascii="Montserrat" w:hAnsi="Montserrat"/>
                <w:b/>
                <w:sz w:val="18"/>
                <w:szCs w:val="18"/>
              </w:rPr>
            </w:pPr>
            <w:r w:rsidRPr="008A0FAE">
              <w:rPr>
                <w:rFonts w:ascii="Montserrat" w:hAnsi="Montserrat"/>
                <w:b/>
                <w:sz w:val="18"/>
                <w:szCs w:val="18"/>
              </w:rPr>
              <w:t xml:space="preserve">Country </w:t>
            </w:r>
            <w:r w:rsidR="005968E3" w:rsidRPr="008A0FAE">
              <w:rPr>
                <w:rFonts w:ascii="Montserrat" w:hAnsi="Montserrat"/>
                <w:b/>
                <w:sz w:val="18"/>
                <w:szCs w:val="18"/>
              </w:rPr>
              <w:br/>
              <w:t xml:space="preserve">Research Design </w:t>
            </w:r>
          </w:p>
          <w:p w14:paraId="0DA0BAF2" w14:textId="77777777" w:rsidR="005968E3" w:rsidRPr="008A0FAE" w:rsidRDefault="00781D24" w:rsidP="001667F9">
            <w:pPr>
              <w:jc w:val="center"/>
              <w:rPr>
                <w:rFonts w:ascii="Montserrat" w:hAnsi="Montserrat"/>
                <w:b/>
                <w:bCs w:val="0"/>
                <w:sz w:val="18"/>
                <w:szCs w:val="18"/>
              </w:rPr>
            </w:pPr>
            <w:r w:rsidRPr="008A0FAE">
              <w:rPr>
                <w:rFonts w:ascii="Montserrat" w:hAnsi="Montserrat"/>
                <w:b/>
                <w:sz w:val="18"/>
                <w:szCs w:val="18"/>
              </w:rPr>
              <w:t>Score</w:t>
            </w:r>
            <w:r w:rsidR="005968E3" w:rsidRPr="008A0FAE">
              <w:rPr>
                <w:rFonts w:ascii="Montserrat" w:hAnsi="Montserrat"/>
                <w:b/>
                <w:sz w:val="18"/>
                <w:szCs w:val="18"/>
              </w:rPr>
              <w:br/>
              <w:t>Total Sample Size</w:t>
            </w:r>
          </w:p>
        </w:tc>
        <w:tc>
          <w:tcPr>
            <w:tcW w:w="3227" w:type="dxa"/>
            <w:tcBorders>
              <w:top w:val="single" w:sz="4" w:space="0" w:color="auto"/>
              <w:left w:val="single" w:sz="4" w:space="0" w:color="auto"/>
              <w:bottom w:val="single" w:sz="4" w:space="0" w:color="auto"/>
              <w:right w:val="single" w:sz="4" w:space="0" w:color="auto"/>
            </w:tcBorders>
            <w:vAlign w:val="center"/>
          </w:tcPr>
          <w:p w14:paraId="6A3092E8" w14:textId="77777777" w:rsidR="005968E3" w:rsidRPr="008A0FAE" w:rsidRDefault="005968E3" w:rsidP="001667F9">
            <w:pPr>
              <w:jc w:val="center"/>
              <w:rPr>
                <w:rFonts w:ascii="Montserrat" w:hAnsi="Montserrat"/>
                <w:b/>
                <w:bCs w:val="0"/>
                <w:sz w:val="18"/>
                <w:szCs w:val="18"/>
              </w:rPr>
            </w:pPr>
            <w:r w:rsidRPr="008A0FAE">
              <w:rPr>
                <w:rFonts w:ascii="Montserrat" w:hAnsi="Montserrat"/>
                <w:b/>
                <w:sz w:val="18"/>
                <w:szCs w:val="18"/>
              </w:rPr>
              <w:t>Methods</w:t>
            </w:r>
          </w:p>
        </w:tc>
        <w:tc>
          <w:tcPr>
            <w:tcW w:w="3969" w:type="dxa"/>
            <w:tcBorders>
              <w:top w:val="single" w:sz="4" w:space="0" w:color="auto"/>
              <w:left w:val="single" w:sz="4" w:space="0" w:color="auto"/>
              <w:bottom w:val="single" w:sz="4" w:space="0" w:color="auto"/>
              <w:right w:val="single" w:sz="4" w:space="0" w:color="auto"/>
            </w:tcBorders>
            <w:vAlign w:val="center"/>
          </w:tcPr>
          <w:p w14:paraId="6480AE13" w14:textId="77777777" w:rsidR="005968E3" w:rsidRPr="008A0FAE" w:rsidRDefault="005968E3" w:rsidP="001667F9">
            <w:pPr>
              <w:jc w:val="center"/>
              <w:rPr>
                <w:rFonts w:ascii="Montserrat" w:hAnsi="Montserrat"/>
                <w:b/>
                <w:bCs w:val="0"/>
                <w:sz w:val="18"/>
                <w:szCs w:val="18"/>
              </w:rPr>
            </w:pPr>
            <w:r w:rsidRPr="008A0FAE">
              <w:rPr>
                <w:rFonts w:ascii="Montserrat" w:hAnsi="Montserrat"/>
                <w:b/>
                <w:sz w:val="18"/>
                <w:szCs w:val="18"/>
              </w:rPr>
              <w:t>Outcome</w:t>
            </w:r>
          </w:p>
        </w:tc>
      </w:tr>
      <w:tr w:rsidR="009E2B62" w:rsidRPr="00233C97" w14:paraId="1B06CE3E" w14:textId="77777777" w:rsidTr="00477D01">
        <w:tc>
          <w:tcPr>
            <w:tcW w:w="2160" w:type="dxa"/>
            <w:gridSpan w:val="2"/>
            <w:tcBorders>
              <w:top w:val="single" w:sz="4" w:space="0" w:color="auto"/>
              <w:left w:val="single" w:sz="4" w:space="0" w:color="auto"/>
              <w:bottom w:val="single" w:sz="4" w:space="0" w:color="auto"/>
              <w:right w:val="single" w:sz="4" w:space="0" w:color="auto"/>
            </w:tcBorders>
            <w:vAlign w:val="center"/>
          </w:tcPr>
          <w:p w14:paraId="03F7C276" w14:textId="77777777" w:rsidR="009E2B62" w:rsidRPr="008A0FAE" w:rsidRDefault="009E2B62" w:rsidP="001667F9">
            <w:pPr>
              <w:jc w:val="center"/>
              <w:rPr>
                <w:rFonts w:ascii="Montserrat" w:hAnsi="Montserrat"/>
                <w:sz w:val="18"/>
                <w:szCs w:val="18"/>
                <w:lang w:val="it-IT"/>
              </w:rPr>
            </w:pPr>
            <w:r w:rsidRPr="008A0FAE">
              <w:rPr>
                <w:rFonts w:ascii="Montserrat" w:hAnsi="Montserrat"/>
                <w:sz w:val="18"/>
                <w:szCs w:val="18"/>
                <w:lang w:val="it-IT"/>
              </w:rPr>
              <w:t xml:space="preserve">Falci </w:t>
            </w:r>
            <w:r w:rsidR="00AA0917" w:rsidRPr="008A0FAE">
              <w:rPr>
                <w:rFonts w:ascii="Montserrat" w:hAnsi="Montserrat"/>
                <w:sz w:val="18"/>
                <w:szCs w:val="18"/>
                <w:lang w:val="it-IT"/>
              </w:rPr>
              <w:t>et al.</w:t>
            </w:r>
            <w:r w:rsidR="00286D56" w:rsidRPr="008A0FAE">
              <w:rPr>
                <w:rFonts w:ascii="Montserrat" w:hAnsi="Montserrat"/>
                <w:sz w:val="18"/>
                <w:szCs w:val="18"/>
                <w:lang w:val="it-IT"/>
              </w:rPr>
              <w:t xml:space="preserve"> </w:t>
            </w:r>
            <w:r w:rsidRPr="008A0FAE">
              <w:rPr>
                <w:rFonts w:ascii="Montserrat" w:hAnsi="Montserrat"/>
                <w:sz w:val="18"/>
                <w:szCs w:val="18"/>
                <w:lang w:val="it-IT"/>
              </w:rPr>
              <w:t>2009</w:t>
            </w:r>
          </w:p>
          <w:p w14:paraId="52EBD945" w14:textId="77777777" w:rsidR="009E2B62" w:rsidRPr="008A0FAE" w:rsidRDefault="009E2B62" w:rsidP="001667F9">
            <w:pPr>
              <w:jc w:val="center"/>
              <w:rPr>
                <w:rFonts w:ascii="Montserrat" w:hAnsi="Montserrat"/>
                <w:sz w:val="18"/>
                <w:szCs w:val="18"/>
                <w:lang w:val="it-IT"/>
              </w:rPr>
            </w:pPr>
            <w:r w:rsidRPr="008A0FAE">
              <w:rPr>
                <w:rFonts w:ascii="Montserrat" w:hAnsi="Montserrat"/>
                <w:sz w:val="18"/>
                <w:szCs w:val="18"/>
                <w:lang w:val="it-IT"/>
              </w:rPr>
              <w:t>US</w:t>
            </w:r>
            <w:r w:rsidR="00286D56" w:rsidRPr="008A0FAE">
              <w:rPr>
                <w:rFonts w:ascii="Montserrat" w:hAnsi="Montserrat"/>
                <w:sz w:val="18"/>
                <w:szCs w:val="18"/>
                <w:lang w:val="it-IT"/>
              </w:rPr>
              <w:t>A</w:t>
            </w:r>
          </w:p>
          <w:p w14:paraId="3CFB12F2" w14:textId="77777777" w:rsidR="009E2B62" w:rsidRPr="008A0FAE" w:rsidRDefault="009E2B62" w:rsidP="001667F9">
            <w:pPr>
              <w:jc w:val="center"/>
              <w:rPr>
                <w:rFonts w:ascii="Montserrat" w:hAnsi="Montserrat"/>
                <w:sz w:val="18"/>
                <w:szCs w:val="18"/>
                <w:lang w:val="it-IT"/>
              </w:rPr>
            </w:pPr>
            <w:r w:rsidRPr="008A0FAE">
              <w:rPr>
                <w:rFonts w:ascii="Montserrat" w:hAnsi="Montserrat"/>
                <w:sz w:val="18"/>
                <w:szCs w:val="18"/>
                <w:lang w:val="it-IT"/>
              </w:rPr>
              <w:t>Pre-Post</w:t>
            </w:r>
          </w:p>
          <w:p w14:paraId="07129074" w14:textId="77777777" w:rsidR="009E2B62" w:rsidRPr="008A0FAE" w:rsidRDefault="009E2B62" w:rsidP="001667F9">
            <w:pPr>
              <w:jc w:val="center"/>
              <w:rPr>
                <w:rFonts w:ascii="Montserrat" w:hAnsi="Montserrat"/>
                <w:sz w:val="18"/>
                <w:szCs w:val="18"/>
                <w:lang w:val="it-IT"/>
              </w:rPr>
            </w:pPr>
            <w:r w:rsidRPr="008A0FAE">
              <w:rPr>
                <w:rFonts w:ascii="Montserrat" w:hAnsi="Montserrat"/>
                <w:sz w:val="18"/>
                <w:szCs w:val="18"/>
                <w:lang w:val="it-IT"/>
              </w:rPr>
              <w:t>N</w:t>
            </w:r>
            <w:r w:rsidR="00781D24" w:rsidRPr="008A0FAE">
              <w:rPr>
                <w:rFonts w:ascii="Montserrat" w:hAnsi="Montserrat"/>
                <w:sz w:val="18"/>
                <w:szCs w:val="18"/>
                <w:lang w:val="it-IT"/>
              </w:rPr>
              <w:t>=</w:t>
            </w:r>
            <w:r w:rsidRPr="008A0FAE">
              <w:rPr>
                <w:rFonts w:ascii="Montserrat" w:hAnsi="Montserrat"/>
                <w:sz w:val="18"/>
                <w:szCs w:val="18"/>
                <w:lang w:val="it-IT"/>
              </w:rPr>
              <w:t>362</w:t>
            </w:r>
          </w:p>
        </w:tc>
        <w:tc>
          <w:tcPr>
            <w:tcW w:w="3227" w:type="dxa"/>
            <w:tcBorders>
              <w:top w:val="single" w:sz="4" w:space="0" w:color="auto"/>
              <w:left w:val="single" w:sz="4" w:space="0" w:color="auto"/>
              <w:bottom w:val="single" w:sz="4" w:space="0" w:color="auto"/>
              <w:right w:val="single" w:sz="4" w:space="0" w:color="auto"/>
            </w:tcBorders>
          </w:tcPr>
          <w:p w14:paraId="6E3C7101" w14:textId="77777777" w:rsidR="009E2B62" w:rsidRPr="008A0FAE" w:rsidRDefault="009E2B62" w:rsidP="001667F9">
            <w:pPr>
              <w:rPr>
                <w:rFonts w:ascii="Montserrat" w:hAnsi="Montserrat"/>
                <w:sz w:val="18"/>
                <w:szCs w:val="18"/>
              </w:rPr>
            </w:pPr>
            <w:r w:rsidRPr="008A0FAE">
              <w:rPr>
                <w:rFonts w:ascii="Montserrat" w:hAnsi="Montserrat"/>
                <w:b/>
                <w:sz w:val="18"/>
                <w:szCs w:val="18"/>
              </w:rPr>
              <w:t xml:space="preserve">Population: </w:t>
            </w:r>
            <w:r w:rsidRPr="008A0FAE">
              <w:rPr>
                <w:rFonts w:ascii="Montserrat" w:hAnsi="Montserrat"/>
                <w:sz w:val="18"/>
                <w:szCs w:val="18"/>
              </w:rPr>
              <w:t>Mean age</w:t>
            </w:r>
            <w:r w:rsidR="00AB0A0B" w:rsidRPr="008A0FAE">
              <w:rPr>
                <w:rFonts w:ascii="Montserrat" w:hAnsi="Montserrat"/>
                <w:sz w:val="18"/>
                <w:szCs w:val="18"/>
              </w:rPr>
              <w:t xml:space="preserve">: </w:t>
            </w:r>
            <w:r w:rsidRPr="008A0FAE">
              <w:rPr>
                <w:rFonts w:ascii="Montserrat" w:hAnsi="Montserrat"/>
                <w:sz w:val="18"/>
                <w:szCs w:val="18"/>
              </w:rPr>
              <w:t>40.5</w:t>
            </w:r>
            <w:r w:rsidR="00AB0A0B" w:rsidRPr="008A0FAE">
              <w:rPr>
                <w:rFonts w:ascii="Montserrat" w:hAnsi="Montserrat"/>
                <w:sz w:val="18"/>
                <w:szCs w:val="18"/>
              </w:rPr>
              <w:t xml:space="preserve"> </w:t>
            </w:r>
            <w:proofErr w:type="spellStart"/>
            <w:r w:rsidR="00796F88" w:rsidRPr="008A0FAE">
              <w:rPr>
                <w:rFonts w:ascii="Montserrat" w:hAnsi="Montserrat"/>
                <w:sz w:val="18"/>
                <w:szCs w:val="18"/>
              </w:rPr>
              <w:t>yr</w:t>
            </w:r>
            <w:proofErr w:type="spellEnd"/>
            <w:r w:rsidRPr="008A0FAE">
              <w:rPr>
                <w:rFonts w:ascii="Montserrat" w:hAnsi="Montserrat"/>
                <w:sz w:val="18"/>
                <w:szCs w:val="18"/>
              </w:rPr>
              <w:t xml:space="preserve">; </w:t>
            </w:r>
            <w:r w:rsidR="000B7AD1" w:rsidRPr="008A0FAE">
              <w:rPr>
                <w:rFonts w:ascii="Montserrat" w:hAnsi="Montserrat"/>
                <w:sz w:val="18"/>
                <w:szCs w:val="18"/>
              </w:rPr>
              <w:t>Level of injury: C6=163, C6-T1=83, T1=116; Level of severity</w:t>
            </w:r>
            <w:r w:rsidRPr="008A0FAE">
              <w:rPr>
                <w:rFonts w:ascii="Montserrat" w:hAnsi="Montserrat"/>
                <w:sz w:val="18"/>
                <w:szCs w:val="18"/>
              </w:rPr>
              <w:t>: AIS A</w:t>
            </w:r>
            <w:r w:rsidR="0034311C" w:rsidRPr="008A0FAE">
              <w:rPr>
                <w:rFonts w:ascii="Montserrat" w:hAnsi="Montserrat"/>
                <w:sz w:val="18"/>
                <w:szCs w:val="18"/>
              </w:rPr>
              <w:t>=</w:t>
            </w:r>
            <w:r w:rsidR="00AB0A0B" w:rsidRPr="008A0FAE">
              <w:rPr>
                <w:rFonts w:ascii="Montserrat" w:hAnsi="Montserrat"/>
                <w:sz w:val="18"/>
                <w:szCs w:val="18"/>
              </w:rPr>
              <w:t>229</w:t>
            </w:r>
            <w:r w:rsidRPr="008A0FAE">
              <w:rPr>
                <w:rFonts w:ascii="Montserrat" w:hAnsi="Montserrat"/>
                <w:sz w:val="18"/>
                <w:szCs w:val="18"/>
              </w:rPr>
              <w:t>, B</w:t>
            </w:r>
            <w:r w:rsidR="0034311C" w:rsidRPr="008A0FAE">
              <w:rPr>
                <w:rFonts w:ascii="Montserrat" w:hAnsi="Montserrat"/>
                <w:sz w:val="18"/>
                <w:szCs w:val="18"/>
              </w:rPr>
              <w:t>=</w:t>
            </w:r>
            <w:r w:rsidR="00AB0A0B" w:rsidRPr="008A0FAE">
              <w:rPr>
                <w:rFonts w:ascii="Montserrat" w:hAnsi="Montserrat"/>
                <w:sz w:val="18"/>
                <w:szCs w:val="18"/>
              </w:rPr>
              <w:t>36</w:t>
            </w:r>
            <w:r w:rsidRPr="008A0FAE">
              <w:rPr>
                <w:rFonts w:ascii="Montserrat" w:hAnsi="Montserrat"/>
                <w:sz w:val="18"/>
                <w:szCs w:val="18"/>
              </w:rPr>
              <w:t>, C</w:t>
            </w:r>
            <w:r w:rsidR="0034311C" w:rsidRPr="008A0FAE">
              <w:rPr>
                <w:rFonts w:ascii="Montserrat" w:hAnsi="Montserrat"/>
                <w:sz w:val="18"/>
                <w:szCs w:val="18"/>
              </w:rPr>
              <w:t>=</w:t>
            </w:r>
            <w:r w:rsidR="00AB0A0B" w:rsidRPr="008A0FAE">
              <w:rPr>
                <w:rFonts w:ascii="Montserrat" w:hAnsi="Montserrat"/>
                <w:sz w:val="18"/>
                <w:szCs w:val="18"/>
              </w:rPr>
              <w:t>41</w:t>
            </w:r>
            <w:r w:rsidRPr="008A0FAE">
              <w:rPr>
                <w:rFonts w:ascii="Montserrat" w:hAnsi="Montserrat"/>
                <w:sz w:val="18"/>
                <w:szCs w:val="18"/>
              </w:rPr>
              <w:t>, D</w:t>
            </w:r>
            <w:r w:rsidR="0034311C" w:rsidRPr="008A0FAE">
              <w:rPr>
                <w:rFonts w:ascii="Montserrat" w:hAnsi="Montserrat"/>
                <w:sz w:val="18"/>
                <w:szCs w:val="18"/>
              </w:rPr>
              <w:t>=</w:t>
            </w:r>
            <w:r w:rsidR="00FA5C85" w:rsidRPr="008A0FAE">
              <w:rPr>
                <w:rFonts w:ascii="Montserrat" w:hAnsi="Montserrat"/>
                <w:sz w:val="18"/>
                <w:szCs w:val="18"/>
              </w:rPr>
              <w:t>54</w:t>
            </w:r>
            <w:r w:rsidR="0034311C" w:rsidRPr="008A0FAE">
              <w:rPr>
                <w:rFonts w:ascii="Montserrat" w:hAnsi="Montserrat"/>
                <w:sz w:val="18"/>
                <w:szCs w:val="18"/>
              </w:rPr>
              <w:t>,</w:t>
            </w:r>
            <w:r w:rsidRPr="008A0FAE">
              <w:rPr>
                <w:rFonts w:ascii="Montserrat" w:hAnsi="Montserrat"/>
                <w:sz w:val="18"/>
                <w:szCs w:val="18"/>
              </w:rPr>
              <w:t xml:space="preserve"> E</w:t>
            </w:r>
            <w:r w:rsidR="0034311C" w:rsidRPr="008A0FAE">
              <w:rPr>
                <w:rFonts w:ascii="Montserrat" w:hAnsi="Montserrat"/>
                <w:sz w:val="18"/>
                <w:szCs w:val="18"/>
              </w:rPr>
              <w:t>=</w:t>
            </w:r>
            <w:r w:rsidR="00AB0A0B" w:rsidRPr="008A0FAE">
              <w:rPr>
                <w:rFonts w:ascii="Montserrat" w:hAnsi="Montserrat"/>
                <w:sz w:val="18"/>
                <w:szCs w:val="18"/>
              </w:rPr>
              <w:t>2</w:t>
            </w:r>
            <w:r w:rsidR="0007714A" w:rsidRPr="008A0FAE">
              <w:rPr>
                <w:rFonts w:ascii="Montserrat" w:hAnsi="Montserrat"/>
                <w:sz w:val="18"/>
                <w:szCs w:val="18"/>
              </w:rPr>
              <w:t>.</w:t>
            </w:r>
          </w:p>
          <w:p w14:paraId="1FC81C6A" w14:textId="77777777" w:rsidR="009E2B62" w:rsidRPr="008A0FAE" w:rsidRDefault="00FA5C85" w:rsidP="001667F9">
            <w:pPr>
              <w:rPr>
                <w:rFonts w:ascii="Montserrat" w:hAnsi="Montserrat"/>
                <w:b/>
                <w:sz w:val="18"/>
                <w:szCs w:val="18"/>
              </w:rPr>
            </w:pPr>
            <w:r w:rsidRPr="008A0FAE">
              <w:rPr>
                <w:rFonts w:ascii="Montserrat" w:hAnsi="Montserrat"/>
                <w:b/>
                <w:sz w:val="18"/>
                <w:szCs w:val="18"/>
              </w:rPr>
              <w:t>Intervention</w:t>
            </w:r>
            <w:r w:rsidR="009E2B62" w:rsidRPr="008A0FAE">
              <w:rPr>
                <w:rFonts w:ascii="Montserrat" w:hAnsi="Montserrat"/>
                <w:b/>
                <w:sz w:val="18"/>
                <w:szCs w:val="18"/>
              </w:rPr>
              <w:t>:</w:t>
            </w:r>
            <w:r w:rsidR="009E2B62" w:rsidRPr="008A0FAE">
              <w:rPr>
                <w:rFonts w:ascii="Montserrat" w:hAnsi="Montserrat"/>
              </w:rPr>
              <w:t xml:space="preserve"> </w:t>
            </w:r>
            <w:r w:rsidR="009E2B62" w:rsidRPr="008A0FAE">
              <w:rPr>
                <w:rFonts w:ascii="Montserrat" w:hAnsi="Montserrat"/>
                <w:sz w:val="18"/>
                <w:szCs w:val="18"/>
              </w:rPr>
              <w:t xml:space="preserve">Surgical treatment for spinal cord </w:t>
            </w:r>
            <w:r w:rsidR="000D756E" w:rsidRPr="008A0FAE">
              <w:rPr>
                <w:rFonts w:ascii="Montserrat" w:hAnsi="Montserrat"/>
                <w:sz w:val="18"/>
                <w:szCs w:val="18"/>
              </w:rPr>
              <w:t>un</w:t>
            </w:r>
            <w:r w:rsidR="009E2B62" w:rsidRPr="008A0FAE">
              <w:rPr>
                <w:rFonts w:ascii="Montserrat" w:hAnsi="Montserrat"/>
                <w:sz w:val="18"/>
                <w:szCs w:val="18"/>
              </w:rPr>
              <w:t>tethering.</w:t>
            </w:r>
          </w:p>
          <w:p w14:paraId="5AF6DB75" w14:textId="77777777" w:rsidR="009E2B62" w:rsidRPr="008A0FAE" w:rsidRDefault="009E2B62" w:rsidP="001667F9">
            <w:pPr>
              <w:rPr>
                <w:rFonts w:ascii="Montserrat" w:hAnsi="Montserrat"/>
                <w:b/>
                <w:sz w:val="18"/>
                <w:szCs w:val="18"/>
              </w:rPr>
            </w:pPr>
            <w:r w:rsidRPr="008A0FAE">
              <w:rPr>
                <w:rFonts w:ascii="Montserrat" w:hAnsi="Montserrat"/>
                <w:b/>
                <w:sz w:val="18"/>
                <w:szCs w:val="18"/>
              </w:rPr>
              <w:t xml:space="preserve">Outcome Measures: </w:t>
            </w:r>
            <w:r w:rsidR="006C0CFC" w:rsidRPr="008A0FAE">
              <w:rPr>
                <w:rFonts w:ascii="Montserrat" w:hAnsi="Montserrat"/>
                <w:sz w:val="18"/>
                <w:szCs w:val="18"/>
              </w:rPr>
              <w:t xml:space="preserve">Asia </w:t>
            </w:r>
            <w:r w:rsidR="008F2F0F" w:rsidRPr="008A0FAE">
              <w:rPr>
                <w:rFonts w:ascii="Montserrat" w:hAnsi="Montserrat"/>
                <w:sz w:val="18"/>
                <w:szCs w:val="18"/>
              </w:rPr>
              <w:t>Impairment</w:t>
            </w:r>
            <w:r w:rsidR="006C0CFC" w:rsidRPr="008A0FAE">
              <w:rPr>
                <w:rFonts w:ascii="Montserrat" w:hAnsi="Montserrat"/>
                <w:sz w:val="18"/>
                <w:szCs w:val="18"/>
              </w:rPr>
              <w:t xml:space="preserve"> Scale (</w:t>
            </w:r>
            <w:r w:rsidR="00A5413A" w:rsidRPr="008A0FAE">
              <w:rPr>
                <w:rFonts w:ascii="Montserrat" w:hAnsi="Montserrat"/>
                <w:sz w:val="18"/>
                <w:szCs w:val="18"/>
              </w:rPr>
              <w:t>AIS</w:t>
            </w:r>
            <w:r w:rsidR="006C0CFC" w:rsidRPr="008A0FAE">
              <w:rPr>
                <w:rFonts w:ascii="Montserrat" w:hAnsi="Montserrat"/>
                <w:sz w:val="18"/>
                <w:szCs w:val="18"/>
              </w:rPr>
              <w:t>)</w:t>
            </w:r>
            <w:r w:rsidRPr="008A0FAE">
              <w:rPr>
                <w:rFonts w:ascii="Montserrat" w:hAnsi="Montserrat"/>
                <w:sz w:val="18"/>
                <w:szCs w:val="18"/>
              </w:rPr>
              <w:t xml:space="preserve"> sensory and motor scores, </w:t>
            </w:r>
            <w:r w:rsidR="00FA5C85" w:rsidRPr="008A0FAE">
              <w:rPr>
                <w:rFonts w:ascii="Montserrat" w:hAnsi="Montserrat"/>
                <w:sz w:val="18"/>
                <w:szCs w:val="18"/>
              </w:rPr>
              <w:t>S</w:t>
            </w:r>
            <w:r w:rsidRPr="008A0FAE">
              <w:rPr>
                <w:rFonts w:ascii="Montserrat" w:hAnsi="Montserrat"/>
                <w:sz w:val="18"/>
                <w:szCs w:val="18"/>
              </w:rPr>
              <w:t xml:space="preserve">ensory and motor changes, </w:t>
            </w:r>
            <w:r w:rsidR="00FA5C85" w:rsidRPr="008A0FAE">
              <w:rPr>
                <w:rFonts w:ascii="Montserrat" w:hAnsi="Montserrat"/>
                <w:sz w:val="18"/>
                <w:szCs w:val="18"/>
              </w:rPr>
              <w:t>S</w:t>
            </w:r>
            <w:r w:rsidRPr="008A0FAE">
              <w:rPr>
                <w:rFonts w:ascii="Montserrat" w:hAnsi="Montserrat"/>
                <w:sz w:val="18"/>
                <w:szCs w:val="18"/>
              </w:rPr>
              <w:t>ubjective report of changes post-surgery</w:t>
            </w:r>
            <w:r w:rsidR="00477D01" w:rsidRPr="008A0FAE">
              <w:rPr>
                <w:rFonts w:ascii="Montserrat" w:hAnsi="Montserrat"/>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4B4E063F" w14:textId="77777777" w:rsidR="009E2B62" w:rsidRPr="008A0FAE" w:rsidRDefault="002A78E4" w:rsidP="00BF2F83">
            <w:pPr>
              <w:numPr>
                <w:ilvl w:val="0"/>
                <w:numId w:val="25"/>
              </w:numPr>
              <w:autoSpaceDE w:val="0"/>
              <w:autoSpaceDN w:val="0"/>
              <w:rPr>
                <w:rFonts w:ascii="Montserrat" w:hAnsi="Montserrat"/>
                <w:sz w:val="18"/>
                <w:szCs w:val="18"/>
              </w:rPr>
            </w:pPr>
            <w:r w:rsidRPr="008A0FAE">
              <w:rPr>
                <w:rFonts w:ascii="Montserrat" w:hAnsi="Montserrat"/>
                <w:sz w:val="18"/>
                <w:szCs w:val="18"/>
              </w:rPr>
              <w:t>Sixty percent</w:t>
            </w:r>
            <w:r w:rsidR="009E2B62" w:rsidRPr="008A0FAE">
              <w:rPr>
                <w:rFonts w:ascii="Montserrat" w:hAnsi="Montserrat"/>
                <w:sz w:val="18"/>
                <w:szCs w:val="18"/>
              </w:rPr>
              <w:t xml:space="preserve"> of the patients found an improvement in spasticity, 77% found an improvement in hyperhidrosis and 47% reported an improvement in neuropathic pain</w:t>
            </w:r>
            <w:r w:rsidR="000F0EAC" w:rsidRPr="008A0FAE">
              <w:rPr>
                <w:rFonts w:ascii="Montserrat" w:hAnsi="Montserrat"/>
                <w:sz w:val="18"/>
                <w:szCs w:val="18"/>
              </w:rPr>
              <w:t>.</w:t>
            </w:r>
          </w:p>
          <w:p w14:paraId="0B528A90" w14:textId="77777777" w:rsidR="000F0EAC" w:rsidRPr="008A0FAE" w:rsidRDefault="009E2B62" w:rsidP="00BF2F83">
            <w:pPr>
              <w:numPr>
                <w:ilvl w:val="0"/>
                <w:numId w:val="25"/>
              </w:numPr>
              <w:autoSpaceDE w:val="0"/>
              <w:autoSpaceDN w:val="0"/>
              <w:rPr>
                <w:rFonts w:ascii="Montserrat" w:hAnsi="Montserrat"/>
                <w:sz w:val="18"/>
                <w:szCs w:val="18"/>
              </w:rPr>
            </w:pPr>
            <w:r w:rsidRPr="008A0FAE">
              <w:rPr>
                <w:rFonts w:ascii="Montserrat" w:hAnsi="Montserrat"/>
                <w:sz w:val="18"/>
                <w:szCs w:val="18"/>
              </w:rPr>
              <w:t>Most patients (86.5%) required only one surgery.</w:t>
            </w:r>
          </w:p>
          <w:p w14:paraId="789A6A76" w14:textId="77777777" w:rsidR="009E2B62" w:rsidRPr="008A0FAE" w:rsidRDefault="000F0EAC" w:rsidP="00BF2F83">
            <w:pPr>
              <w:numPr>
                <w:ilvl w:val="0"/>
                <w:numId w:val="25"/>
              </w:numPr>
              <w:autoSpaceDE w:val="0"/>
              <w:autoSpaceDN w:val="0"/>
              <w:rPr>
                <w:rFonts w:ascii="Montserrat" w:hAnsi="Montserrat"/>
                <w:sz w:val="18"/>
                <w:szCs w:val="18"/>
              </w:rPr>
            </w:pPr>
            <w:r w:rsidRPr="008A0FAE">
              <w:rPr>
                <w:rFonts w:ascii="Montserrat" w:hAnsi="Montserrat"/>
                <w:sz w:val="18"/>
                <w:szCs w:val="18"/>
              </w:rPr>
              <w:t>P</w:t>
            </w:r>
            <w:r w:rsidR="009E2B62" w:rsidRPr="008A0FAE">
              <w:rPr>
                <w:rFonts w:ascii="Montserrat" w:hAnsi="Montserrat"/>
                <w:sz w:val="18"/>
                <w:szCs w:val="18"/>
              </w:rPr>
              <w:t>rogressive myelopathy regarding sensory and motor function</w:t>
            </w:r>
            <w:r w:rsidR="00796F88" w:rsidRPr="008A0FAE">
              <w:rPr>
                <w:rFonts w:ascii="Montserrat" w:hAnsi="Montserrat"/>
                <w:sz w:val="18"/>
                <w:szCs w:val="18"/>
              </w:rPr>
              <w:t>s</w:t>
            </w:r>
            <w:r w:rsidRPr="008A0FAE">
              <w:rPr>
                <w:rFonts w:ascii="Montserrat" w:hAnsi="Montserrat"/>
                <w:sz w:val="18"/>
                <w:szCs w:val="18"/>
              </w:rPr>
              <w:t xml:space="preserve"> was arrested</w:t>
            </w:r>
            <w:r w:rsidR="00796F88" w:rsidRPr="008A0FAE">
              <w:rPr>
                <w:rFonts w:ascii="Montserrat" w:hAnsi="Montserrat"/>
                <w:sz w:val="18"/>
                <w:szCs w:val="18"/>
              </w:rPr>
              <w:t xml:space="preserve"> for </w:t>
            </w:r>
            <w:r w:rsidRPr="008A0FAE">
              <w:rPr>
                <w:rFonts w:ascii="Montserrat" w:hAnsi="Montserrat"/>
                <w:sz w:val="18"/>
                <w:szCs w:val="18"/>
              </w:rPr>
              <w:t xml:space="preserve">an </w:t>
            </w:r>
            <w:r w:rsidR="00796F88" w:rsidRPr="008A0FAE">
              <w:rPr>
                <w:rFonts w:ascii="Montserrat" w:hAnsi="Montserrat"/>
                <w:sz w:val="18"/>
                <w:szCs w:val="18"/>
              </w:rPr>
              <w:t>average of 3.3-3.4</w:t>
            </w:r>
            <w:r w:rsidR="00FA5C85" w:rsidRPr="008A0FAE">
              <w:rPr>
                <w:rFonts w:ascii="Montserrat" w:hAnsi="Montserrat"/>
                <w:sz w:val="18"/>
                <w:szCs w:val="18"/>
              </w:rPr>
              <w:t xml:space="preserve"> </w:t>
            </w:r>
            <w:proofErr w:type="spellStart"/>
            <w:r w:rsidR="00796F88" w:rsidRPr="008A0FAE">
              <w:rPr>
                <w:rFonts w:ascii="Montserrat" w:hAnsi="Montserrat"/>
                <w:sz w:val="18"/>
                <w:szCs w:val="18"/>
              </w:rPr>
              <w:t>yr</w:t>
            </w:r>
            <w:proofErr w:type="spellEnd"/>
            <w:r w:rsidR="009E2B62" w:rsidRPr="008A0FAE">
              <w:rPr>
                <w:rFonts w:ascii="Montserrat" w:hAnsi="Montserrat"/>
                <w:sz w:val="18"/>
                <w:szCs w:val="18"/>
              </w:rPr>
              <w:t xml:space="preserve"> post-surgery. </w:t>
            </w:r>
          </w:p>
          <w:p w14:paraId="56F31AE4" w14:textId="77777777" w:rsidR="000F0EAC" w:rsidRPr="008A0FAE" w:rsidRDefault="009E2B62" w:rsidP="00BF2F83">
            <w:pPr>
              <w:numPr>
                <w:ilvl w:val="0"/>
                <w:numId w:val="25"/>
              </w:numPr>
              <w:autoSpaceDE w:val="0"/>
              <w:autoSpaceDN w:val="0"/>
              <w:rPr>
                <w:rFonts w:ascii="Montserrat" w:hAnsi="Montserrat"/>
                <w:sz w:val="18"/>
                <w:szCs w:val="18"/>
              </w:rPr>
            </w:pPr>
            <w:r w:rsidRPr="008A0FAE">
              <w:rPr>
                <w:rFonts w:ascii="Montserrat" w:hAnsi="Montserrat"/>
                <w:sz w:val="18"/>
                <w:szCs w:val="18"/>
              </w:rPr>
              <w:t xml:space="preserve">89% of patients reported an arrest in </w:t>
            </w:r>
            <w:r w:rsidR="000F0EAC" w:rsidRPr="008A0FAE">
              <w:rPr>
                <w:rFonts w:ascii="Montserrat" w:hAnsi="Montserrat"/>
                <w:sz w:val="18"/>
                <w:szCs w:val="18"/>
              </w:rPr>
              <w:t>loss of sensory and/or motor function</w:t>
            </w:r>
            <w:r w:rsidRPr="008A0FAE">
              <w:rPr>
                <w:rFonts w:ascii="Montserrat" w:hAnsi="Montserrat"/>
                <w:sz w:val="18"/>
                <w:szCs w:val="18"/>
              </w:rPr>
              <w:t xml:space="preserve"> </w:t>
            </w:r>
            <w:r w:rsidR="000F0EAC" w:rsidRPr="008A0FAE">
              <w:rPr>
                <w:rFonts w:ascii="Montserrat" w:hAnsi="Montserrat"/>
                <w:sz w:val="18"/>
                <w:szCs w:val="18"/>
              </w:rPr>
              <w:t>post-surgery</w:t>
            </w:r>
            <w:r w:rsidRPr="008A0FAE">
              <w:rPr>
                <w:rFonts w:ascii="Montserrat" w:hAnsi="Montserrat"/>
                <w:sz w:val="18"/>
                <w:szCs w:val="18"/>
              </w:rPr>
              <w:t>.</w:t>
            </w:r>
          </w:p>
          <w:p w14:paraId="475B7791" w14:textId="77777777" w:rsidR="009E2B62" w:rsidRPr="008A0FAE" w:rsidRDefault="000F0EAC" w:rsidP="00BF2F83">
            <w:pPr>
              <w:numPr>
                <w:ilvl w:val="0"/>
                <w:numId w:val="25"/>
              </w:numPr>
              <w:autoSpaceDE w:val="0"/>
              <w:autoSpaceDN w:val="0"/>
              <w:rPr>
                <w:rFonts w:ascii="Montserrat" w:hAnsi="Montserrat"/>
                <w:sz w:val="18"/>
                <w:szCs w:val="18"/>
              </w:rPr>
            </w:pPr>
            <w:r w:rsidRPr="008A0FAE">
              <w:rPr>
                <w:rFonts w:ascii="Montserrat" w:hAnsi="Montserrat"/>
                <w:sz w:val="18"/>
                <w:szCs w:val="18"/>
              </w:rPr>
              <w:t>Return of function</w:t>
            </w:r>
            <w:r w:rsidR="009E2B62" w:rsidRPr="008A0FAE">
              <w:rPr>
                <w:rFonts w:ascii="Montserrat" w:hAnsi="Montserrat"/>
                <w:sz w:val="18"/>
                <w:szCs w:val="18"/>
              </w:rPr>
              <w:t xml:space="preserve"> was reported in 46% of the patients.</w:t>
            </w:r>
          </w:p>
        </w:tc>
      </w:tr>
      <w:tr w:rsidR="00EA298E" w:rsidRPr="00233C97" w14:paraId="48C9F461" w14:textId="77777777" w:rsidTr="006F034B">
        <w:tc>
          <w:tcPr>
            <w:tcW w:w="2151" w:type="dxa"/>
            <w:tcBorders>
              <w:top w:val="single" w:sz="4" w:space="0" w:color="auto"/>
              <w:left w:val="single" w:sz="4" w:space="0" w:color="auto"/>
              <w:bottom w:val="single" w:sz="4" w:space="0" w:color="auto"/>
              <w:right w:val="single" w:sz="4" w:space="0" w:color="auto"/>
            </w:tcBorders>
            <w:vAlign w:val="center"/>
          </w:tcPr>
          <w:p w14:paraId="6F22EED2"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t xml:space="preserve">Lee </w:t>
            </w:r>
            <w:r w:rsidR="00AA0917" w:rsidRPr="002D2981">
              <w:rPr>
                <w:rFonts w:ascii="Montserrat" w:hAnsi="Montserrat"/>
                <w:sz w:val="18"/>
                <w:szCs w:val="18"/>
                <w:lang w:val="it-IT"/>
              </w:rPr>
              <w:t>et al.</w:t>
            </w:r>
            <w:r w:rsidRPr="002D2981">
              <w:rPr>
                <w:rFonts w:ascii="Montserrat" w:hAnsi="Montserrat"/>
                <w:sz w:val="18"/>
                <w:szCs w:val="18"/>
                <w:lang w:val="it-IT"/>
              </w:rPr>
              <w:t xml:space="preserve"> 2001</w:t>
            </w:r>
          </w:p>
          <w:p w14:paraId="2A30E760"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t>USA</w:t>
            </w:r>
          </w:p>
          <w:p w14:paraId="312915BC"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t>Case Series</w:t>
            </w:r>
          </w:p>
          <w:p w14:paraId="10338832"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t>N=45</w:t>
            </w:r>
          </w:p>
        </w:tc>
        <w:tc>
          <w:tcPr>
            <w:tcW w:w="3236" w:type="dxa"/>
            <w:gridSpan w:val="2"/>
            <w:tcBorders>
              <w:top w:val="single" w:sz="4" w:space="0" w:color="auto"/>
              <w:left w:val="single" w:sz="4" w:space="0" w:color="auto"/>
              <w:bottom w:val="single" w:sz="4" w:space="0" w:color="auto"/>
              <w:right w:val="single" w:sz="4" w:space="0" w:color="auto"/>
            </w:tcBorders>
          </w:tcPr>
          <w:p w14:paraId="23FC90CD" w14:textId="77777777" w:rsidR="00EA298E" w:rsidRPr="002D2981" w:rsidRDefault="00EA298E" w:rsidP="001667F9">
            <w:pPr>
              <w:rPr>
                <w:rFonts w:ascii="Montserrat" w:hAnsi="Montserrat"/>
                <w:sz w:val="18"/>
                <w:szCs w:val="18"/>
              </w:rPr>
            </w:pPr>
            <w:r w:rsidRPr="002D2981">
              <w:rPr>
                <w:rFonts w:ascii="Montserrat" w:hAnsi="Montserrat"/>
                <w:b/>
                <w:sz w:val="18"/>
                <w:szCs w:val="18"/>
              </w:rPr>
              <w:t>Population:</w:t>
            </w:r>
            <w:r w:rsidR="00FA5C85" w:rsidRPr="002D2981">
              <w:rPr>
                <w:rFonts w:ascii="Montserrat" w:hAnsi="Montserrat"/>
                <w:sz w:val="18"/>
                <w:szCs w:val="18"/>
              </w:rPr>
              <w:t xml:space="preserve"> Mean age: </w:t>
            </w:r>
            <w:r w:rsidRPr="002D2981">
              <w:rPr>
                <w:rFonts w:ascii="Montserrat" w:hAnsi="Montserrat"/>
                <w:sz w:val="18"/>
                <w:szCs w:val="18"/>
              </w:rPr>
              <w:t>45.6</w:t>
            </w:r>
            <w:r w:rsidR="00FA5C85" w:rsidRPr="002D2981">
              <w:rPr>
                <w:rFonts w:ascii="Montserrat" w:hAnsi="Montserrat"/>
                <w:sz w:val="18"/>
                <w:szCs w:val="18"/>
              </w:rPr>
              <w:t xml:space="preserve"> </w:t>
            </w:r>
            <w:proofErr w:type="spellStart"/>
            <w:r w:rsidRPr="002D2981">
              <w:rPr>
                <w:rFonts w:ascii="Montserrat" w:hAnsi="Montserrat"/>
                <w:sz w:val="18"/>
                <w:szCs w:val="18"/>
              </w:rPr>
              <w:t>yr</w:t>
            </w:r>
            <w:proofErr w:type="spellEnd"/>
            <w:r w:rsidRPr="002D2981">
              <w:rPr>
                <w:rFonts w:ascii="Montserrat" w:hAnsi="Montserrat"/>
                <w:sz w:val="18"/>
                <w:szCs w:val="18"/>
              </w:rPr>
              <w:t xml:space="preserve">; </w:t>
            </w:r>
            <w:r w:rsidR="0043219D" w:rsidRPr="002D2981">
              <w:rPr>
                <w:rFonts w:ascii="Montserrat" w:hAnsi="Montserrat"/>
                <w:sz w:val="18"/>
                <w:szCs w:val="18"/>
              </w:rPr>
              <w:t>Gender: males</w:t>
            </w:r>
            <w:r w:rsidRPr="002D2981">
              <w:rPr>
                <w:rFonts w:ascii="Montserrat" w:hAnsi="Montserrat"/>
                <w:sz w:val="18"/>
                <w:szCs w:val="18"/>
              </w:rPr>
              <w:t>=30</w:t>
            </w:r>
            <w:r w:rsidR="0043219D" w:rsidRPr="002D2981">
              <w:rPr>
                <w:rFonts w:ascii="Montserrat" w:hAnsi="Montserrat"/>
                <w:sz w:val="18"/>
                <w:szCs w:val="18"/>
              </w:rPr>
              <w:t>, females</w:t>
            </w:r>
            <w:r w:rsidRPr="002D2981">
              <w:rPr>
                <w:rFonts w:ascii="Montserrat" w:hAnsi="Montserrat"/>
                <w:sz w:val="18"/>
                <w:szCs w:val="18"/>
              </w:rPr>
              <w:t>=15.</w:t>
            </w:r>
          </w:p>
          <w:p w14:paraId="2B4BC983" w14:textId="77777777" w:rsidR="00EA298E" w:rsidRPr="002D2981" w:rsidRDefault="00FA5C85" w:rsidP="001667F9">
            <w:pPr>
              <w:rPr>
                <w:rFonts w:ascii="Montserrat" w:hAnsi="Montserrat"/>
                <w:sz w:val="18"/>
                <w:szCs w:val="18"/>
              </w:rPr>
            </w:pPr>
            <w:r w:rsidRPr="002D2981">
              <w:rPr>
                <w:rFonts w:ascii="Montserrat" w:hAnsi="Montserrat"/>
                <w:b/>
                <w:sz w:val="18"/>
                <w:szCs w:val="18"/>
              </w:rPr>
              <w:t>Intervention</w:t>
            </w:r>
            <w:r w:rsidR="00EA298E" w:rsidRPr="002D2981">
              <w:rPr>
                <w:rFonts w:ascii="Montserrat" w:hAnsi="Montserrat"/>
                <w:b/>
                <w:sz w:val="18"/>
                <w:szCs w:val="18"/>
              </w:rPr>
              <w:t>:</w:t>
            </w:r>
            <w:r w:rsidR="00EA298E" w:rsidRPr="002D2981">
              <w:rPr>
                <w:rFonts w:ascii="Montserrat" w:hAnsi="Montserrat"/>
                <w:sz w:val="18"/>
                <w:szCs w:val="18"/>
              </w:rPr>
              <w:t xml:space="preserve"> Records of patients who underwent surgical treatment for posttraumatic syringomyelia were assessed. </w:t>
            </w:r>
            <w:r w:rsidR="00EA298E" w:rsidRPr="002D2981">
              <w:rPr>
                <w:rFonts w:ascii="Montserrat" w:hAnsi="Montserrat"/>
                <w:sz w:val="18"/>
                <w:szCs w:val="18"/>
              </w:rPr>
              <w:lastRenderedPageBreak/>
              <w:t>Patients were divided into three groups: Group 1 underwent untethering only, Group 2 underwent shunting only, and Group 3 underwent both untethering and shunting. Patients were followed up to assess treatment efficacy.</w:t>
            </w:r>
          </w:p>
          <w:p w14:paraId="157E738B" w14:textId="77777777" w:rsidR="00EA298E" w:rsidRPr="002D2981" w:rsidRDefault="00EA298E" w:rsidP="001667F9">
            <w:pPr>
              <w:rPr>
                <w:rFonts w:ascii="Montserrat" w:hAnsi="Montserrat"/>
                <w:sz w:val="18"/>
                <w:szCs w:val="18"/>
              </w:rPr>
            </w:pPr>
            <w:r w:rsidRPr="002D2981">
              <w:rPr>
                <w:rFonts w:ascii="Montserrat" w:hAnsi="Montserrat"/>
                <w:b/>
                <w:sz w:val="18"/>
                <w:szCs w:val="18"/>
              </w:rPr>
              <w:t>Outcome Measures:</w:t>
            </w:r>
            <w:r w:rsidRPr="002D2981">
              <w:rPr>
                <w:rFonts w:ascii="Montserrat" w:hAnsi="Montserrat"/>
                <w:sz w:val="18"/>
                <w:szCs w:val="18"/>
              </w:rPr>
              <w:t xml:space="preserve"> Improvement in symptoms, </w:t>
            </w:r>
            <w:r w:rsidR="006C0CFC" w:rsidRPr="002D2981">
              <w:rPr>
                <w:rFonts w:ascii="Montserrat" w:hAnsi="Montserrat"/>
                <w:sz w:val="18"/>
                <w:szCs w:val="18"/>
              </w:rPr>
              <w:t>Magnetic Resonance Imaging (</w:t>
            </w:r>
            <w:r w:rsidRPr="002D2981">
              <w:rPr>
                <w:rFonts w:ascii="Montserrat" w:hAnsi="Montserrat"/>
                <w:sz w:val="18"/>
                <w:szCs w:val="18"/>
              </w:rPr>
              <w:t>MRI</w:t>
            </w:r>
            <w:r w:rsidR="006C0CFC" w:rsidRPr="002D2981">
              <w:rPr>
                <w:rFonts w:ascii="Montserrat" w:hAnsi="Montserrat"/>
                <w:sz w:val="18"/>
                <w:szCs w:val="18"/>
              </w:rPr>
              <w:t>)</w:t>
            </w:r>
            <w:r w:rsidR="00FA5C85" w:rsidRPr="002D2981">
              <w:rPr>
                <w:rFonts w:ascii="Montserrat" w:hAnsi="Montserrat"/>
                <w:sz w:val="18"/>
                <w:szCs w:val="18"/>
              </w:rPr>
              <w:t>, C</w:t>
            </w:r>
            <w:r w:rsidRPr="002D2981">
              <w:rPr>
                <w:rFonts w:ascii="Montserrat" w:hAnsi="Montserrat"/>
                <w:sz w:val="18"/>
                <w:szCs w:val="18"/>
              </w:rPr>
              <w:t>omplications.</w:t>
            </w:r>
          </w:p>
        </w:tc>
        <w:tc>
          <w:tcPr>
            <w:tcW w:w="3969" w:type="dxa"/>
            <w:tcBorders>
              <w:top w:val="single" w:sz="4" w:space="0" w:color="auto"/>
              <w:left w:val="single" w:sz="4" w:space="0" w:color="auto"/>
              <w:bottom w:val="single" w:sz="4" w:space="0" w:color="auto"/>
              <w:right w:val="single" w:sz="4" w:space="0" w:color="auto"/>
            </w:tcBorders>
          </w:tcPr>
          <w:p w14:paraId="2F2363E1" w14:textId="77777777" w:rsidR="00EA298E" w:rsidRPr="002D2981" w:rsidRDefault="00EA298E" w:rsidP="00BF2F83">
            <w:pPr>
              <w:numPr>
                <w:ilvl w:val="0"/>
                <w:numId w:val="10"/>
              </w:numPr>
              <w:autoSpaceDE w:val="0"/>
              <w:autoSpaceDN w:val="0"/>
              <w:rPr>
                <w:rFonts w:ascii="Montserrat" w:hAnsi="Montserrat"/>
                <w:sz w:val="18"/>
                <w:szCs w:val="18"/>
              </w:rPr>
            </w:pPr>
            <w:r w:rsidRPr="002D2981">
              <w:rPr>
                <w:rFonts w:ascii="Montserrat" w:hAnsi="Montserrat"/>
                <w:sz w:val="18"/>
                <w:szCs w:val="18"/>
              </w:rPr>
              <w:lastRenderedPageBreak/>
              <w:t>There was no significant difference in outcomes between groups.</w:t>
            </w:r>
          </w:p>
          <w:p w14:paraId="7BBB740B" w14:textId="77777777" w:rsidR="00EA298E" w:rsidRPr="002D2981" w:rsidRDefault="00EA298E" w:rsidP="00BF2F83">
            <w:pPr>
              <w:numPr>
                <w:ilvl w:val="0"/>
                <w:numId w:val="10"/>
              </w:numPr>
              <w:autoSpaceDE w:val="0"/>
              <w:autoSpaceDN w:val="0"/>
              <w:rPr>
                <w:rFonts w:ascii="Montserrat" w:hAnsi="Montserrat"/>
                <w:sz w:val="18"/>
                <w:szCs w:val="18"/>
              </w:rPr>
            </w:pPr>
            <w:r w:rsidRPr="002D2981">
              <w:rPr>
                <w:rFonts w:ascii="Montserrat" w:hAnsi="Montserrat"/>
                <w:sz w:val="18"/>
                <w:szCs w:val="18"/>
              </w:rPr>
              <w:t>Patients in the surgical untethering group:</w:t>
            </w:r>
          </w:p>
          <w:p w14:paraId="615FCADF" w14:textId="77777777" w:rsidR="00EA298E" w:rsidRPr="002D2981" w:rsidRDefault="0007714A" w:rsidP="00BF2F83">
            <w:pPr>
              <w:numPr>
                <w:ilvl w:val="1"/>
                <w:numId w:val="10"/>
              </w:numPr>
              <w:autoSpaceDE w:val="0"/>
              <w:autoSpaceDN w:val="0"/>
              <w:ind w:left="742"/>
              <w:rPr>
                <w:rFonts w:ascii="Montserrat" w:hAnsi="Montserrat"/>
                <w:sz w:val="18"/>
                <w:szCs w:val="18"/>
              </w:rPr>
            </w:pPr>
            <w:r w:rsidRPr="002D2981">
              <w:rPr>
                <w:rFonts w:ascii="Montserrat" w:hAnsi="Montserrat"/>
                <w:sz w:val="18"/>
                <w:szCs w:val="18"/>
              </w:rPr>
              <w:t>D</w:t>
            </w:r>
            <w:r w:rsidR="00EA298E" w:rsidRPr="002D2981">
              <w:rPr>
                <w:rFonts w:ascii="Montserrat" w:hAnsi="Montserrat"/>
                <w:sz w:val="18"/>
                <w:szCs w:val="18"/>
              </w:rPr>
              <w:t xml:space="preserve">emonstrated improvement in motor and spasticity symptoms </w:t>
            </w:r>
            <w:r w:rsidR="00EA298E" w:rsidRPr="002D2981">
              <w:rPr>
                <w:rFonts w:ascii="Montserrat" w:hAnsi="Montserrat"/>
                <w:sz w:val="18"/>
                <w:szCs w:val="18"/>
              </w:rPr>
              <w:lastRenderedPageBreak/>
              <w:t>in the majority of patients (60% and 58%, respectively).</w:t>
            </w:r>
          </w:p>
          <w:p w14:paraId="32F6B709" w14:textId="77777777" w:rsidR="00EA298E" w:rsidRPr="002D2981" w:rsidRDefault="0007714A" w:rsidP="00BF2F83">
            <w:pPr>
              <w:numPr>
                <w:ilvl w:val="1"/>
                <w:numId w:val="10"/>
              </w:numPr>
              <w:autoSpaceDE w:val="0"/>
              <w:autoSpaceDN w:val="0"/>
              <w:ind w:left="742"/>
              <w:rPr>
                <w:rFonts w:ascii="Montserrat" w:hAnsi="Montserrat"/>
                <w:sz w:val="18"/>
                <w:szCs w:val="18"/>
              </w:rPr>
            </w:pPr>
            <w:r w:rsidRPr="002D2981">
              <w:rPr>
                <w:rFonts w:ascii="Montserrat" w:hAnsi="Montserrat"/>
                <w:sz w:val="18"/>
                <w:szCs w:val="18"/>
              </w:rPr>
              <w:t>E</w:t>
            </w:r>
            <w:r w:rsidR="00EA298E" w:rsidRPr="002D2981">
              <w:rPr>
                <w:rFonts w:ascii="Montserrat" w:hAnsi="Montserrat"/>
                <w:sz w:val="18"/>
                <w:szCs w:val="18"/>
              </w:rPr>
              <w:t xml:space="preserve">xperienced 1 treatment failure and 2 complications. </w:t>
            </w:r>
          </w:p>
          <w:p w14:paraId="3DD8AEEF" w14:textId="77777777" w:rsidR="00EA298E" w:rsidRPr="002D2981" w:rsidRDefault="0007714A" w:rsidP="00BF2F83">
            <w:pPr>
              <w:numPr>
                <w:ilvl w:val="1"/>
                <w:numId w:val="10"/>
              </w:numPr>
              <w:autoSpaceDE w:val="0"/>
              <w:autoSpaceDN w:val="0"/>
              <w:ind w:left="742"/>
              <w:rPr>
                <w:rFonts w:ascii="Montserrat" w:hAnsi="Montserrat"/>
                <w:sz w:val="18"/>
                <w:szCs w:val="18"/>
              </w:rPr>
            </w:pPr>
            <w:r w:rsidRPr="002D2981">
              <w:rPr>
                <w:rFonts w:ascii="Montserrat" w:hAnsi="Montserrat"/>
                <w:sz w:val="18"/>
                <w:szCs w:val="18"/>
              </w:rPr>
              <w:t>R</w:t>
            </w:r>
            <w:r w:rsidR="00EA298E" w:rsidRPr="002D2981">
              <w:rPr>
                <w:rFonts w:ascii="Montserrat" w:hAnsi="Montserrat"/>
                <w:sz w:val="18"/>
                <w:szCs w:val="18"/>
              </w:rPr>
              <w:t>evealed cyst re-accumulation at 1</w:t>
            </w:r>
            <w:r w:rsidR="003A08CA" w:rsidRPr="002D2981">
              <w:rPr>
                <w:rFonts w:ascii="Montserrat" w:hAnsi="Montserrat"/>
                <w:sz w:val="18"/>
                <w:szCs w:val="18"/>
              </w:rPr>
              <w:t xml:space="preserve"> </w:t>
            </w:r>
            <w:proofErr w:type="spellStart"/>
            <w:r w:rsidR="00EA298E" w:rsidRPr="002D2981">
              <w:rPr>
                <w:rFonts w:ascii="Montserrat" w:hAnsi="Montserrat"/>
                <w:sz w:val="18"/>
                <w:szCs w:val="18"/>
              </w:rPr>
              <w:t>yr</w:t>
            </w:r>
            <w:proofErr w:type="spellEnd"/>
            <w:r w:rsidR="00EA298E" w:rsidRPr="002D2981">
              <w:rPr>
                <w:rFonts w:ascii="Montserrat" w:hAnsi="Montserrat"/>
                <w:sz w:val="18"/>
                <w:szCs w:val="18"/>
              </w:rPr>
              <w:t xml:space="preserve"> follow-up.</w:t>
            </w:r>
          </w:p>
          <w:p w14:paraId="3CBBD86C" w14:textId="77777777" w:rsidR="00EA298E" w:rsidRPr="002D2981" w:rsidRDefault="00EA298E" w:rsidP="00BF2F83">
            <w:pPr>
              <w:numPr>
                <w:ilvl w:val="0"/>
                <w:numId w:val="10"/>
              </w:numPr>
              <w:autoSpaceDE w:val="0"/>
              <w:autoSpaceDN w:val="0"/>
              <w:rPr>
                <w:rFonts w:ascii="Montserrat" w:hAnsi="Montserrat"/>
                <w:sz w:val="18"/>
                <w:szCs w:val="18"/>
              </w:rPr>
            </w:pPr>
            <w:r w:rsidRPr="002D2981">
              <w:rPr>
                <w:rFonts w:ascii="Montserrat" w:hAnsi="Montserrat"/>
                <w:sz w:val="18"/>
                <w:szCs w:val="18"/>
              </w:rPr>
              <w:t xml:space="preserve">The shunt only group experienced </w:t>
            </w:r>
            <w:r w:rsidR="002A78E4" w:rsidRPr="002D2981">
              <w:rPr>
                <w:rFonts w:ascii="Montserrat" w:hAnsi="Montserrat"/>
                <w:sz w:val="18"/>
                <w:szCs w:val="18"/>
              </w:rPr>
              <w:t>one</w:t>
            </w:r>
            <w:r w:rsidRPr="002D2981">
              <w:rPr>
                <w:rFonts w:ascii="Montserrat" w:hAnsi="Montserrat"/>
                <w:sz w:val="18"/>
                <w:szCs w:val="18"/>
              </w:rPr>
              <w:t xml:space="preserve"> complication and </w:t>
            </w:r>
            <w:r w:rsidR="002A78E4" w:rsidRPr="002D2981">
              <w:rPr>
                <w:rFonts w:ascii="Montserrat" w:hAnsi="Montserrat"/>
                <w:sz w:val="18"/>
                <w:szCs w:val="18"/>
              </w:rPr>
              <w:t>three</w:t>
            </w:r>
            <w:r w:rsidRPr="002D2981">
              <w:rPr>
                <w:rFonts w:ascii="Montserrat" w:hAnsi="Montserrat"/>
                <w:sz w:val="18"/>
                <w:szCs w:val="18"/>
              </w:rPr>
              <w:t xml:space="preserve"> treatment failures; 60% of patients in this group experienced improvement in gait followed by sensory (57%) and motor (54%). </w:t>
            </w:r>
          </w:p>
          <w:p w14:paraId="0D6A79A9" w14:textId="77777777" w:rsidR="00EA298E" w:rsidRPr="002D2981" w:rsidRDefault="00EA298E" w:rsidP="00BF2F83">
            <w:pPr>
              <w:numPr>
                <w:ilvl w:val="0"/>
                <w:numId w:val="10"/>
              </w:numPr>
              <w:autoSpaceDE w:val="0"/>
              <w:autoSpaceDN w:val="0"/>
              <w:rPr>
                <w:rFonts w:ascii="Montserrat" w:hAnsi="Montserrat"/>
                <w:sz w:val="18"/>
                <w:szCs w:val="18"/>
              </w:rPr>
            </w:pPr>
            <w:r w:rsidRPr="002D2981">
              <w:rPr>
                <w:rFonts w:ascii="Montserrat" w:hAnsi="Montserrat"/>
                <w:sz w:val="18"/>
                <w:szCs w:val="18"/>
              </w:rPr>
              <w:t xml:space="preserve">Among those who underwent both untethering and shunting, 33% had clinical recurrence, </w:t>
            </w:r>
            <w:r w:rsidR="002A78E4" w:rsidRPr="002D2981">
              <w:rPr>
                <w:rFonts w:ascii="Montserrat" w:hAnsi="Montserrat"/>
                <w:sz w:val="18"/>
                <w:szCs w:val="18"/>
              </w:rPr>
              <w:t>one</w:t>
            </w:r>
            <w:r w:rsidRPr="002D2981">
              <w:rPr>
                <w:rFonts w:ascii="Montserrat" w:hAnsi="Montserrat"/>
                <w:sz w:val="18"/>
                <w:szCs w:val="18"/>
              </w:rPr>
              <w:t xml:space="preserve"> experienced CSF leak, and 50% showed improvement in motor symptoms.</w:t>
            </w:r>
          </w:p>
        </w:tc>
      </w:tr>
      <w:tr w:rsidR="00EA298E" w:rsidRPr="00233C97" w14:paraId="6E4FD735" w14:textId="77777777" w:rsidTr="006F034B">
        <w:tc>
          <w:tcPr>
            <w:tcW w:w="2151" w:type="dxa"/>
            <w:tcBorders>
              <w:top w:val="single" w:sz="4" w:space="0" w:color="auto"/>
              <w:left w:val="single" w:sz="4" w:space="0" w:color="auto"/>
              <w:bottom w:val="single" w:sz="4" w:space="0" w:color="auto"/>
              <w:right w:val="single" w:sz="4" w:space="0" w:color="auto"/>
            </w:tcBorders>
            <w:vAlign w:val="center"/>
          </w:tcPr>
          <w:p w14:paraId="06B0F89F"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lastRenderedPageBreak/>
              <w:t xml:space="preserve">Lee </w:t>
            </w:r>
            <w:r w:rsidR="00AA0917" w:rsidRPr="002D2981">
              <w:rPr>
                <w:rFonts w:ascii="Montserrat" w:hAnsi="Montserrat"/>
                <w:sz w:val="18"/>
                <w:szCs w:val="18"/>
                <w:lang w:val="it-IT"/>
              </w:rPr>
              <w:t>et al.</w:t>
            </w:r>
            <w:r w:rsidRPr="002D2981">
              <w:rPr>
                <w:rFonts w:ascii="Montserrat" w:hAnsi="Montserrat"/>
                <w:sz w:val="18"/>
                <w:szCs w:val="18"/>
                <w:lang w:val="it-IT"/>
              </w:rPr>
              <w:t xml:space="preserve"> 2000</w:t>
            </w:r>
          </w:p>
          <w:p w14:paraId="4E3E94E6"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t>USA</w:t>
            </w:r>
          </w:p>
          <w:p w14:paraId="51E30AAE"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t>Case Series</w:t>
            </w:r>
          </w:p>
          <w:p w14:paraId="0E1D87DC" w14:textId="77777777" w:rsidR="00EA298E" w:rsidRPr="002D2981" w:rsidRDefault="00EA298E" w:rsidP="001667F9">
            <w:pPr>
              <w:jc w:val="center"/>
              <w:rPr>
                <w:rFonts w:ascii="Montserrat" w:hAnsi="Montserrat"/>
                <w:sz w:val="18"/>
                <w:szCs w:val="18"/>
                <w:lang w:val="it-IT"/>
              </w:rPr>
            </w:pPr>
            <w:r w:rsidRPr="002D2981">
              <w:rPr>
                <w:rFonts w:ascii="Montserrat" w:hAnsi="Montserrat"/>
                <w:sz w:val="18"/>
                <w:szCs w:val="18"/>
                <w:lang w:val="it-IT"/>
              </w:rPr>
              <w:t>N=34</w:t>
            </w:r>
          </w:p>
        </w:tc>
        <w:tc>
          <w:tcPr>
            <w:tcW w:w="3236" w:type="dxa"/>
            <w:gridSpan w:val="2"/>
            <w:tcBorders>
              <w:top w:val="single" w:sz="4" w:space="0" w:color="auto"/>
              <w:left w:val="single" w:sz="4" w:space="0" w:color="auto"/>
              <w:bottom w:val="single" w:sz="4" w:space="0" w:color="auto"/>
              <w:right w:val="single" w:sz="4" w:space="0" w:color="auto"/>
            </w:tcBorders>
          </w:tcPr>
          <w:p w14:paraId="1DF1C3D0" w14:textId="77777777" w:rsidR="00EA298E" w:rsidRPr="002D2981" w:rsidRDefault="00EA298E" w:rsidP="001667F9">
            <w:pPr>
              <w:rPr>
                <w:rFonts w:ascii="Montserrat" w:hAnsi="Montserrat"/>
                <w:sz w:val="18"/>
                <w:szCs w:val="18"/>
              </w:rPr>
            </w:pPr>
            <w:r w:rsidRPr="002D2981">
              <w:rPr>
                <w:rFonts w:ascii="Montserrat" w:hAnsi="Montserrat"/>
                <w:b/>
                <w:sz w:val="18"/>
                <w:szCs w:val="18"/>
              </w:rPr>
              <w:t>Population:</w:t>
            </w:r>
            <w:r w:rsidR="00FA5C85" w:rsidRPr="002D2981">
              <w:rPr>
                <w:rFonts w:ascii="Montserrat" w:hAnsi="Montserrat"/>
                <w:sz w:val="18"/>
                <w:szCs w:val="18"/>
              </w:rPr>
              <w:t xml:space="preserve"> Mean age: </w:t>
            </w:r>
            <w:r w:rsidRPr="002D2981">
              <w:rPr>
                <w:rFonts w:ascii="Montserrat" w:hAnsi="Montserrat"/>
                <w:sz w:val="18"/>
                <w:szCs w:val="18"/>
              </w:rPr>
              <w:t>43.2</w:t>
            </w:r>
            <w:r w:rsidR="00FA5C85" w:rsidRPr="002D2981">
              <w:rPr>
                <w:rFonts w:ascii="Montserrat" w:hAnsi="Montserrat"/>
                <w:sz w:val="18"/>
                <w:szCs w:val="18"/>
              </w:rPr>
              <w:t xml:space="preserve"> </w:t>
            </w:r>
            <w:proofErr w:type="spellStart"/>
            <w:r w:rsidRPr="002D2981">
              <w:rPr>
                <w:rFonts w:ascii="Montserrat" w:hAnsi="Montserrat"/>
                <w:sz w:val="18"/>
                <w:szCs w:val="18"/>
              </w:rPr>
              <w:t>yr</w:t>
            </w:r>
            <w:proofErr w:type="spellEnd"/>
            <w:r w:rsidRPr="002D2981">
              <w:rPr>
                <w:rFonts w:ascii="Montserrat" w:hAnsi="Montserrat"/>
                <w:sz w:val="18"/>
                <w:szCs w:val="18"/>
              </w:rPr>
              <w:t xml:space="preserve">; </w:t>
            </w:r>
            <w:r w:rsidR="0043219D" w:rsidRPr="002D2981">
              <w:rPr>
                <w:rFonts w:ascii="Montserrat" w:hAnsi="Montserrat"/>
                <w:sz w:val="18"/>
                <w:szCs w:val="18"/>
              </w:rPr>
              <w:t>Gender: males</w:t>
            </w:r>
            <w:r w:rsidRPr="002D2981">
              <w:rPr>
                <w:rFonts w:ascii="Montserrat" w:hAnsi="Montserrat"/>
                <w:sz w:val="18"/>
                <w:szCs w:val="18"/>
              </w:rPr>
              <w:t>=23</w:t>
            </w:r>
            <w:r w:rsidR="0043219D" w:rsidRPr="002D2981">
              <w:rPr>
                <w:rFonts w:ascii="Montserrat" w:hAnsi="Montserrat"/>
                <w:sz w:val="18"/>
                <w:szCs w:val="18"/>
              </w:rPr>
              <w:t>, females</w:t>
            </w:r>
            <w:r w:rsidRPr="002D2981">
              <w:rPr>
                <w:rFonts w:ascii="Montserrat" w:hAnsi="Montserrat"/>
                <w:sz w:val="18"/>
                <w:szCs w:val="18"/>
              </w:rPr>
              <w:t>=11.</w:t>
            </w:r>
          </w:p>
          <w:p w14:paraId="5EF1C193" w14:textId="77777777" w:rsidR="00EA298E" w:rsidRPr="002D2981" w:rsidRDefault="00FA5C85" w:rsidP="001667F9">
            <w:pPr>
              <w:rPr>
                <w:rFonts w:ascii="Montserrat" w:hAnsi="Montserrat"/>
                <w:sz w:val="18"/>
                <w:szCs w:val="18"/>
              </w:rPr>
            </w:pPr>
            <w:r w:rsidRPr="002D2981">
              <w:rPr>
                <w:rFonts w:ascii="Montserrat" w:hAnsi="Montserrat"/>
                <w:b/>
                <w:sz w:val="18"/>
                <w:szCs w:val="18"/>
              </w:rPr>
              <w:t>Intervention</w:t>
            </w:r>
            <w:r w:rsidR="00EA298E" w:rsidRPr="002D2981">
              <w:rPr>
                <w:rFonts w:ascii="Montserrat" w:hAnsi="Montserrat"/>
                <w:b/>
                <w:sz w:val="18"/>
                <w:szCs w:val="18"/>
              </w:rPr>
              <w:t>:</w:t>
            </w:r>
            <w:r w:rsidR="00EA298E" w:rsidRPr="002D2981">
              <w:rPr>
                <w:rFonts w:ascii="Montserrat" w:hAnsi="Montserrat"/>
                <w:sz w:val="18"/>
                <w:szCs w:val="18"/>
              </w:rPr>
              <w:t xml:space="preserve"> Records of patients who underwent surgical treatment for posttraumatic syringomyelia were assessed. Patients underwent laminectomies and a </w:t>
            </w:r>
            <w:proofErr w:type="spellStart"/>
            <w:r w:rsidR="00EA298E" w:rsidRPr="002D2981">
              <w:rPr>
                <w:rFonts w:ascii="Montserrat" w:hAnsi="Montserrat"/>
                <w:sz w:val="18"/>
                <w:szCs w:val="18"/>
              </w:rPr>
              <w:t>syringosubarachnoid</w:t>
            </w:r>
            <w:proofErr w:type="spellEnd"/>
            <w:r w:rsidR="00EA298E" w:rsidRPr="002D2981">
              <w:rPr>
                <w:rFonts w:ascii="Montserrat" w:hAnsi="Montserrat"/>
                <w:sz w:val="18"/>
                <w:szCs w:val="18"/>
              </w:rPr>
              <w:t xml:space="preserve"> shunt was inserted. Patients were divided into three groups: Group 1 underwent untethering only, Group 2 underwent shunting only, and Group 3 underwent both untethering and shunting. Patients were followed up to assess treatment efficacy.</w:t>
            </w:r>
          </w:p>
          <w:p w14:paraId="7B9C1B63" w14:textId="77777777" w:rsidR="00EA298E" w:rsidRPr="002D2981" w:rsidRDefault="00EA298E" w:rsidP="001667F9">
            <w:pPr>
              <w:rPr>
                <w:rFonts w:ascii="Montserrat" w:hAnsi="Montserrat"/>
                <w:sz w:val="18"/>
                <w:szCs w:val="18"/>
              </w:rPr>
            </w:pPr>
            <w:r w:rsidRPr="002D2981">
              <w:rPr>
                <w:rFonts w:ascii="Montserrat" w:hAnsi="Montserrat"/>
                <w:b/>
                <w:sz w:val="18"/>
                <w:szCs w:val="18"/>
              </w:rPr>
              <w:t>Outcome Measures:</w:t>
            </w:r>
            <w:r w:rsidRPr="002D2981">
              <w:rPr>
                <w:rFonts w:ascii="Montserrat" w:hAnsi="Montserrat"/>
                <w:sz w:val="18"/>
                <w:szCs w:val="18"/>
              </w:rPr>
              <w:t xml:space="preserve"> Improvement in symptoms, </w:t>
            </w:r>
            <w:r w:rsidR="00FA5C85" w:rsidRPr="002D2981">
              <w:rPr>
                <w:rFonts w:ascii="Montserrat" w:hAnsi="Montserrat"/>
                <w:sz w:val="18"/>
                <w:szCs w:val="18"/>
              </w:rPr>
              <w:t>C</w:t>
            </w:r>
            <w:r w:rsidRPr="002D2981">
              <w:rPr>
                <w:rFonts w:ascii="Montserrat" w:hAnsi="Montserrat"/>
                <w:sz w:val="18"/>
                <w:szCs w:val="18"/>
              </w:rPr>
              <w:t>omplications</w:t>
            </w:r>
            <w:r w:rsidR="00B67B04" w:rsidRPr="002D2981">
              <w:rPr>
                <w:rFonts w:ascii="Montserrat" w:hAnsi="Montserrat"/>
                <w:sz w:val="18"/>
                <w:szCs w:val="18"/>
              </w:rPr>
              <w:t>.</w:t>
            </w:r>
          </w:p>
        </w:tc>
        <w:tc>
          <w:tcPr>
            <w:tcW w:w="3969" w:type="dxa"/>
            <w:tcBorders>
              <w:top w:val="single" w:sz="4" w:space="0" w:color="auto"/>
              <w:left w:val="single" w:sz="4" w:space="0" w:color="auto"/>
              <w:bottom w:val="single" w:sz="4" w:space="0" w:color="auto"/>
              <w:right w:val="single" w:sz="4" w:space="0" w:color="auto"/>
            </w:tcBorders>
          </w:tcPr>
          <w:p w14:paraId="2ED38FE4" w14:textId="77777777" w:rsidR="00EA298E" w:rsidRPr="002D2981" w:rsidRDefault="00EA298E" w:rsidP="00BF2F83">
            <w:pPr>
              <w:numPr>
                <w:ilvl w:val="0"/>
                <w:numId w:val="11"/>
              </w:numPr>
              <w:autoSpaceDE w:val="0"/>
              <w:autoSpaceDN w:val="0"/>
              <w:rPr>
                <w:rFonts w:ascii="Montserrat" w:hAnsi="Montserrat"/>
                <w:sz w:val="18"/>
                <w:szCs w:val="18"/>
              </w:rPr>
            </w:pPr>
            <w:r w:rsidRPr="002D2981">
              <w:rPr>
                <w:rFonts w:ascii="Montserrat" w:hAnsi="Montserrat"/>
                <w:sz w:val="18"/>
                <w:szCs w:val="18"/>
              </w:rPr>
              <w:t>At follow-up (&gt;1</w:t>
            </w:r>
            <w:r w:rsidR="003A08CA" w:rsidRPr="002D2981">
              <w:rPr>
                <w:rFonts w:ascii="Montserrat" w:hAnsi="Montserrat"/>
                <w:sz w:val="18"/>
                <w:szCs w:val="18"/>
              </w:rPr>
              <w:t xml:space="preserve"> </w:t>
            </w:r>
            <w:proofErr w:type="spellStart"/>
            <w:r w:rsidRPr="002D2981">
              <w:rPr>
                <w:rFonts w:ascii="Montserrat" w:hAnsi="Montserrat"/>
                <w:sz w:val="18"/>
                <w:szCs w:val="18"/>
              </w:rPr>
              <w:t>yr</w:t>
            </w:r>
            <w:proofErr w:type="spellEnd"/>
            <w:r w:rsidRPr="002D2981">
              <w:rPr>
                <w:rFonts w:ascii="Montserrat" w:hAnsi="Montserrat"/>
                <w:sz w:val="18"/>
                <w:szCs w:val="18"/>
              </w:rPr>
              <w:t xml:space="preserve">), 26 patients </w:t>
            </w:r>
            <w:r w:rsidR="008D5E7D" w:rsidRPr="002D2981">
              <w:rPr>
                <w:rFonts w:ascii="Montserrat" w:hAnsi="Montserrat"/>
                <w:sz w:val="18"/>
                <w:szCs w:val="18"/>
              </w:rPr>
              <w:t xml:space="preserve">had </w:t>
            </w:r>
            <w:r w:rsidRPr="002D2981">
              <w:rPr>
                <w:rFonts w:ascii="Montserrat" w:hAnsi="Montserrat"/>
                <w:sz w:val="18"/>
                <w:szCs w:val="18"/>
              </w:rPr>
              <w:t>resolution of one or more of the</w:t>
            </w:r>
            <w:r w:rsidR="008D5E7D" w:rsidRPr="002D2981">
              <w:rPr>
                <w:rFonts w:ascii="Montserrat" w:hAnsi="Montserrat"/>
                <w:sz w:val="18"/>
                <w:szCs w:val="18"/>
              </w:rPr>
              <w:t>ir</w:t>
            </w:r>
            <w:r w:rsidRPr="002D2981">
              <w:rPr>
                <w:rFonts w:ascii="Montserrat" w:hAnsi="Montserrat"/>
                <w:sz w:val="18"/>
                <w:szCs w:val="18"/>
              </w:rPr>
              <w:t xml:space="preserve"> </w:t>
            </w:r>
            <w:r w:rsidR="008D5E7D" w:rsidRPr="002D2981">
              <w:rPr>
                <w:rFonts w:ascii="Montserrat" w:hAnsi="Montserrat"/>
                <w:sz w:val="18"/>
                <w:szCs w:val="18"/>
              </w:rPr>
              <w:t xml:space="preserve">pre-operative </w:t>
            </w:r>
            <w:r w:rsidRPr="002D2981">
              <w:rPr>
                <w:rFonts w:ascii="Montserrat" w:hAnsi="Montserrat"/>
                <w:sz w:val="18"/>
                <w:szCs w:val="18"/>
              </w:rPr>
              <w:t xml:space="preserve">symptoms; </w:t>
            </w:r>
            <w:r w:rsidR="002A78E4" w:rsidRPr="002D2981">
              <w:rPr>
                <w:rFonts w:ascii="Montserrat" w:hAnsi="Montserrat"/>
                <w:sz w:val="18"/>
                <w:szCs w:val="18"/>
              </w:rPr>
              <w:t>two</w:t>
            </w:r>
            <w:r w:rsidRPr="002D2981">
              <w:rPr>
                <w:rFonts w:ascii="Montserrat" w:hAnsi="Montserrat"/>
                <w:sz w:val="18"/>
                <w:szCs w:val="18"/>
              </w:rPr>
              <w:t xml:space="preserve"> patients experienced deterioration of motor function. </w:t>
            </w:r>
          </w:p>
          <w:p w14:paraId="0543D91A" w14:textId="77777777" w:rsidR="00EA298E" w:rsidRPr="002D2981" w:rsidRDefault="008D5E7D" w:rsidP="00BF2F83">
            <w:pPr>
              <w:numPr>
                <w:ilvl w:val="0"/>
                <w:numId w:val="11"/>
              </w:numPr>
              <w:autoSpaceDE w:val="0"/>
              <w:autoSpaceDN w:val="0"/>
              <w:rPr>
                <w:rFonts w:ascii="Montserrat" w:hAnsi="Montserrat"/>
                <w:sz w:val="18"/>
                <w:szCs w:val="18"/>
              </w:rPr>
            </w:pPr>
            <w:r w:rsidRPr="002D2981">
              <w:rPr>
                <w:rFonts w:ascii="Montserrat" w:hAnsi="Montserrat"/>
                <w:sz w:val="18"/>
                <w:szCs w:val="18"/>
              </w:rPr>
              <w:t>A decrease in s</w:t>
            </w:r>
            <w:r w:rsidR="00EA298E" w:rsidRPr="002D2981">
              <w:rPr>
                <w:rFonts w:ascii="Montserrat" w:hAnsi="Montserrat"/>
                <w:sz w:val="18"/>
                <w:szCs w:val="18"/>
              </w:rPr>
              <w:t xml:space="preserve">pasticity was the most common improvement in patients who underwent untethering only (67%), followed by motor functioning (57%) and sensory loss (50%); this group experienced </w:t>
            </w:r>
            <w:r w:rsidR="002A78E4" w:rsidRPr="002D2981">
              <w:rPr>
                <w:rFonts w:ascii="Montserrat" w:hAnsi="Montserrat"/>
                <w:sz w:val="18"/>
                <w:szCs w:val="18"/>
              </w:rPr>
              <w:t>one</w:t>
            </w:r>
            <w:r w:rsidR="00EA298E" w:rsidRPr="002D2981">
              <w:rPr>
                <w:rFonts w:ascii="Montserrat" w:hAnsi="Montserrat"/>
                <w:sz w:val="18"/>
                <w:szCs w:val="18"/>
              </w:rPr>
              <w:t xml:space="preserve"> treatment failure and </w:t>
            </w:r>
            <w:r w:rsidR="002A78E4" w:rsidRPr="002D2981">
              <w:rPr>
                <w:rFonts w:ascii="Montserrat" w:hAnsi="Montserrat"/>
                <w:sz w:val="18"/>
                <w:szCs w:val="18"/>
              </w:rPr>
              <w:t>two</w:t>
            </w:r>
            <w:r w:rsidR="00EA298E" w:rsidRPr="002D2981">
              <w:rPr>
                <w:rFonts w:ascii="Montserrat" w:hAnsi="Montserrat"/>
                <w:sz w:val="18"/>
                <w:szCs w:val="18"/>
              </w:rPr>
              <w:t xml:space="preserve"> complications. </w:t>
            </w:r>
          </w:p>
          <w:p w14:paraId="16EC6190" w14:textId="77777777" w:rsidR="00EA298E" w:rsidRPr="002D2981" w:rsidRDefault="00EA298E" w:rsidP="00BF2F83">
            <w:pPr>
              <w:numPr>
                <w:ilvl w:val="0"/>
                <w:numId w:val="11"/>
              </w:numPr>
              <w:autoSpaceDE w:val="0"/>
              <w:autoSpaceDN w:val="0"/>
              <w:rPr>
                <w:rFonts w:ascii="Montserrat" w:hAnsi="Montserrat"/>
                <w:sz w:val="18"/>
                <w:szCs w:val="18"/>
              </w:rPr>
            </w:pPr>
            <w:r w:rsidRPr="002D2981">
              <w:rPr>
                <w:rFonts w:ascii="Montserrat" w:hAnsi="Montserrat"/>
                <w:sz w:val="18"/>
                <w:szCs w:val="18"/>
              </w:rPr>
              <w:t xml:space="preserve">Improvement in gait was seen </w:t>
            </w:r>
            <w:r w:rsidR="008D5E7D" w:rsidRPr="002D2981">
              <w:rPr>
                <w:rFonts w:ascii="Montserrat" w:hAnsi="Montserrat"/>
                <w:sz w:val="18"/>
                <w:szCs w:val="18"/>
              </w:rPr>
              <w:t xml:space="preserve">most frequently </w:t>
            </w:r>
            <w:r w:rsidRPr="002D2981">
              <w:rPr>
                <w:rFonts w:ascii="Montserrat" w:hAnsi="Montserrat"/>
                <w:sz w:val="18"/>
                <w:szCs w:val="18"/>
              </w:rPr>
              <w:t xml:space="preserve">in the shunt only procedure group (60%), followed by motor (50%) and sensory loss (50%); in this group, </w:t>
            </w:r>
            <w:r w:rsidR="002A78E4" w:rsidRPr="002D2981">
              <w:rPr>
                <w:rFonts w:ascii="Montserrat" w:hAnsi="Montserrat"/>
                <w:sz w:val="18"/>
                <w:szCs w:val="18"/>
              </w:rPr>
              <w:t>two</w:t>
            </w:r>
            <w:r w:rsidRPr="002D2981">
              <w:rPr>
                <w:rFonts w:ascii="Montserrat" w:hAnsi="Montserrat"/>
                <w:sz w:val="18"/>
                <w:szCs w:val="18"/>
              </w:rPr>
              <w:t xml:space="preserve"> treatment failures and </w:t>
            </w:r>
            <w:r w:rsidR="002A78E4" w:rsidRPr="002D2981">
              <w:rPr>
                <w:rFonts w:ascii="Montserrat" w:hAnsi="Montserrat"/>
                <w:sz w:val="18"/>
                <w:szCs w:val="18"/>
              </w:rPr>
              <w:t>two</w:t>
            </w:r>
            <w:r w:rsidRPr="002D2981">
              <w:rPr>
                <w:rFonts w:ascii="Montserrat" w:hAnsi="Montserrat"/>
                <w:sz w:val="18"/>
                <w:szCs w:val="18"/>
              </w:rPr>
              <w:t xml:space="preserve"> complications occurred. </w:t>
            </w:r>
          </w:p>
          <w:p w14:paraId="05677DC0" w14:textId="77777777" w:rsidR="00EA298E" w:rsidRPr="002D2981" w:rsidRDefault="00EA298E" w:rsidP="00BF2F83">
            <w:pPr>
              <w:numPr>
                <w:ilvl w:val="0"/>
                <w:numId w:val="11"/>
              </w:numPr>
              <w:autoSpaceDE w:val="0"/>
              <w:autoSpaceDN w:val="0"/>
              <w:rPr>
                <w:rFonts w:ascii="Montserrat" w:hAnsi="Montserrat"/>
                <w:sz w:val="18"/>
                <w:szCs w:val="18"/>
              </w:rPr>
            </w:pPr>
            <w:r w:rsidRPr="002D2981">
              <w:rPr>
                <w:rFonts w:ascii="Montserrat" w:hAnsi="Montserrat"/>
                <w:sz w:val="18"/>
                <w:szCs w:val="18"/>
              </w:rPr>
              <w:t>Patients who underwent untethering and shunt procedures did not experience clinical reoccurrence; motor (67%) and gait (50%) improved in patients in this group.</w:t>
            </w:r>
          </w:p>
        </w:tc>
      </w:tr>
      <w:tr w:rsidR="00974B5C" w:rsidRPr="00233C97" w14:paraId="1988E0D7" w14:textId="77777777" w:rsidTr="006F034B">
        <w:tc>
          <w:tcPr>
            <w:tcW w:w="2151" w:type="dxa"/>
            <w:tcBorders>
              <w:top w:val="single" w:sz="4" w:space="0" w:color="auto"/>
              <w:left w:val="single" w:sz="4" w:space="0" w:color="auto"/>
              <w:bottom w:val="single" w:sz="4" w:space="0" w:color="auto"/>
              <w:right w:val="single" w:sz="4" w:space="0" w:color="auto"/>
            </w:tcBorders>
            <w:vAlign w:val="center"/>
          </w:tcPr>
          <w:p w14:paraId="08000FC2" w14:textId="77777777" w:rsidR="00974B5C" w:rsidRPr="002D2981" w:rsidRDefault="00974B5C" w:rsidP="001667F9">
            <w:pPr>
              <w:jc w:val="center"/>
              <w:rPr>
                <w:rFonts w:ascii="Montserrat" w:hAnsi="Montserrat"/>
                <w:sz w:val="18"/>
                <w:szCs w:val="18"/>
                <w:lang w:val="it-IT"/>
              </w:rPr>
            </w:pPr>
            <w:r w:rsidRPr="002D2981">
              <w:rPr>
                <w:rFonts w:ascii="Montserrat" w:hAnsi="Montserrat"/>
                <w:sz w:val="18"/>
                <w:szCs w:val="18"/>
                <w:lang w:val="it-IT"/>
              </w:rPr>
              <w:t xml:space="preserve">Falci </w:t>
            </w:r>
            <w:r w:rsidR="00AA0917" w:rsidRPr="002D2981">
              <w:rPr>
                <w:rFonts w:ascii="Montserrat" w:hAnsi="Montserrat"/>
                <w:sz w:val="18"/>
                <w:szCs w:val="18"/>
                <w:lang w:val="it-IT"/>
              </w:rPr>
              <w:t>et al.</w:t>
            </w:r>
            <w:r w:rsidRPr="002D2981">
              <w:rPr>
                <w:rFonts w:ascii="Montserrat" w:hAnsi="Montserrat"/>
                <w:sz w:val="18"/>
                <w:szCs w:val="18"/>
                <w:lang w:val="it-IT"/>
              </w:rPr>
              <w:t xml:space="preserve"> 1999</w:t>
            </w:r>
          </w:p>
          <w:p w14:paraId="05693090" w14:textId="77777777" w:rsidR="00974B5C" w:rsidRPr="002D2981" w:rsidRDefault="00974B5C" w:rsidP="001667F9">
            <w:pPr>
              <w:jc w:val="center"/>
              <w:rPr>
                <w:rFonts w:ascii="Montserrat" w:hAnsi="Montserrat"/>
                <w:sz w:val="18"/>
                <w:szCs w:val="18"/>
                <w:lang w:val="it-IT"/>
              </w:rPr>
            </w:pPr>
            <w:r w:rsidRPr="002D2981">
              <w:rPr>
                <w:rFonts w:ascii="Montserrat" w:hAnsi="Montserrat"/>
                <w:sz w:val="18"/>
                <w:szCs w:val="18"/>
                <w:lang w:val="it-IT"/>
              </w:rPr>
              <w:t>USA</w:t>
            </w:r>
          </w:p>
          <w:p w14:paraId="2F78C8CC" w14:textId="77777777" w:rsidR="00974B5C" w:rsidRPr="002D2981" w:rsidRDefault="00974B5C" w:rsidP="001667F9">
            <w:pPr>
              <w:jc w:val="center"/>
              <w:rPr>
                <w:rFonts w:ascii="Montserrat" w:hAnsi="Montserrat"/>
                <w:sz w:val="18"/>
                <w:szCs w:val="18"/>
                <w:lang w:val="it-IT"/>
              </w:rPr>
            </w:pPr>
            <w:r w:rsidRPr="002D2981">
              <w:rPr>
                <w:rFonts w:ascii="Montserrat" w:hAnsi="Montserrat"/>
                <w:sz w:val="18"/>
                <w:szCs w:val="18"/>
                <w:lang w:val="it-IT"/>
              </w:rPr>
              <w:t>Case Series</w:t>
            </w:r>
          </w:p>
          <w:p w14:paraId="47BC14B3" w14:textId="77777777" w:rsidR="00974B5C" w:rsidRPr="002D2981" w:rsidRDefault="00974B5C" w:rsidP="001667F9">
            <w:pPr>
              <w:jc w:val="center"/>
              <w:rPr>
                <w:rFonts w:ascii="Montserrat" w:hAnsi="Montserrat"/>
                <w:sz w:val="18"/>
                <w:szCs w:val="18"/>
                <w:lang w:val="it-IT"/>
              </w:rPr>
            </w:pPr>
            <w:r w:rsidRPr="002D2981">
              <w:rPr>
                <w:rFonts w:ascii="Montserrat" w:hAnsi="Montserrat"/>
                <w:sz w:val="18"/>
                <w:szCs w:val="18"/>
                <w:lang w:val="it-IT"/>
              </w:rPr>
              <w:t>N=59</w:t>
            </w:r>
          </w:p>
        </w:tc>
        <w:tc>
          <w:tcPr>
            <w:tcW w:w="3236" w:type="dxa"/>
            <w:gridSpan w:val="2"/>
            <w:tcBorders>
              <w:top w:val="single" w:sz="4" w:space="0" w:color="auto"/>
              <w:left w:val="single" w:sz="4" w:space="0" w:color="auto"/>
              <w:bottom w:val="single" w:sz="4" w:space="0" w:color="auto"/>
              <w:right w:val="single" w:sz="4" w:space="0" w:color="auto"/>
            </w:tcBorders>
          </w:tcPr>
          <w:p w14:paraId="1572E1A9" w14:textId="77777777" w:rsidR="00974B5C" w:rsidRPr="002D2981" w:rsidRDefault="00974B5C" w:rsidP="001667F9">
            <w:pPr>
              <w:rPr>
                <w:rFonts w:ascii="Montserrat" w:hAnsi="Montserrat"/>
                <w:sz w:val="18"/>
                <w:szCs w:val="18"/>
              </w:rPr>
            </w:pPr>
            <w:r w:rsidRPr="002D2981">
              <w:rPr>
                <w:rFonts w:ascii="Montserrat" w:hAnsi="Montserrat"/>
                <w:b/>
                <w:sz w:val="18"/>
                <w:szCs w:val="18"/>
              </w:rPr>
              <w:t>Population:</w:t>
            </w:r>
            <w:r w:rsidR="00FA5C85" w:rsidRPr="002D2981">
              <w:rPr>
                <w:rFonts w:ascii="Montserrat" w:hAnsi="Montserrat"/>
                <w:sz w:val="18"/>
                <w:szCs w:val="18"/>
              </w:rPr>
              <w:t xml:space="preserve"> Mean age: </w:t>
            </w:r>
            <w:r w:rsidRPr="002D2981">
              <w:rPr>
                <w:rFonts w:ascii="Montserrat" w:hAnsi="Montserrat"/>
                <w:sz w:val="18"/>
                <w:szCs w:val="18"/>
              </w:rPr>
              <w:t>26</w:t>
            </w:r>
            <w:r w:rsidR="00FA5C85" w:rsidRPr="002D2981">
              <w:rPr>
                <w:rFonts w:ascii="Montserrat" w:hAnsi="Montserrat"/>
                <w:sz w:val="18"/>
                <w:szCs w:val="18"/>
              </w:rPr>
              <w:t xml:space="preserve"> </w:t>
            </w:r>
            <w:proofErr w:type="spellStart"/>
            <w:r w:rsidRPr="002D2981">
              <w:rPr>
                <w:rFonts w:ascii="Montserrat" w:hAnsi="Montserrat"/>
                <w:sz w:val="18"/>
                <w:szCs w:val="18"/>
              </w:rPr>
              <w:t>yr</w:t>
            </w:r>
            <w:proofErr w:type="spellEnd"/>
            <w:r w:rsidRPr="002D2981">
              <w:rPr>
                <w:rFonts w:ascii="Montserrat" w:hAnsi="Montserrat"/>
                <w:sz w:val="18"/>
                <w:szCs w:val="18"/>
              </w:rPr>
              <w:t xml:space="preserve">; </w:t>
            </w:r>
            <w:r w:rsidR="0043219D" w:rsidRPr="002D2981">
              <w:rPr>
                <w:rFonts w:ascii="Montserrat" w:hAnsi="Montserrat"/>
                <w:sz w:val="18"/>
                <w:szCs w:val="18"/>
              </w:rPr>
              <w:t>Gender: males</w:t>
            </w:r>
            <w:r w:rsidRPr="002D2981">
              <w:rPr>
                <w:rFonts w:ascii="Montserrat" w:hAnsi="Montserrat"/>
                <w:sz w:val="18"/>
                <w:szCs w:val="18"/>
              </w:rPr>
              <w:t>=49</w:t>
            </w:r>
            <w:r w:rsidR="0043219D" w:rsidRPr="002D2981">
              <w:rPr>
                <w:rFonts w:ascii="Montserrat" w:hAnsi="Montserrat"/>
                <w:sz w:val="18"/>
                <w:szCs w:val="18"/>
              </w:rPr>
              <w:t>, females</w:t>
            </w:r>
            <w:r w:rsidRPr="002D2981">
              <w:rPr>
                <w:rFonts w:ascii="Montserrat" w:hAnsi="Montserrat"/>
                <w:sz w:val="18"/>
                <w:szCs w:val="18"/>
              </w:rPr>
              <w:t>=1</w:t>
            </w:r>
            <w:r w:rsidR="00FA5C85" w:rsidRPr="002D2981">
              <w:rPr>
                <w:rFonts w:ascii="Montserrat" w:hAnsi="Montserrat"/>
                <w:sz w:val="18"/>
                <w:szCs w:val="18"/>
              </w:rPr>
              <w:t xml:space="preserve">0; </w:t>
            </w:r>
            <w:r w:rsidR="000B7AD1" w:rsidRPr="002D2981">
              <w:rPr>
                <w:rFonts w:ascii="Montserrat" w:hAnsi="Montserrat"/>
                <w:sz w:val="18"/>
                <w:szCs w:val="18"/>
              </w:rPr>
              <w:t>Level of severity</w:t>
            </w:r>
            <w:r w:rsidR="00FA5C85" w:rsidRPr="002D2981">
              <w:rPr>
                <w:rFonts w:ascii="Montserrat" w:hAnsi="Montserrat"/>
                <w:sz w:val="18"/>
                <w:szCs w:val="18"/>
              </w:rPr>
              <w:t>: AIS A=53, B=1, C=4, D=1</w:t>
            </w:r>
            <w:r w:rsidRPr="002D2981">
              <w:rPr>
                <w:rFonts w:ascii="Montserrat" w:hAnsi="Montserrat"/>
                <w:sz w:val="18"/>
                <w:szCs w:val="18"/>
              </w:rPr>
              <w:t>.</w:t>
            </w:r>
          </w:p>
          <w:p w14:paraId="7347C092" w14:textId="77777777" w:rsidR="00974B5C" w:rsidRPr="002D2981" w:rsidRDefault="00FA5C85" w:rsidP="001667F9">
            <w:pPr>
              <w:rPr>
                <w:rFonts w:ascii="Montserrat" w:hAnsi="Montserrat"/>
                <w:sz w:val="18"/>
                <w:szCs w:val="18"/>
              </w:rPr>
            </w:pPr>
            <w:r w:rsidRPr="002D2981">
              <w:rPr>
                <w:rFonts w:ascii="Montserrat" w:hAnsi="Montserrat"/>
                <w:b/>
                <w:sz w:val="18"/>
                <w:szCs w:val="18"/>
              </w:rPr>
              <w:t>Intervention</w:t>
            </w:r>
            <w:r w:rsidR="00974B5C" w:rsidRPr="002D2981">
              <w:rPr>
                <w:rFonts w:ascii="Montserrat" w:hAnsi="Montserrat"/>
                <w:b/>
                <w:sz w:val="18"/>
                <w:szCs w:val="18"/>
              </w:rPr>
              <w:t>:</w:t>
            </w:r>
            <w:r w:rsidR="00974B5C" w:rsidRPr="002D2981">
              <w:rPr>
                <w:rFonts w:ascii="Montserrat" w:hAnsi="Montserrat"/>
                <w:sz w:val="18"/>
                <w:szCs w:val="18"/>
              </w:rPr>
              <w:t xml:space="preserve"> All patients underwent spinal untethering and if a spinal cyst was present a lumbo-peritoneal shunt tube was placed along the length of the cyst.</w:t>
            </w:r>
          </w:p>
          <w:p w14:paraId="22B39960" w14:textId="77777777" w:rsidR="00974B5C" w:rsidRPr="002D2981" w:rsidRDefault="00974B5C" w:rsidP="001667F9">
            <w:pPr>
              <w:rPr>
                <w:rFonts w:ascii="Montserrat" w:hAnsi="Montserrat"/>
                <w:b/>
                <w:sz w:val="18"/>
                <w:szCs w:val="18"/>
              </w:rPr>
            </w:pPr>
            <w:r w:rsidRPr="002D2981">
              <w:rPr>
                <w:rFonts w:ascii="Montserrat" w:hAnsi="Montserrat"/>
                <w:b/>
                <w:sz w:val="18"/>
                <w:szCs w:val="18"/>
              </w:rPr>
              <w:t>Outcome Measures:</w:t>
            </w:r>
            <w:r w:rsidR="00FA5C85" w:rsidRPr="002D2981">
              <w:rPr>
                <w:rFonts w:ascii="Montserrat" w:hAnsi="Montserrat"/>
                <w:sz w:val="18"/>
                <w:szCs w:val="18"/>
              </w:rPr>
              <w:t xml:space="preserve"> Pinprick, M</w:t>
            </w:r>
            <w:r w:rsidRPr="002D2981">
              <w:rPr>
                <w:rFonts w:ascii="Montserrat" w:hAnsi="Montserrat"/>
                <w:sz w:val="18"/>
                <w:szCs w:val="18"/>
              </w:rPr>
              <w:t xml:space="preserve">otor and light touch scores, </w:t>
            </w:r>
            <w:r w:rsidR="008F2F0F" w:rsidRPr="002D2981">
              <w:rPr>
                <w:rFonts w:ascii="Montserrat" w:hAnsi="Montserrat"/>
                <w:sz w:val="18"/>
                <w:szCs w:val="18"/>
              </w:rPr>
              <w:t xml:space="preserve">Magnetic Resonance Imaging </w:t>
            </w:r>
            <w:r w:rsidR="008F2F0F" w:rsidRPr="002D2981">
              <w:rPr>
                <w:rFonts w:ascii="Montserrat" w:hAnsi="Montserrat"/>
                <w:sz w:val="18"/>
                <w:szCs w:val="18"/>
              </w:rPr>
              <w:lastRenderedPageBreak/>
              <w:t>(</w:t>
            </w:r>
            <w:r w:rsidRPr="002D2981">
              <w:rPr>
                <w:rFonts w:ascii="Montserrat" w:hAnsi="Montserrat"/>
                <w:sz w:val="18"/>
                <w:szCs w:val="18"/>
              </w:rPr>
              <w:t>MRI</w:t>
            </w:r>
            <w:r w:rsidR="008F2F0F" w:rsidRPr="002D2981">
              <w:rPr>
                <w:rFonts w:ascii="Montserrat" w:hAnsi="Montserrat"/>
                <w:sz w:val="18"/>
                <w:szCs w:val="18"/>
              </w:rPr>
              <w:t>)</w:t>
            </w:r>
            <w:r w:rsidR="00FA5C85" w:rsidRPr="002D2981">
              <w:rPr>
                <w:rFonts w:ascii="Montserrat" w:hAnsi="Montserrat"/>
                <w:sz w:val="18"/>
                <w:szCs w:val="18"/>
              </w:rPr>
              <w:t xml:space="preserve"> findings, S</w:t>
            </w:r>
            <w:r w:rsidRPr="002D2981">
              <w:rPr>
                <w:rFonts w:ascii="Montserrat" w:hAnsi="Montserrat"/>
                <w:sz w:val="18"/>
                <w:szCs w:val="18"/>
              </w:rPr>
              <w:t>omatosensory evoked potentials.</w:t>
            </w:r>
          </w:p>
        </w:tc>
        <w:tc>
          <w:tcPr>
            <w:tcW w:w="3969" w:type="dxa"/>
            <w:tcBorders>
              <w:top w:val="single" w:sz="4" w:space="0" w:color="auto"/>
              <w:left w:val="single" w:sz="4" w:space="0" w:color="auto"/>
              <w:bottom w:val="single" w:sz="4" w:space="0" w:color="auto"/>
              <w:right w:val="single" w:sz="4" w:space="0" w:color="auto"/>
            </w:tcBorders>
          </w:tcPr>
          <w:p w14:paraId="5F0FC6EC" w14:textId="77777777" w:rsidR="00974B5C" w:rsidRPr="002D2981" w:rsidRDefault="00974B5C" w:rsidP="00BF2F83">
            <w:pPr>
              <w:numPr>
                <w:ilvl w:val="0"/>
                <w:numId w:val="9"/>
              </w:numPr>
              <w:autoSpaceDE w:val="0"/>
              <w:autoSpaceDN w:val="0"/>
              <w:rPr>
                <w:rFonts w:ascii="Montserrat" w:hAnsi="Montserrat"/>
                <w:sz w:val="18"/>
                <w:szCs w:val="18"/>
              </w:rPr>
            </w:pPr>
            <w:r w:rsidRPr="002D2981">
              <w:rPr>
                <w:rFonts w:ascii="Montserrat" w:hAnsi="Montserrat"/>
                <w:sz w:val="18"/>
                <w:szCs w:val="18"/>
              </w:rPr>
              <w:lastRenderedPageBreak/>
              <w:t xml:space="preserve">Participants with no previous surgery showed a significant increase in light touch (+2.38), pinprick (+3.88) and motor scores (+1.47) post-surgery. </w:t>
            </w:r>
          </w:p>
          <w:p w14:paraId="7B4F3DC6" w14:textId="77777777" w:rsidR="00974B5C" w:rsidRPr="002D2981" w:rsidRDefault="00974B5C" w:rsidP="00BF2F83">
            <w:pPr>
              <w:numPr>
                <w:ilvl w:val="0"/>
                <w:numId w:val="9"/>
              </w:numPr>
              <w:autoSpaceDE w:val="0"/>
              <w:autoSpaceDN w:val="0"/>
              <w:rPr>
                <w:rFonts w:ascii="Montserrat" w:hAnsi="Montserrat"/>
                <w:sz w:val="18"/>
                <w:szCs w:val="18"/>
              </w:rPr>
            </w:pPr>
            <w:r w:rsidRPr="002D2981">
              <w:rPr>
                <w:rFonts w:ascii="Montserrat" w:hAnsi="Montserrat"/>
                <w:sz w:val="18"/>
                <w:szCs w:val="18"/>
              </w:rPr>
              <w:t xml:space="preserve">Participants who had previous surgery had a decrease in touch, pinprick and motor score, although it was minimal (0.7, 0.8, and 0.5, respectively). </w:t>
            </w:r>
          </w:p>
          <w:p w14:paraId="2A01C04E" w14:textId="77777777" w:rsidR="00E977C1" w:rsidRPr="002D2981" w:rsidRDefault="00974B5C" w:rsidP="00BF2F83">
            <w:pPr>
              <w:numPr>
                <w:ilvl w:val="0"/>
                <w:numId w:val="9"/>
              </w:numPr>
              <w:autoSpaceDE w:val="0"/>
              <w:autoSpaceDN w:val="0"/>
              <w:rPr>
                <w:rFonts w:ascii="Montserrat" w:hAnsi="Montserrat"/>
                <w:sz w:val="18"/>
                <w:szCs w:val="18"/>
              </w:rPr>
            </w:pPr>
            <w:r w:rsidRPr="002D2981">
              <w:rPr>
                <w:rFonts w:ascii="Montserrat" w:hAnsi="Montserrat"/>
                <w:sz w:val="18"/>
                <w:szCs w:val="18"/>
              </w:rPr>
              <w:t xml:space="preserve">At </w:t>
            </w:r>
            <w:r w:rsidR="0034550B" w:rsidRPr="002D2981">
              <w:rPr>
                <w:rFonts w:ascii="Montserrat" w:hAnsi="Montserrat"/>
                <w:sz w:val="18"/>
                <w:szCs w:val="18"/>
              </w:rPr>
              <w:t>2</w:t>
            </w:r>
            <w:r w:rsidR="00FA5C85" w:rsidRPr="002D2981">
              <w:rPr>
                <w:rFonts w:ascii="Montserrat" w:hAnsi="Montserrat"/>
                <w:sz w:val="18"/>
                <w:szCs w:val="18"/>
              </w:rPr>
              <w:t xml:space="preserve"> </w:t>
            </w:r>
            <w:proofErr w:type="spellStart"/>
            <w:r w:rsidR="0034550B" w:rsidRPr="002D2981">
              <w:rPr>
                <w:rFonts w:ascii="Montserrat" w:hAnsi="Montserrat"/>
                <w:sz w:val="18"/>
                <w:szCs w:val="18"/>
              </w:rPr>
              <w:t>wk</w:t>
            </w:r>
            <w:proofErr w:type="spellEnd"/>
            <w:r w:rsidRPr="002D2981">
              <w:rPr>
                <w:rFonts w:ascii="Montserrat" w:hAnsi="Montserrat"/>
                <w:sz w:val="18"/>
                <w:szCs w:val="18"/>
              </w:rPr>
              <w:t xml:space="preserve"> post-surgery, MRI showed decreased cyst size or complete collapse. </w:t>
            </w:r>
          </w:p>
          <w:p w14:paraId="203B2F0E" w14:textId="77777777" w:rsidR="00974B5C" w:rsidRPr="002D2981" w:rsidRDefault="00974B5C" w:rsidP="00BF2F83">
            <w:pPr>
              <w:numPr>
                <w:ilvl w:val="0"/>
                <w:numId w:val="9"/>
              </w:numPr>
              <w:autoSpaceDE w:val="0"/>
              <w:autoSpaceDN w:val="0"/>
              <w:rPr>
                <w:rFonts w:ascii="Montserrat" w:hAnsi="Montserrat"/>
                <w:sz w:val="18"/>
                <w:szCs w:val="18"/>
              </w:rPr>
            </w:pPr>
            <w:r w:rsidRPr="002D2981">
              <w:rPr>
                <w:rFonts w:ascii="Montserrat" w:hAnsi="Montserrat"/>
                <w:sz w:val="18"/>
                <w:szCs w:val="18"/>
              </w:rPr>
              <w:lastRenderedPageBreak/>
              <w:t>Somatosensory evoked potentials were improved in amplitude compared to baseline; latency of 2 milliseconds or greater was observed in 27 patients.</w:t>
            </w:r>
          </w:p>
        </w:tc>
      </w:tr>
      <w:bookmarkEnd w:id="27"/>
    </w:tbl>
    <w:p w14:paraId="332646C9" w14:textId="77777777" w:rsidR="002A086D" w:rsidRPr="002D2981" w:rsidRDefault="002A086D" w:rsidP="001667F9">
      <w:pPr>
        <w:rPr>
          <w:rFonts w:ascii="Montserrat" w:hAnsi="Montserrat"/>
        </w:rPr>
      </w:pPr>
    </w:p>
    <w:p w14:paraId="00436CDD" w14:textId="77777777" w:rsidR="005968E3" w:rsidRPr="002D2981" w:rsidRDefault="00483A63" w:rsidP="001667F9">
      <w:pPr>
        <w:rPr>
          <w:rFonts w:ascii="Montserrat" w:hAnsi="Montserrat"/>
        </w:rPr>
      </w:pPr>
      <w:r w:rsidRPr="002D2981">
        <w:rPr>
          <w:rFonts w:ascii="Montserrat" w:hAnsi="Montserrat"/>
        </w:rPr>
        <w:t xml:space="preserve">In a pre-post trial, Falci </w:t>
      </w:r>
      <w:r w:rsidR="00AA0917" w:rsidRPr="002D2981">
        <w:rPr>
          <w:rFonts w:ascii="Montserrat" w:hAnsi="Montserrat"/>
        </w:rPr>
        <w:t>et al.</w:t>
      </w:r>
      <w:r w:rsidRPr="002D2981">
        <w:rPr>
          <w:rFonts w:ascii="Montserrat" w:hAnsi="Montserrat"/>
        </w:rPr>
        <w:t xml:space="preserve"> (2009) </w:t>
      </w:r>
      <w:r w:rsidR="0040052A" w:rsidRPr="002D2981">
        <w:rPr>
          <w:rFonts w:ascii="Montserrat" w:hAnsi="Montserrat"/>
        </w:rPr>
        <w:t>reported that</w:t>
      </w:r>
      <w:r w:rsidRPr="002D2981">
        <w:rPr>
          <w:rFonts w:ascii="Montserrat" w:hAnsi="Montserrat"/>
        </w:rPr>
        <w:t xml:space="preserve"> spinal cord </w:t>
      </w:r>
      <w:r w:rsidR="000D756E" w:rsidRPr="002D2981">
        <w:rPr>
          <w:rFonts w:ascii="Montserrat" w:hAnsi="Montserrat"/>
        </w:rPr>
        <w:t>un</w:t>
      </w:r>
      <w:r w:rsidRPr="002D2981">
        <w:rPr>
          <w:rFonts w:ascii="Montserrat" w:hAnsi="Montserrat"/>
        </w:rPr>
        <w:t>tetherin</w:t>
      </w:r>
      <w:r w:rsidR="000D756E" w:rsidRPr="002D2981">
        <w:rPr>
          <w:rFonts w:ascii="Montserrat" w:hAnsi="Montserrat"/>
        </w:rPr>
        <w:t>g</w:t>
      </w:r>
      <w:r w:rsidRPr="002D2981">
        <w:rPr>
          <w:rFonts w:ascii="Montserrat" w:hAnsi="Montserrat"/>
        </w:rPr>
        <w:t xml:space="preserve"> resulted in improvement in neuropathic pain</w:t>
      </w:r>
      <w:r w:rsidR="000A64C6" w:rsidRPr="002D2981">
        <w:rPr>
          <w:rFonts w:ascii="Montserrat" w:hAnsi="Montserrat"/>
        </w:rPr>
        <w:t xml:space="preserve">, sensory and motor functions. </w:t>
      </w:r>
      <w:r w:rsidR="005968E3" w:rsidRPr="002D2981">
        <w:rPr>
          <w:rFonts w:ascii="Montserrat" w:hAnsi="Montserrat"/>
        </w:rPr>
        <w:t xml:space="preserve">Falci </w:t>
      </w:r>
      <w:r w:rsidR="00AA0917" w:rsidRPr="002D2981">
        <w:rPr>
          <w:rFonts w:ascii="Montserrat" w:hAnsi="Montserrat"/>
        </w:rPr>
        <w:t>et al.</w:t>
      </w:r>
      <w:r w:rsidR="005968E3" w:rsidRPr="002D2981">
        <w:rPr>
          <w:rFonts w:ascii="Montserrat" w:hAnsi="Montserrat"/>
        </w:rPr>
        <w:t xml:space="preserve"> (1999) found untethering and shunt tube placement resulted in a significant improvement in light touch, pinprick and motor scores in SCI patients without previous syringo</w:t>
      </w:r>
      <w:r w:rsidR="00C26776" w:rsidRPr="002D2981">
        <w:rPr>
          <w:rFonts w:ascii="Montserrat" w:hAnsi="Montserrat"/>
        </w:rPr>
        <w:t>myelia surgery.</w:t>
      </w:r>
      <w:r w:rsidR="005B4F73" w:rsidRPr="002D2981">
        <w:rPr>
          <w:rFonts w:ascii="Montserrat" w:hAnsi="Montserrat"/>
        </w:rPr>
        <w:t xml:space="preserve"> </w:t>
      </w:r>
      <w:r w:rsidR="00C26776" w:rsidRPr="002D2981">
        <w:rPr>
          <w:rFonts w:ascii="Montserrat" w:hAnsi="Montserrat"/>
        </w:rPr>
        <w:t>Two case ser</w:t>
      </w:r>
      <w:r w:rsidR="005968E3" w:rsidRPr="002D2981">
        <w:rPr>
          <w:rFonts w:ascii="Montserrat" w:hAnsi="Montserrat"/>
        </w:rPr>
        <w:t xml:space="preserve">ies (Lee </w:t>
      </w:r>
      <w:r w:rsidR="00AA0917" w:rsidRPr="002D2981">
        <w:rPr>
          <w:rFonts w:ascii="Montserrat" w:hAnsi="Montserrat"/>
        </w:rPr>
        <w:t>et al.</w:t>
      </w:r>
      <w:r w:rsidR="005968E3" w:rsidRPr="002D2981">
        <w:rPr>
          <w:rFonts w:ascii="Montserrat" w:hAnsi="Montserrat"/>
        </w:rPr>
        <w:t xml:space="preserve"> 2001; </w:t>
      </w:r>
      <w:r w:rsidR="00286D56" w:rsidRPr="002D2981">
        <w:rPr>
          <w:rFonts w:ascii="Montserrat" w:hAnsi="Montserrat"/>
        </w:rPr>
        <w:t xml:space="preserve">Lee </w:t>
      </w:r>
      <w:r w:rsidR="00AA0917" w:rsidRPr="002D2981">
        <w:rPr>
          <w:rFonts w:ascii="Montserrat" w:hAnsi="Montserrat"/>
        </w:rPr>
        <w:t>et al.</w:t>
      </w:r>
      <w:r w:rsidR="00286D56" w:rsidRPr="002D2981">
        <w:rPr>
          <w:rFonts w:ascii="Montserrat" w:hAnsi="Montserrat"/>
        </w:rPr>
        <w:t xml:space="preserve"> </w:t>
      </w:r>
      <w:r w:rsidR="005968E3" w:rsidRPr="002D2981">
        <w:rPr>
          <w:rFonts w:ascii="Montserrat" w:hAnsi="Montserrat"/>
        </w:rPr>
        <w:t>2000) assessed the result of untethering only, shunting only, and untethering and shunting in a group of SCI indivi</w:t>
      </w:r>
      <w:r w:rsidR="000A64C6" w:rsidRPr="002D2981">
        <w:rPr>
          <w:rFonts w:ascii="Montserrat" w:hAnsi="Montserrat"/>
        </w:rPr>
        <w:t xml:space="preserve">duals with syringomyelia. </w:t>
      </w:r>
      <w:r w:rsidR="0040052A" w:rsidRPr="002D2981">
        <w:rPr>
          <w:rFonts w:ascii="Montserrat" w:hAnsi="Montserrat"/>
        </w:rPr>
        <w:t>Both</w:t>
      </w:r>
      <w:r w:rsidR="005968E3" w:rsidRPr="002D2981">
        <w:rPr>
          <w:rFonts w:ascii="Montserrat" w:hAnsi="Montserrat"/>
        </w:rPr>
        <w:t xml:space="preserve"> studies found </w:t>
      </w:r>
      <w:r w:rsidR="0040052A" w:rsidRPr="002D2981">
        <w:rPr>
          <w:rFonts w:ascii="Montserrat" w:hAnsi="Montserrat"/>
        </w:rPr>
        <w:t xml:space="preserve">that </w:t>
      </w:r>
      <w:r w:rsidR="005968E3" w:rsidRPr="002D2981">
        <w:rPr>
          <w:rFonts w:ascii="Montserrat" w:hAnsi="Montserrat"/>
        </w:rPr>
        <w:t>more patients in the untethering only group</w:t>
      </w:r>
      <w:r w:rsidR="00460E9E" w:rsidRPr="002D2981">
        <w:rPr>
          <w:rFonts w:ascii="Montserrat" w:hAnsi="Montserrat"/>
        </w:rPr>
        <w:t xml:space="preserve"> had</w:t>
      </w:r>
      <w:r w:rsidR="005968E3" w:rsidRPr="002D2981">
        <w:rPr>
          <w:rFonts w:ascii="Montserrat" w:hAnsi="Montserrat"/>
        </w:rPr>
        <w:t xml:space="preserve"> improved </w:t>
      </w:r>
      <w:r w:rsidR="00460E9E" w:rsidRPr="002D2981">
        <w:rPr>
          <w:rFonts w:ascii="Montserrat" w:hAnsi="Montserrat"/>
        </w:rPr>
        <w:t>s</w:t>
      </w:r>
      <w:r w:rsidR="005968E3" w:rsidRPr="002D2981">
        <w:rPr>
          <w:rFonts w:ascii="Montserrat" w:hAnsi="Montserrat"/>
        </w:rPr>
        <w:t xml:space="preserve">pasticity than patients in the </w:t>
      </w:r>
      <w:r w:rsidR="002905DB" w:rsidRPr="002D2981">
        <w:rPr>
          <w:rFonts w:ascii="Montserrat" w:hAnsi="Montserrat"/>
        </w:rPr>
        <w:t>other groups</w:t>
      </w:r>
      <w:r w:rsidR="005968E3" w:rsidRPr="002D2981">
        <w:rPr>
          <w:rFonts w:ascii="Montserrat" w:hAnsi="Montserrat"/>
        </w:rPr>
        <w:t>. Motor function and sensory loss improvement w</w:t>
      </w:r>
      <w:r w:rsidR="000A64C6" w:rsidRPr="002D2981">
        <w:rPr>
          <w:rFonts w:ascii="Montserrat" w:hAnsi="Montserrat"/>
        </w:rPr>
        <w:t xml:space="preserve">as common in all three groups. </w:t>
      </w:r>
      <w:r w:rsidR="005968E3" w:rsidRPr="002D2981">
        <w:rPr>
          <w:rFonts w:ascii="Montserrat" w:hAnsi="Montserrat"/>
        </w:rPr>
        <w:t>However, the shunting group only demonstrated more improvement in gait than the untethering group.</w:t>
      </w:r>
    </w:p>
    <w:p w14:paraId="35B41089" w14:textId="77777777" w:rsidR="005968E3" w:rsidRPr="002D2981" w:rsidRDefault="005968E3" w:rsidP="001667F9">
      <w:pPr>
        <w:rPr>
          <w:rFonts w:ascii="Montserrat" w:hAnsi="Montserrat"/>
        </w:rPr>
      </w:pPr>
    </w:p>
    <w:p w14:paraId="57EB1EBA" w14:textId="77777777" w:rsidR="005968E3" w:rsidRPr="002D2981" w:rsidRDefault="005968E3" w:rsidP="001667F9">
      <w:pPr>
        <w:rPr>
          <w:rFonts w:ascii="Montserrat" w:hAnsi="Montserrat"/>
          <w:b/>
        </w:rPr>
      </w:pPr>
      <w:r w:rsidRPr="002D2981">
        <w:rPr>
          <w:rFonts w:ascii="Montserrat" w:hAnsi="Montserrat"/>
          <w:b/>
        </w:rPr>
        <w:t>Conclusions</w:t>
      </w:r>
    </w:p>
    <w:p w14:paraId="7206AE51" w14:textId="77777777" w:rsidR="005968E3" w:rsidRPr="002D2981" w:rsidRDefault="005968E3" w:rsidP="001667F9">
      <w:pPr>
        <w:rPr>
          <w:rFonts w:ascii="Montserrat" w:hAnsi="Montserrat"/>
        </w:rPr>
      </w:pPr>
    </w:p>
    <w:p w14:paraId="055A5716" w14:textId="77777777" w:rsidR="0040052A" w:rsidRPr="002D2981" w:rsidRDefault="00902AED" w:rsidP="001667F9">
      <w:pPr>
        <w:rPr>
          <w:rFonts w:ascii="Montserrat" w:hAnsi="Montserrat"/>
          <w:b/>
          <w:i/>
        </w:rPr>
      </w:pPr>
      <w:r w:rsidRPr="002D2981">
        <w:rPr>
          <w:rFonts w:ascii="Montserrat" w:hAnsi="Montserrat"/>
          <w:b/>
          <w:i/>
        </w:rPr>
        <w:t xml:space="preserve">There is level </w:t>
      </w:r>
      <w:r w:rsidR="00E37C7E" w:rsidRPr="002D2981">
        <w:rPr>
          <w:rFonts w:ascii="Montserrat" w:hAnsi="Montserrat"/>
          <w:b/>
          <w:i/>
        </w:rPr>
        <w:t>4</w:t>
      </w:r>
      <w:r w:rsidR="0040052A" w:rsidRPr="002D2981">
        <w:rPr>
          <w:rFonts w:ascii="Montserrat" w:hAnsi="Montserrat"/>
          <w:b/>
          <w:i/>
        </w:rPr>
        <w:t xml:space="preserve"> evidence</w:t>
      </w:r>
      <w:r w:rsidR="009B3623" w:rsidRPr="002D2981">
        <w:rPr>
          <w:rFonts w:ascii="Montserrat" w:hAnsi="Montserrat"/>
          <w:b/>
          <w:i/>
        </w:rPr>
        <w:t xml:space="preserve"> (from </w:t>
      </w:r>
      <w:r w:rsidR="000B638D" w:rsidRPr="002D2981">
        <w:rPr>
          <w:rFonts w:ascii="Montserrat" w:hAnsi="Montserrat"/>
          <w:b/>
          <w:i/>
        </w:rPr>
        <w:t>one</w:t>
      </w:r>
      <w:r w:rsidR="009B3623" w:rsidRPr="002D2981">
        <w:rPr>
          <w:rFonts w:ascii="Montserrat" w:hAnsi="Montserrat"/>
          <w:b/>
          <w:i/>
        </w:rPr>
        <w:t xml:space="preserve"> pre-post and </w:t>
      </w:r>
      <w:r w:rsidR="000B638D" w:rsidRPr="002D2981">
        <w:rPr>
          <w:rFonts w:ascii="Montserrat" w:hAnsi="Montserrat"/>
          <w:b/>
          <w:i/>
        </w:rPr>
        <w:t>three</w:t>
      </w:r>
      <w:r w:rsidR="009B3623" w:rsidRPr="002D2981">
        <w:rPr>
          <w:rFonts w:ascii="Montserrat" w:hAnsi="Montserrat"/>
          <w:b/>
          <w:i/>
        </w:rPr>
        <w:t xml:space="preserve"> case series studies; Falci </w:t>
      </w:r>
      <w:r w:rsidR="00AA0917" w:rsidRPr="002D2981">
        <w:rPr>
          <w:rFonts w:ascii="Montserrat" w:hAnsi="Montserrat"/>
          <w:b/>
          <w:i/>
        </w:rPr>
        <w:t>et al.</w:t>
      </w:r>
      <w:r w:rsidR="009B3623" w:rsidRPr="002D2981">
        <w:rPr>
          <w:rFonts w:ascii="Montserrat" w:hAnsi="Montserrat"/>
          <w:b/>
          <w:i/>
        </w:rPr>
        <w:t xml:space="preserve"> 2009; Falci </w:t>
      </w:r>
      <w:r w:rsidR="00AA0917" w:rsidRPr="002D2981">
        <w:rPr>
          <w:rFonts w:ascii="Montserrat" w:hAnsi="Montserrat"/>
          <w:b/>
          <w:i/>
        </w:rPr>
        <w:t>et al.</w:t>
      </w:r>
      <w:r w:rsidR="009B3623" w:rsidRPr="002D2981">
        <w:rPr>
          <w:rFonts w:ascii="Montserrat" w:hAnsi="Montserrat"/>
          <w:b/>
          <w:i/>
        </w:rPr>
        <w:t xml:space="preserve"> 1999; Lee </w:t>
      </w:r>
      <w:r w:rsidR="00AA0917" w:rsidRPr="002D2981">
        <w:rPr>
          <w:rFonts w:ascii="Montserrat" w:hAnsi="Montserrat"/>
          <w:b/>
          <w:i/>
        </w:rPr>
        <w:t>et al.</w:t>
      </w:r>
      <w:r w:rsidR="009B3623" w:rsidRPr="002D2981">
        <w:rPr>
          <w:rFonts w:ascii="Montserrat" w:hAnsi="Montserrat"/>
          <w:b/>
          <w:i/>
        </w:rPr>
        <w:t xml:space="preserve"> 2000; Lee </w:t>
      </w:r>
      <w:r w:rsidR="00AA0917" w:rsidRPr="002D2981">
        <w:rPr>
          <w:rFonts w:ascii="Montserrat" w:hAnsi="Montserrat"/>
          <w:b/>
          <w:i/>
        </w:rPr>
        <w:t>et al.</w:t>
      </w:r>
      <w:r w:rsidR="009B3623" w:rsidRPr="002D2981">
        <w:rPr>
          <w:rFonts w:ascii="Montserrat" w:hAnsi="Montserrat"/>
          <w:b/>
          <w:i/>
        </w:rPr>
        <w:t xml:space="preserve"> 2001)</w:t>
      </w:r>
      <w:r w:rsidR="0040052A" w:rsidRPr="002D2981">
        <w:rPr>
          <w:rFonts w:ascii="Montserrat" w:hAnsi="Montserrat"/>
          <w:b/>
          <w:i/>
        </w:rPr>
        <w:t xml:space="preserve"> that untethering improves motor and sensory loss.</w:t>
      </w:r>
    </w:p>
    <w:p w14:paraId="75CB8BA1" w14:textId="77777777" w:rsidR="0040052A" w:rsidRPr="002D2981" w:rsidRDefault="0040052A" w:rsidP="001667F9">
      <w:pPr>
        <w:rPr>
          <w:rFonts w:ascii="Montserrat" w:hAnsi="Montserrat"/>
          <w:b/>
          <w:i/>
        </w:rPr>
      </w:pPr>
    </w:p>
    <w:p w14:paraId="1CB898E0" w14:textId="77777777" w:rsidR="005968E3" w:rsidRPr="002D2981" w:rsidRDefault="009B3623" w:rsidP="001667F9">
      <w:pPr>
        <w:rPr>
          <w:rFonts w:ascii="Montserrat" w:hAnsi="Montserrat"/>
          <w:b/>
          <w:i/>
        </w:rPr>
      </w:pPr>
      <w:r w:rsidRPr="002D2981">
        <w:rPr>
          <w:rFonts w:ascii="Montserrat" w:hAnsi="Montserrat"/>
          <w:b/>
          <w:i/>
        </w:rPr>
        <w:t>There is level 4</w:t>
      </w:r>
      <w:r w:rsidR="005968E3" w:rsidRPr="002D2981">
        <w:rPr>
          <w:rFonts w:ascii="Montserrat" w:hAnsi="Montserrat"/>
          <w:b/>
          <w:i/>
        </w:rPr>
        <w:t xml:space="preserve"> evidence</w:t>
      </w:r>
      <w:r w:rsidRPr="002D2981">
        <w:rPr>
          <w:rFonts w:ascii="Montserrat" w:hAnsi="Montserrat"/>
          <w:b/>
          <w:i/>
        </w:rPr>
        <w:t xml:space="preserve"> (from </w:t>
      </w:r>
      <w:r w:rsidR="000B638D" w:rsidRPr="002D2981">
        <w:rPr>
          <w:rFonts w:ascii="Montserrat" w:hAnsi="Montserrat"/>
          <w:b/>
          <w:i/>
        </w:rPr>
        <w:t>two</w:t>
      </w:r>
      <w:r w:rsidRPr="002D2981">
        <w:rPr>
          <w:rFonts w:ascii="Montserrat" w:hAnsi="Montserrat"/>
          <w:b/>
          <w:i/>
        </w:rPr>
        <w:t xml:space="preserve"> case series studies; Lee </w:t>
      </w:r>
      <w:r w:rsidR="00AA0917" w:rsidRPr="002D2981">
        <w:rPr>
          <w:rFonts w:ascii="Montserrat" w:hAnsi="Montserrat"/>
          <w:b/>
          <w:i/>
        </w:rPr>
        <w:t>et al.</w:t>
      </w:r>
      <w:r w:rsidRPr="002D2981">
        <w:rPr>
          <w:rFonts w:ascii="Montserrat" w:hAnsi="Montserrat"/>
          <w:b/>
          <w:i/>
        </w:rPr>
        <w:t xml:space="preserve"> 2000; Lee </w:t>
      </w:r>
      <w:r w:rsidR="00AA0917" w:rsidRPr="002D2981">
        <w:rPr>
          <w:rFonts w:ascii="Montserrat" w:hAnsi="Montserrat"/>
          <w:b/>
          <w:i/>
        </w:rPr>
        <w:t>et al.</w:t>
      </w:r>
      <w:r w:rsidRPr="002D2981">
        <w:rPr>
          <w:rFonts w:ascii="Montserrat" w:hAnsi="Montserrat"/>
          <w:b/>
          <w:i/>
        </w:rPr>
        <w:t xml:space="preserve"> 2001)</w:t>
      </w:r>
      <w:r w:rsidR="005968E3" w:rsidRPr="002D2981">
        <w:rPr>
          <w:rFonts w:ascii="Montserrat" w:hAnsi="Montserrat"/>
          <w:b/>
          <w:i/>
        </w:rPr>
        <w:t xml:space="preserve"> that untethering improves spasticity in more patients with syringomyelia than shunting.</w:t>
      </w:r>
      <w:r w:rsidR="005B4F73" w:rsidRPr="002D2981">
        <w:rPr>
          <w:rFonts w:ascii="Montserrat" w:hAnsi="Montserrat"/>
          <w:b/>
          <w:i/>
        </w:rPr>
        <w:t xml:space="preserve"> </w:t>
      </w:r>
    </w:p>
    <w:p w14:paraId="70CD86BD" w14:textId="77777777" w:rsidR="005968E3" w:rsidRPr="002D2981" w:rsidRDefault="005968E3" w:rsidP="001667F9">
      <w:pPr>
        <w:rPr>
          <w:rFonts w:ascii="Montserrat" w:hAnsi="Montserrat"/>
        </w:rPr>
      </w:pPr>
    </w:p>
    <w:p w14:paraId="17B6F7CD" w14:textId="6A581461" w:rsidR="00814D5F" w:rsidRPr="002D2981" w:rsidRDefault="0077724A" w:rsidP="001667F9">
      <w:pPr>
        <w:rPr>
          <w:rFonts w:ascii="Montserrat" w:hAnsi="Montserrat"/>
        </w:rPr>
      </w:pPr>
      <w:r w:rsidRPr="002D2981">
        <w:rPr>
          <w:rFonts w:ascii="Montserrat" w:hAnsi="Montserrat"/>
          <w:noProof/>
        </w:rPr>
        <mc:AlternateContent>
          <mc:Choice Requires="wps">
            <w:drawing>
              <wp:inline distT="0" distB="0" distL="0" distR="0" wp14:anchorId="6ABACE63" wp14:editId="05A371F9">
                <wp:extent cx="6019800" cy="590550"/>
                <wp:effectExtent l="19050" t="19050" r="19050" b="19050"/>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590550"/>
                        </a:xfrm>
                        <a:prstGeom prst="rect">
                          <a:avLst/>
                        </a:prstGeom>
                        <a:solidFill>
                          <a:srgbClr val="FFFFFF"/>
                        </a:solidFill>
                        <a:ln w="25400">
                          <a:solidFill>
                            <a:srgbClr val="000000"/>
                          </a:solidFill>
                          <a:miter lim="800000"/>
                          <a:headEnd/>
                          <a:tailEnd/>
                        </a:ln>
                      </wps:spPr>
                      <wps:txbx>
                        <w:txbxContent>
                          <w:p w14:paraId="5C1E5A0A" w14:textId="77777777" w:rsidR="000E6A11" w:rsidRDefault="000E6A11" w:rsidP="00044EB5">
                            <w:pPr>
                              <w:spacing w:line="120" w:lineRule="exact"/>
                            </w:pPr>
                          </w:p>
                          <w:p w14:paraId="13711943" w14:textId="77777777" w:rsidR="000E6A11" w:rsidRDefault="000E6A11" w:rsidP="00044EB5">
                            <w:pPr>
                              <w:ind w:left="144" w:right="144"/>
                              <w:jc w:val="center"/>
                            </w:pPr>
                            <w:r>
                              <w:t>Untethering improves spasticity and motor and sensory loss post SCI-related syringomyelia.</w:t>
                            </w:r>
                          </w:p>
                          <w:p w14:paraId="74E2DAD4" w14:textId="77777777" w:rsidR="000E6A11" w:rsidRPr="00747505" w:rsidRDefault="000E6A11" w:rsidP="00044EB5">
                            <w:pPr>
                              <w:spacing w:line="120" w:lineRule="exact"/>
                            </w:pPr>
                          </w:p>
                        </w:txbxContent>
                      </wps:txbx>
                      <wps:bodyPr rot="0" vert="horz" wrap="square" lIns="91440" tIns="45720" rIns="91440" bIns="45720" anchor="t" anchorCtr="0" upright="1">
                        <a:spAutoFit/>
                      </wps:bodyPr>
                    </wps:wsp>
                  </a:graphicData>
                </a:graphic>
              </wp:inline>
            </w:drawing>
          </mc:Choice>
          <mc:Fallback>
            <w:pict>
              <v:shape w14:anchorId="6ABACE63" id="Text Box 6" o:spid="_x0000_s1033" type="#_x0000_t202" style="width:474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" strokeweight="2pt">
                <v:textbox style="mso-fit-shape-to-text:t">
                  <w:txbxContent>
                    <w:p w14:paraId="5C1E5A0A" w14:textId="77777777" w:rsidR="000E6A11" w:rsidRDefault="000E6A11" w:rsidP="00044EB5">
                      <w:pPr>
                        <w:spacing w:line="120" w:lineRule="exact"/>
                      </w:pPr>
                    </w:p>
                    <w:p w14:paraId="13711943" w14:textId="77777777" w:rsidR="000E6A11" w:rsidRDefault="000E6A11" w:rsidP="00044EB5">
                      <w:pPr>
                        <w:ind w:left="144" w:right="144"/>
                        <w:jc w:val="center"/>
                      </w:pPr>
                      <w:r>
                        <w:t>Untethering improves spasticity and motor and sensory loss post SCI-related syringomyelia.</w:t>
                      </w:r>
                    </w:p>
                    <w:p w14:paraId="74E2DAD4" w14:textId="77777777" w:rsidR="000E6A11" w:rsidRPr="00747505" w:rsidRDefault="000E6A11" w:rsidP="00044EB5">
                      <w:pPr>
                        <w:spacing w:line="120" w:lineRule="exact"/>
                      </w:pPr>
                    </w:p>
                  </w:txbxContent>
                </v:textbox>
                <w10:anchorlock/>
              </v:shape>
            </w:pict>
          </mc:Fallback>
        </mc:AlternateContent>
      </w:r>
    </w:p>
    <w:p w14:paraId="614D1FC1" w14:textId="77777777" w:rsidR="002C1572" w:rsidRPr="002D2981" w:rsidRDefault="002C1572" w:rsidP="001667F9">
      <w:pPr>
        <w:rPr>
          <w:rFonts w:ascii="Montserrat" w:hAnsi="Montserrat"/>
          <w:b/>
          <w:lang w:val="en-US"/>
        </w:rPr>
      </w:pPr>
    </w:p>
    <w:p w14:paraId="66C8165D" w14:textId="77777777" w:rsidR="002C1572" w:rsidRPr="002D2981" w:rsidRDefault="00214BA2" w:rsidP="00B10834">
      <w:pPr>
        <w:pStyle w:val="Heading2"/>
        <w:rPr>
          <w:rFonts w:ascii="Montserrat" w:hAnsi="Montserrat"/>
          <w:i w:val="0"/>
          <w:sz w:val="22"/>
          <w:szCs w:val="22"/>
        </w:rPr>
      </w:pPr>
      <w:bookmarkStart w:id="28" w:name="_Toc97035926"/>
      <w:r w:rsidRPr="002D2981">
        <w:rPr>
          <w:rFonts w:ascii="Montserrat" w:hAnsi="Montserrat"/>
          <w:i w:val="0"/>
          <w:sz w:val="22"/>
          <w:szCs w:val="22"/>
        </w:rPr>
        <w:t>4</w:t>
      </w:r>
      <w:r w:rsidR="002C1572" w:rsidRPr="002D2981">
        <w:rPr>
          <w:rFonts w:ascii="Montserrat" w:hAnsi="Montserrat"/>
          <w:i w:val="0"/>
          <w:sz w:val="22"/>
          <w:szCs w:val="22"/>
        </w:rPr>
        <w:t>.3 Subarachnoid–Subarachnoid Bypass</w:t>
      </w:r>
      <w:bookmarkEnd w:id="28"/>
    </w:p>
    <w:p w14:paraId="250ED32A" w14:textId="77777777" w:rsidR="002C1572" w:rsidRPr="002D2981" w:rsidRDefault="00CE569B" w:rsidP="001667F9">
      <w:pPr>
        <w:autoSpaceDE w:val="0"/>
        <w:autoSpaceDN w:val="0"/>
        <w:adjustRightInd w:val="0"/>
        <w:rPr>
          <w:rFonts w:ascii="Montserrat" w:hAnsi="Montserrat"/>
          <w:bCs w:val="0"/>
          <w:szCs w:val="21"/>
          <w:lang w:eastAsia="en-CA"/>
        </w:rPr>
      </w:pPr>
      <w:r w:rsidRPr="002D2981">
        <w:rPr>
          <w:rFonts w:ascii="Montserrat" w:hAnsi="Montserrat"/>
          <w:bCs w:val="0"/>
          <w:szCs w:val="21"/>
          <w:lang w:eastAsia="en-CA"/>
        </w:rPr>
        <w:t xml:space="preserve">A new type of surgical technique for posttraumatic syringomyelia has been described in the literature, subarachnoid-subarachnoid bypass (S-S Bypass). Hayashi </w:t>
      </w:r>
      <w:r w:rsidR="00AA0917" w:rsidRPr="002D2981">
        <w:rPr>
          <w:rFonts w:ascii="Montserrat" w:hAnsi="Montserrat"/>
          <w:bCs w:val="0"/>
          <w:szCs w:val="21"/>
          <w:lang w:eastAsia="en-CA"/>
        </w:rPr>
        <w:t>et al.</w:t>
      </w:r>
      <w:r w:rsidRPr="002D2981">
        <w:rPr>
          <w:rFonts w:ascii="Montserrat" w:hAnsi="Montserrat"/>
          <w:bCs w:val="0"/>
          <w:szCs w:val="21"/>
          <w:lang w:eastAsia="en-CA"/>
        </w:rPr>
        <w:t xml:space="preserve"> (2013) hypothesized that </w:t>
      </w:r>
      <w:r w:rsidR="00134BD2" w:rsidRPr="002D2981">
        <w:rPr>
          <w:rFonts w:ascii="Montserrat" w:hAnsi="Montserrat"/>
          <w:bCs w:val="0"/>
          <w:szCs w:val="21"/>
          <w:lang w:eastAsia="en-CA"/>
        </w:rPr>
        <w:t>reconstruction of</w:t>
      </w:r>
      <w:r w:rsidRPr="002D2981">
        <w:rPr>
          <w:rFonts w:ascii="Montserrat" w:hAnsi="Montserrat"/>
          <w:bCs w:val="0"/>
          <w:szCs w:val="21"/>
          <w:lang w:eastAsia="en-CA"/>
        </w:rPr>
        <w:t xml:space="preserve"> the subarachnoid channels </w:t>
      </w:r>
      <w:r w:rsidR="00134BD2" w:rsidRPr="002D2981">
        <w:rPr>
          <w:rFonts w:ascii="Montserrat" w:hAnsi="Montserrat"/>
          <w:bCs w:val="0"/>
          <w:szCs w:val="21"/>
          <w:lang w:eastAsia="en-CA"/>
        </w:rPr>
        <w:t>could</w:t>
      </w:r>
      <w:r w:rsidRPr="002D2981">
        <w:rPr>
          <w:rFonts w:ascii="Montserrat" w:hAnsi="Montserrat"/>
          <w:bCs w:val="0"/>
          <w:szCs w:val="21"/>
          <w:lang w:eastAsia="en-CA"/>
        </w:rPr>
        <w:t xml:space="preserve"> re-establish CSF flow </w:t>
      </w:r>
      <w:r w:rsidR="00134BD2" w:rsidRPr="002D2981">
        <w:rPr>
          <w:rFonts w:ascii="Montserrat" w:hAnsi="Montserrat"/>
          <w:bCs w:val="0"/>
          <w:szCs w:val="21"/>
          <w:lang w:eastAsia="en-CA"/>
        </w:rPr>
        <w:t>and therefore</w:t>
      </w:r>
      <w:r w:rsidRPr="002D2981">
        <w:rPr>
          <w:rFonts w:ascii="Montserrat" w:hAnsi="Montserrat"/>
          <w:bCs w:val="0"/>
          <w:szCs w:val="21"/>
          <w:lang w:eastAsia="en-CA"/>
        </w:rPr>
        <w:t xml:space="preserve"> correct the underlying issue causing syrinx formation.</w:t>
      </w:r>
      <w:r w:rsidR="00D1258C" w:rsidRPr="002D2981">
        <w:rPr>
          <w:rFonts w:ascii="Montserrat" w:hAnsi="Montserrat"/>
          <w:bCs w:val="0"/>
          <w:szCs w:val="21"/>
          <w:lang w:eastAsia="en-CA"/>
        </w:rPr>
        <w:t xml:space="preserve"> In general, t</w:t>
      </w:r>
      <w:r w:rsidR="002C1572" w:rsidRPr="002D2981">
        <w:rPr>
          <w:rFonts w:ascii="Montserrat" w:hAnsi="Montserrat"/>
          <w:bCs w:val="0"/>
          <w:szCs w:val="21"/>
          <w:lang w:eastAsia="en-CA"/>
        </w:rPr>
        <w:t xml:space="preserve">he S-S Bypass technique is accomplished by surgical laminectomy at the level of trauma, followed by a midline </w:t>
      </w:r>
      <w:proofErr w:type="spellStart"/>
      <w:r w:rsidR="002C1572" w:rsidRPr="002D2981">
        <w:rPr>
          <w:rFonts w:ascii="Montserrat" w:hAnsi="Montserrat"/>
          <w:bCs w:val="0"/>
          <w:szCs w:val="21"/>
          <w:lang w:eastAsia="en-CA"/>
        </w:rPr>
        <w:t>du</w:t>
      </w:r>
      <w:r w:rsidR="00D1258C" w:rsidRPr="002D2981">
        <w:rPr>
          <w:rFonts w:ascii="Montserrat" w:hAnsi="Montserrat"/>
          <w:bCs w:val="0"/>
          <w:szCs w:val="21"/>
          <w:lang w:eastAsia="en-CA"/>
        </w:rPr>
        <w:t>r</w:t>
      </w:r>
      <w:r w:rsidR="002C1572" w:rsidRPr="002D2981">
        <w:rPr>
          <w:rFonts w:ascii="Montserrat" w:hAnsi="Montserrat"/>
          <w:bCs w:val="0"/>
          <w:szCs w:val="21"/>
          <w:lang w:eastAsia="en-CA"/>
        </w:rPr>
        <w:t>al</w:t>
      </w:r>
      <w:proofErr w:type="spellEnd"/>
      <w:r w:rsidR="002C1572" w:rsidRPr="002D2981">
        <w:rPr>
          <w:rFonts w:ascii="Montserrat" w:hAnsi="Montserrat"/>
          <w:bCs w:val="0"/>
          <w:szCs w:val="21"/>
          <w:lang w:eastAsia="en-CA"/>
        </w:rPr>
        <w:t xml:space="preserve"> opening made under a microscope. </w:t>
      </w:r>
      <w:r w:rsidR="00134BD2" w:rsidRPr="002D2981">
        <w:rPr>
          <w:rFonts w:ascii="Montserrat" w:hAnsi="Montserrat"/>
          <w:bCs w:val="0"/>
          <w:szCs w:val="21"/>
          <w:lang w:eastAsia="en-CA"/>
        </w:rPr>
        <w:t>O</w:t>
      </w:r>
      <w:r w:rsidR="002C1572" w:rsidRPr="002D2981">
        <w:rPr>
          <w:rFonts w:ascii="Montserrat" w:hAnsi="Montserrat"/>
          <w:bCs w:val="0"/>
          <w:szCs w:val="21"/>
          <w:lang w:eastAsia="en-CA"/>
        </w:rPr>
        <w:t xml:space="preserve">ne or two </w:t>
      </w:r>
      <w:r w:rsidR="00D1258C" w:rsidRPr="002D2981">
        <w:rPr>
          <w:rFonts w:ascii="Montserrat" w:hAnsi="Montserrat"/>
          <w:bCs w:val="0"/>
          <w:szCs w:val="21"/>
          <w:lang w:eastAsia="en-CA"/>
        </w:rPr>
        <w:t xml:space="preserve">silicone </w:t>
      </w:r>
      <w:r w:rsidR="002C1572" w:rsidRPr="002D2981">
        <w:rPr>
          <w:rFonts w:ascii="Montserrat" w:hAnsi="Montserrat"/>
          <w:bCs w:val="0"/>
          <w:szCs w:val="21"/>
          <w:lang w:eastAsia="en-CA"/>
        </w:rPr>
        <w:t xml:space="preserve">tubes </w:t>
      </w:r>
      <w:r w:rsidR="00D1258C" w:rsidRPr="002D2981">
        <w:rPr>
          <w:rFonts w:ascii="Montserrat" w:hAnsi="Montserrat"/>
          <w:bCs w:val="0"/>
          <w:szCs w:val="21"/>
          <w:lang w:eastAsia="en-CA"/>
        </w:rPr>
        <w:t>are</w:t>
      </w:r>
      <w:r w:rsidR="002C1572" w:rsidRPr="002D2981">
        <w:rPr>
          <w:rFonts w:ascii="Montserrat" w:hAnsi="Montserrat"/>
          <w:bCs w:val="0"/>
          <w:szCs w:val="21"/>
          <w:lang w:eastAsia="en-CA"/>
        </w:rPr>
        <w:t xml:space="preserve"> inserted into the cephalic and caudal ends of the </w:t>
      </w:r>
      <w:r w:rsidR="00D1258C" w:rsidRPr="002D2981">
        <w:rPr>
          <w:rFonts w:ascii="Montserrat" w:hAnsi="Montserrat"/>
          <w:bCs w:val="0"/>
          <w:szCs w:val="21"/>
          <w:lang w:eastAsia="en-CA"/>
        </w:rPr>
        <w:t xml:space="preserve">normal </w:t>
      </w:r>
      <w:r w:rsidR="002C1572" w:rsidRPr="002D2981">
        <w:rPr>
          <w:rFonts w:ascii="Montserrat" w:hAnsi="Montserrat"/>
          <w:bCs w:val="0"/>
          <w:szCs w:val="21"/>
          <w:lang w:eastAsia="en-CA"/>
        </w:rPr>
        <w:t>subarachnoid space</w:t>
      </w:r>
      <w:r w:rsidR="00D1258C" w:rsidRPr="002D2981">
        <w:rPr>
          <w:rFonts w:ascii="Montserrat" w:hAnsi="Montserrat"/>
          <w:bCs w:val="0"/>
          <w:szCs w:val="21"/>
          <w:lang w:eastAsia="en-CA"/>
        </w:rPr>
        <w:t xml:space="preserve">; after a watertight </w:t>
      </w:r>
      <w:proofErr w:type="spellStart"/>
      <w:r w:rsidR="00D1258C" w:rsidRPr="002D2981">
        <w:rPr>
          <w:rFonts w:ascii="Montserrat" w:hAnsi="Montserrat"/>
          <w:bCs w:val="0"/>
          <w:szCs w:val="21"/>
          <w:lang w:eastAsia="en-CA"/>
        </w:rPr>
        <w:t>dural</w:t>
      </w:r>
      <w:proofErr w:type="spellEnd"/>
      <w:r w:rsidR="00D1258C" w:rsidRPr="002D2981">
        <w:rPr>
          <w:rFonts w:ascii="Montserrat" w:hAnsi="Montserrat"/>
          <w:bCs w:val="0"/>
          <w:szCs w:val="21"/>
          <w:lang w:eastAsia="en-CA"/>
        </w:rPr>
        <w:t xml:space="preserve"> closure, </w:t>
      </w:r>
      <w:r w:rsidR="002C1572" w:rsidRPr="002D2981">
        <w:rPr>
          <w:rFonts w:ascii="Montserrat" w:hAnsi="Montserrat"/>
          <w:bCs w:val="0"/>
          <w:szCs w:val="21"/>
          <w:lang w:eastAsia="en-CA"/>
        </w:rPr>
        <w:t xml:space="preserve">Bypass tubes </w:t>
      </w:r>
      <w:r w:rsidR="00D1258C" w:rsidRPr="002D2981">
        <w:rPr>
          <w:rFonts w:ascii="Montserrat" w:hAnsi="Montserrat"/>
          <w:bCs w:val="0"/>
          <w:szCs w:val="21"/>
          <w:lang w:eastAsia="en-CA"/>
        </w:rPr>
        <w:t>are</w:t>
      </w:r>
      <w:r w:rsidR="002C1572" w:rsidRPr="002D2981">
        <w:rPr>
          <w:rFonts w:ascii="Montserrat" w:hAnsi="Montserrat"/>
          <w:bCs w:val="0"/>
          <w:szCs w:val="21"/>
          <w:lang w:eastAsia="en-CA"/>
        </w:rPr>
        <w:t xml:space="preserve"> laid in the subdural space (Hayashi, 2013).</w:t>
      </w:r>
    </w:p>
    <w:p w14:paraId="44C7C2E1" w14:textId="77777777" w:rsidR="001045E7" w:rsidRPr="002D2981" w:rsidRDefault="001045E7" w:rsidP="001667F9">
      <w:pPr>
        <w:autoSpaceDE w:val="0"/>
        <w:autoSpaceDN w:val="0"/>
        <w:adjustRightInd w:val="0"/>
        <w:rPr>
          <w:rFonts w:ascii="Montserrat" w:hAnsi="Montserrat"/>
          <w:bCs w:val="0"/>
          <w:szCs w:val="21"/>
          <w:lang w:eastAsia="en-CA"/>
        </w:rPr>
      </w:pPr>
    </w:p>
    <w:p w14:paraId="3E8C1CA9" w14:textId="77777777" w:rsidR="00DD0689" w:rsidRPr="002D2981" w:rsidRDefault="00DD0689" w:rsidP="001667F9">
      <w:pPr>
        <w:autoSpaceDE w:val="0"/>
        <w:autoSpaceDN w:val="0"/>
        <w:adjustRightInd w:val="0"/>
        <w:rPr>
          <w:rFonts w:ascii="Montserrat" w:hAnsi="Montserrat"/>
          <w:bCs w:val="0"/>
          <w:szCs w:val="21"/>
          <w:lang w:eastAsia="en-CA"/>
        </w:rPr>
      </w:pPr>
      <w:r w:rsidRPr="002D2981">
        <w:rPr>
          <w:rFonts w:ascii="Montserrat" w:hAnsi="Montserrat"/>
          <w:b/>
          <w:bCs w:val="0"/>
          <w:szCs w:val="21"/>
          <w:lang w:eastAsia="en-CA"/>
        </w:rPr>
        <w:lastRenderedPageBreak/>
        <w:t>Table 3 Subarachnoid-Subarachnoid Bypass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1"/>
        <w:gridCol w:w="3236"/>
        <w:gridCol w:w="3969"/>
      </w:tblGrid>
      <w:tr w:rsidR="001045E7" w:rsidRPr="00233C97" w14:paraId="23478CEB" w14:textId="77777777" w:rsidTr="001236D4">
        <w:trPr>
          <w:tblHeader/>
        </w:trPr>
        <w:tc>
          <w:tcPr>
            <w:tcW w:w="2151" w:type="dxa"/>
            <w:tcBorders>
              <w:top w:val="single" w:sz="4" w:space="0" w:color="auto"/>
              <w:left w:val="single" w:sz="4" w:space="0" w:color="auto"/>
              <w:bottom w:val="single" w:sz="4" w:space="0" w:color="auto"/>
              <w:right w:val="single" w:sz="4" w:space="0" w:color="auto"/>
            </w:tcBorders>
            <w:vAlign w:val="center"/>
          </w:tcPr>
          <w:p w14:paraId="203460F4" w14:textId="77777777" w:rsidR="001045E7" w:rsidRPr="002D2981" w:rsidRDefault="001045E7" w:rsidP="001667F9">
            <w:pPr>
              <w:jc w:val="center"/>
              <w:rPr>
                <w:rFonts w:ascii="Montserrat" w:hAnsi="Montserrat"/>
                <w:b/>
                <w:sz w:val="18"/>
                <w:szCs w:val="18"/>
              </w:rPr>
            </w:pPr>
            <w:r w:rsidRPr="002D2981">
              <w:rPr>
                <w:rFonts w:ascii="Montserrat" w:hAnsi="Montserrat"/>
                <w:b/>
                <w:sz w:val="18"/>
                <w:szCs w:val="18"/>
              </w:rPr>
              <w:t>Author Year</w:t>
            </w:r>
          </w:p>
          <w:p w14:paraId="14783727" w14:textId="77777777" w:rsidR="00781D24" w:rsidRPr="002D2981" w:rsidRDefault="001045E7" w:rsidP="001667F9">
            <w:pPr>
              <w:jc w:val="center"/>
              <w:rPr>
                <w:rFonts w:ascii="Montserrat" w:hAnsi="Montserrat"/>
                <w:b/>
                <w:sz w:val="18"/>
                <w:szCs w:val="18"/>
              </w:rPr>
            </w:pPr>
            <w:r w:rsidRPr="002D2981">
              <w:rPr>
                <w:rFonts w:ascii="Montserrat" w:hAnsi="Montserrat"/>
                <w:b/>
                <w:sz w:val="18"/>
                <w:szCs w:val="18"/>
              </w:rPr>
              <w:t xml:space="preserve">Country </w:t>
            </w:r>
            <w:r w:rsidRPr="002D2981">
              <w:rPr>
                <w:rFonts w:ascii="Montserrat" w:hAnsi="Montserrat"/>
                <w:b/>
                <w:sz w:val="18"/>
                <w:szCs w:val="18"/>
              </w:rPr>
              <w:br/>
              <w:t>Research Design</w:t>
            </w:r>
          </w:p>
          <w:p w14:paraId="62E883B8" w14:textId="77777777" w:rsidR="001045E7" w:rsidRPr="002D2981" w:rsidRDefault="00781D24" w:rsidP="001667F9">
            <w:pPr>
              <w:jc w:val="center"/>
              <w:rPr>
                <w:rFonts w:ascii="Montserrat" w:hAnsi="Montserrat"/>
                <w:b/>
                <w:bCs w:val="0"/>
                <w:sz w:val="18"/>
                <w:szCs w:val="18"/>
              </w:rPr>
            </w:pPr>
            <w:r w:rsidRPr="002D2981">
              <w:rPr>
                <w:rFonts w:ascii="Montserrat" w:hAnsi="Montserrat"/>
                <w:b/>
                <w:sz w:val="18"/>
                <w:szCs w:val="18"/>
              </w:rPr>
              <w:t>Score</w:t>
            </w:r>
            <w:r w:rsidR="001045E7" w:rsidRPr="002D2981">
              <w:rPr>
                <w:rFonts w:ascii="Montserrat" w:hAnsi="Montserrat"/>
                <w:b/>
                <w:sz w:val="18"/>
                <w:szCs w:val="18"/>
              </w:rPr>
              <w:t xml:space="preserve"> </w:t>
            </w:r>
            <w:r w:rsidR="001045E7" w:rsidRPr="002D2981">
              <w:rPr>
                <w:rFonts w:ascii="Montserrat" w:hAnsi="Montserrat"/>
                <w:b/>
                <w:sz w:val="18"/>
                <w:szCs w:val="18"/>
              </w:rPr>
              <w:br/>
              <w:t>Total Sample Size</w:t>
            </w:r>
          </w:p>
        </w:tc>
        <w:tc>
          <w:tcPr>
            <w:tcW w:w="3236" w:type="dxa"/>
            <w:tcBorders>
              <w:top w:val="single" w:sz="4" w:space="0" w:color="auto"/>
              <w:left w:val="single" w:sz="4" w:space="0" w:color="auto"/>
              <w:bottom w:val="single" w:sz="4" w:space="0" w:color="auto"/>
              <w:right w:val="single" w:sz="4" w:space="0" w:color="auto"/>
            </w:tcBorders>
            <w:vAlign w:val="center"/>
          </w:tcPr>
          <w:p w14:paraId="0D121EA9" w14:textId="77777777" w:rsidR="001045E7" w:rsidRPr="002D2981" w:rsidRDefault="001045E7" w:rsidP="001667F9">
            <w:pPr>
              <w:jc w:val="center"/>
              <w:rPr>
                <w:rFonts w:ascii="Montserrat" w:hAnsi="Montserrat"/>
                <w:b/>
                <w:bCs w:val="0"/>
                <w:sz w:val="18"/>
                <w:szCs w:val="18"/>
              </w:rPr>
            </w:pPr>
            <w:r w:rsidRPr="002D2981">
              <w:rPr>
                <w:rFonts w:ascii="Montserrat" w:hAnsi="Montserrat"/>
                <w:b/>
                <w:sz w:val="18"/>
                <w:szCs w:val="18"/>
              </w:rPr>
              <w:t>Methods</w:t>
            </w:r>
          </w:p>
        </w:tc>
        <w:tc>
          <w:tcPr>
            <w:tcW w:w="3969" w:type="dxa"/>
            <w:tcBorders>
              <w:top w:val="single" w:sz="4" w:space="0" w:color="auto"/>
              <w:left w:val="single" w:sz="4" w:space="0" w:color="auto"/>
              <w:bottom w:val="single" w:sz="4" w:space="0" w:color="auto"/>
              <w:right w:val="single" w:sz="4" w:space="0" w:color="auto"/>
            </w:tcBorders>
            <w:vAlign w:val="center"/>
          </w:tcPr>
          <w:p w14:paraId="0B2EF3B1" w14:textId="77777777" w:rsidR="001045E7" w:rsidRPr="002D2981" w:rsidRDefault="001045E7" w:rsidP="001667F9">
            <w:pPr>
              <w:jc w:val="center"/>
              <w:rPr>
                <w:rFonts w:ascii="Montserrat" w:hAnsi="Montserrat"/>
                <w:b/>
                <w:bCs w:val="0"/>
                <w:sz w:val="18"/>
                <w:szCs w:val="18"/>
              </w:rPr>
            </w:pPr>
            <w:r w:rsidRPr="002D2981">
              <w:rPr>
                <w:rFonts w:ascii="Montserrat" w:hAnsi="Montserrat"/>
                <w:b/>
                <w:sz w:val="18"/>
                <w:szCs w:val="18"/>
              </w:rPr>
              <w:t>Outcome</w:t>
            </w:r>
          </w:p>
        </w:tc>
      </w:tr>
      <w:tr w:rsidR="007C166E" w:rsidRPr="00233C97" w14:paraId="396D1EBA" w14:textId="77777777" w:rsidTr="001236D4">
        <w:tc>
          <w:tcPr>
            <w:tcW w:w="2151" w:type="dxa"/>
            <w:tcBorders>
              <w:top w:val="single" w:sz="4" w:space="0" w:color="auto"/>
              <w:left w:val="single" w:sz="4" w:space="0" w:color="auto"/>
              <w:bottom w:val="single" w:sz="4" w:space="0" w:color="auto"/>
              <w:right w:val="single" w:sz="4" w:space="0" w:color="auto"/>
            </w:tcBorders>
            <w:vAlign w:val="center"/>
          </w:tcPr>
          <w:p w14:paraId="0AF5CF05" w14:textId="77777777" w:rsidR="001045E7" w:rsidRPr="00F94D6F" w:rsidRDefault="001045E7" w:rsidP="001667F9">
            <w:pPr>
              <w:jc w:val="center"/>
              <w:rPr>
                <w:rFonts w:ascii="Montserrat" w:hAnsi="Montserrat"/>
                <w:sz w:val="18"/>
                <w:szCs w:val="18"/>
                <w:lang w:val="it-IT"/>
              </w:rPr>
            </w:pPr>
            <w:r w:rsidRPr="00F94D6F">
              <w:rPr>
                <w:rFonts w:ascii="Montserrat" w:hAnsi="Montserrat"/>
                <w:sz w:val="18"/>
                <w:szCs w:val="18"/>
                <w:lang w:val="it-IT"/>
              </w:rPr>
              <w:br/>
              <w:t xml:space="preserve">Hayashi </w:t>
            </w:r>
            <w:r w:rsidR="00AA0917" w:rsidRPr="00F94D6F">
              <w:rPr>
                <w:rFonts w:ascii="Montserrat" w:hAnsi="Montserrat"/>
                <w:sz w:val="18"/>
                <w:szCs w:val="18"/>
                <w:lang w:val="it-IT"/>
              </w:rPr>
              <w:t>et al.</w:t>
            </w:r>
            <w:r w:rsidR="00AE21A3" w:rsidRPr="00F94D6F">
              <w:rPr>
                <w:rFonts w:ascii="Montserrat" w:hAnsi="Montserrat"/>
                <w:sz w:val="18"/>
                <w:szCs w:val="18"/>
                <w:lang w:val="it-IT"/>
              </w:rPr>
              <w:t xml:space="preserve"> 2013</w:t>
            </w:r>
          </w:p>
          <w:p w14:paraId="13139669" w14:textId="77777777" w:rsidR="001045E7" w:rsidRPr="00F94D6F" w:rsidRDefault="001045E7" w:rsidP="001667F9">
            <w:pPr>
              <w:jc w:val="center"/>
              <w:rPr>
                <w:rFonts w:ascii="Montserrat" w:hAnsi="Montserrat"/>
                <w:sz w:val="18"/>
                <w:szCs w:val="18"/>
                <w:lang w:val="it-IT"/>
              </w:rPr>
            </w:pPr>
            <w:r w:rsidRPr="00F94D6F">
              <w:rPr>
                <w:rFonts w:ascii="Montserrat" w:hAnsi="Montserrat"/>
                <w:sz w:val="18"/>
                <w:szCs w:val="18"/>
                <w:lang w:val="it-IT"/>
              </w:rPr>
              <w:t>Japan</w:t>
            </w:r>
          </w:p>
          <w:p w14:paraId="717DF855" w14:textId="77777777" w:rsidR="001045E7" w:rsidRPr="00F94D6F" w:rsidRDefault="001045E7" w:rsidP="001667F9">
            <w:pPr>
              <w:jc w:val="center"/>
              <w:rPr>
                <w:rFonts w:ascii="Montserrat" w:hAnsi="Montserrat"/>
                <w:sz w:val="18"/>
                <w:szCs w:val="18"/>
                <w:lang w:val="it-IT"/>
              </w:rPr>
            </w:pPr>
            <w:r w:rsidRPr="00F94D6F">
              <w:rPr>
                <w:rFonts w:ascii="Montserrat" w:hAnsi="Montserrat"/>
                <w:sz w:val="18"/>
                <w:szCs w:val="18"/>
                <w:lang w:val="it-IT"/>
              </w:rPr>
              <w:t>Pre-Post</w:t>
            </w:r>
          </w:p>
          <w:p w14:paraId="08ACCBF2" w14:textId="77777777" w:rsidR="001045E7" w:rsidRPr="00F94D6F" w:rsidRDefault="001045E7" w:rsidP="001667F9">
            <w:pPr>
              <w:jc w:val="center"/>
              <w:rPr>
                <w:rFonts w:ascii="Montserrat" w:hAnsi="Montserrat"/>
                <w:sz w:val="18"/>
                <w:szCs w:val="18"/>
                <w:lang w:val="it-IT"/>
              </w:rPr>
            </w:pPr>
            <w:r w:rsidRPr="00F94D6F">
              <w:rPr>
                <w:rFonts w:ascii="Montserrat" w:hAnsi="Montserrat"/>
                <w:sz w:val="18"/>
                <w:szCs w:val="18"/>
                <w:lang w:val="it-IT"/>
              </w:rPr>
              <w:t>N=20</w:t>
            </w:r>
          </w:p>
        </w:tc>
        <w:tc>
          <w:tcPr>
            <w:tcW w:w="3236" w:type="dxa"/>
            <w:tcBorders>
              <w:top w:val="single" w:sz="4" w:space="0" w:color="auto"/>
              <w:left w:val="single" w:sz="4" w:space="0" w:color="auto"/>
              <w:bottom w:val="single" w:sz="4" w:space="0" w:color="auto"/>
              <w:right w:val="single" w:sz="4" w:space="0" w:color="auto"/>
            </w:tcBorders>
          </w:tcPr>
          <w:p w14:paraId="6818A827" w14:textId="77777777" w:rsidR="001045E7" w:rsidRPr="00F94D6F" w:rsidRDefault="001045E7" w:rsidP="001667F9">
            <w:pPr>
              <w:rPr>
                <w:rFonts w:ascii="Montserrat" w:hAnsi="Montserrat"/>
                <w:sz w:val="18"/>
                <w:szCs w:val="18"/>
              </w:rPr>
            </w:pPr>
            <w:r w:rsidRPr="00F94D6F">
              <w:rPr>
                <w:rFonts w:ascii="Montserrat" w:hAnsi="Montserrat"/>
                <w:b/>
                <w:sz w:val="18"/>
                <w:szCs w:val="18"/>
              </w:rPr>
              <w:t xml:space="preserve">Population: </w:t>
            </w:r>
            <w:r w:rsidRPr="00F94D6F">
              <w:rPr>
                <w:rFonts w:ascii="Montserrat" w:hAnsi="Montserrat"/>
                <w:sz w:val="18"/>
                <w:szCs w:val="18"/>
              </w:rPr>
              <w:t xml:space="preserve">Mean </w:t>
            </w:r>
            <w:r w:rsidR="000B7AD1" w:rsidRPr="00F94D6F">
              <w:rPr>
                <w:rFonts w:ascii="Montserrat" w:hAnsi="Montserrat"/>
                <w:sz w:val="18"/>
                <w:szCs w:val="18"/>
              </w:rPr>
              <w:t xml:space="preserve">age: </w:t>
            </w:r>
            <w:r w:rsidR="004E4D1B" w:rsidRPr="00F94D6F">
              <w:rPr>
                <w:rFonts w:ascii="Montserrat" w:hAnsi="Montserrat"/>
                <w:sz w:val="18"/>
                <w:szCs w:val="18"/>
              </w:rPr>
              <w:t>47.3</w:t>
            </w:r>
            <w:r w:rsidR="000B7AD1" w:rsidRPr="00F94D6F">
              <w:rPr>
                <w:rFonts w:ascii="Montserrat" w:hAnsi="Montserrat"/>
                <w:sz w:val="18"/>
                <w:szCs w:val="18"/>
              </w:rPr>
              <w:t xml:space="preserve"> </w:t>
            </w:r>
            <w:proofErr w:type="spellStart"/>
            <w:r w:rsidRPr="00F94D6F">
              <w:rPr>
                <w:rFonts w:ascii="Montserrat" w:hAnsi="Montserrat"/>
                <w:sz w:val="18"/>
                <w:szCs w:val="18"/>
              </w:rPr>
              <w:t>yr</w:t>
            </w:r>
            <w:proofErr w:type="spellEnd"/>
            <w:r w:rsidRPr="00F94D6F">
              <w:rPr>
                <w:rFonts w:ascii="Montserrat" w:hAnsi="Montserrat"/>
                <w:sz w:val="18"/>
                <w:szCs w:val="18"/>
              </w:rPr>
              <w:t xml:space="preserve">; </w:t>
            </w:r>
            <w:r w:rsidR="0043219D" w:rsidRPr="00F94D6F">
              <w:rPr>
                <w:rFonts w:ascii="Montserrat" w:hAnsi="Montserrat"/>
                <w:sz w:val="18"/>
                <w:szCs w:val="18"/>
              </w:rPr>
              <w:t>Gender: males</w:t>
            </w:r>
            <w:r w:rsidRPr="00F94D6F">
              <w:rPr>
                <w:rFonts w:ascii="Montserrat" w:hAnsi="Montserrat"/>
                <w:sz w:val="18"/>
                <w:szCs w:val="18"/>
              </w:rPr>
              <w:t>=</w:t>
            </w:r>
            <w:r w:rsidR="004E4D1B" w:rsidRPr="00F94D6F">
              <w:rPr>
                <w:rFonts w:ascii="Montserrat" w:hAnsi="Montserrat"/>
                <w:sz w:val="18"/>
                <w:szCs w:val="18"/>
              </w:rPr>
              <w:t>19</w:t>
            </w:r>
            <w:r w:rsidR="0043219D" w:rsidRPr="00F94D6F">
              <w:rPr>
                <w:rFonts w:ascii="Montserrat" w:hAnsi="Montserrat"/>
                <w:sz w:val="18"/>
                <w:szCs w:val="18"/>
              </w:rPr>
              <w:t>, females</w:t>
            </w:r>
            <w:r w:rsidRPr="00F94D6F">
              <w:rPr>
                <w:rFonts w:ascii="Montserrat" w:hAnsi="Montserrat"/>
                <w:sz w:val="18"/>
                <w:szCs w:val="18"/>
              </w:rPr>
              <w:t>=</w:t>
            </w:r>
            <w:r w:rsidR="004E4D1B" w:rsidRPr="00F94D6F">
              <w:rPr>
                <w:rFonts w:ascii="Montserrat" w:hAnsi="Montserrat"/>
                <w:sz w:val="18"/>
                <w:szCs w:val="18"/>
              </w:rPr>
              <w:t>1</w:t>
            </w:r>
            <w:r w:rsidRPr="00F94D6F">
              <w:rPr>
                <w:rFonts w:ascii="Montserrat" w:hAnsi="Montserrat"/>
                <w:sz w:val="18"/>
                <w:szCs w:val="18"/>
              </w:rPr>
              <w:t xml:space="preserve">; </w:t>
            </w:r>
            <w:r w:rsidR="003A08CA" w:rsidRPr="00F94D6F">
              <w:rPr>
                <w:rFonts w:ascii="Montserrat" w:hAnsi="Montserrat"/>
                <w:sz w:val="18"/>
                <w:szCs w:val="18"/>
              </w:rPr>
              <w:t>Level of i</w:t>
            </w:r>
            <w:r w:rsidR="000B7AD1" w:rsidRPr="00F94D6F">
              <w:rPr>
                <w:rFonts w:ascii="Montserrat" w:hAnsi="Montserrat"/>
                <w:sz w:val="18"/>
                <w:szCs w:val="18"/>
              </w:rPr>
              <w:t>njury: thoracic=11, lumbar=5, cervical=4; Leve</w:t>
            </w:r>
            <w:r w:rsidR="003A08CA" w:rsidRPr="00F94D6F">
              <w:rPr>
                <w:rFonts w:ascii="Montserrat" w:hAnsi="Montserrat"/>
                <w:sz w:val="18"/>
                <w:szCs w:val="18"/>
              </w:rPr>
              <w:t>l</w:t>
            </w:r>
            <w:r w:rsidR="000B7AD1" w:rsidRPr="00F94D6F">
              <w:rPr>
                <w:rFonts w:ascii="Montserrat" w:hAnsi="Montserrat"/>
                <w:sz w:val="18"/>
                <w:szCs w:val="18"/>
              </w:rPr>
              <w:t xml:space="preserve"> of severity</w:t>
            </w:r>
            <w:r w:rsidR="00E83B0D" w:rsidRPr="00F94D6F">
              <w:rPr>
                <w:rFonts w:ascii="Montserrat" w:hAnsi="Montserrat"/>
                <w:sz w:val="18"/>
                <w:szCs w:val="18"/>
              </w:rPr>
              <w:t>:</w:t>
            </w:r>
            <w:r w:rsidR="000B7AD1" w:rsidRPr="00F94D6F">
              <w:rPr>
                <w:rFonts w:ascii="Montserrat" w:hAnsi="Montserrat"/>
                <w:sz w:val="18"/>
                <w:szCs w:val="18"/>
              </w:rPr>
              <w:t xml:space="preserve"> c</w:t>
            </w:r>
            <w:r w:rsidR="00591863" w:rsidRPr="00F94D6F">
              <w:rPr>
                <w:rFonts w:ascii="Montserrat" w:hAnsi="Montserrat"/>
                <w:sz w:val="18"/>
                <w:szCs w:val="18"/>
              </w:rPr>
              <w:t xml:space="preserve">omplete=11, </w:t>
            </w:r>
            <w:r w:rsidR="000B7AD1" w:rsidRPr="00F94D6F">
              <w:rPr>
                <w:rFonts w:ascii="Montserrat" w:hAnsi="Montserrat"/>
                <w:sz w:val="18"/>
                <w:szCs w:val="18"/>
              </w:rPr>
              <w:t>incomplete=9</w:t>
            </w:r>
            <w:r w:rsidR="004E4D1B" w:rsidRPr="00F94D6F">
              <w:rPr>
                <w:rFonts w:ascii="Montserrat" w:hAnsi="Montserrat"/>
                <w:sz w:val="18"/>
                <w:szCs w:val="18"/>
              </w:rPr>
              <w:t>.</w:t>
            </w:r>
          </w:p>
          <w:p w14:paraId="14F7C493" w14:textId="77777777" w:rsidR="001045E7" w:rsidRPr="00F94D6F" w:rsidRDefault="003A08CA" w:rsidP="001667F9">
            <w:pPr>
              <w:rPr>
                <w:rFonts w:ascii="Montserrat" w:hAnsi="Montserrat"/>
                <w:sz w:val="18"/>
                <w:szCs w:val="18"/>
              </w:rPr>
            </w:pPr>
            <w:r w:rsidRPr="00F94D6F">
              <w:rPr>
                <w:rFonts w:ascii="Montserrat" w:hAnsi="Montserrat"/>
                <w:b/>
                <w:sz w:val="18"/>
                <w:szCs w:val="18"/>
              </w:rPr>
              <w:t>Intervention</w:t>
            </w:r>
            <w:r w:rsidR="001045E7" w:rsidRPr="00F94D6F">
              <w:rPr>
                <w:rFonts w:ascii="Montserrat" w:hAnsi="Montserrat"/>
                <w:b/>
                <w:sz w:val="18"/>
                <w:szCs w:val="18"/>
              </w:rPr>
              <w:t xml:space="preserve">: </w:t>
            </w:r>
            <w:r w:rsidR="00E83B0D" w:rsidRPr="00F94D6F">
              <w:rPr>
                <w:rFonts w:ascii="Montserrat" w:hAnsi="Montserrat"/>
                <w:sz w:val="18"/>
                <w:szCs w:val="18"/>
              </w:rPr>
              <w:t>All patients underwent a laminectomy at the level of trauma with ventricular drainage tubes inserted into the cephalic and caudal ends of the subarachnoid space.</w:t>
            </w:r>
            <w:r w:rsidR="0036225D" w:rsidRPr="00F94D6F">
              <w:rPr>
                <w:rFonts w:ascii="Montserrat" w:hAnsi="Montserrat"/>
                <w:sz w:val="18"/>
                <w:szCs w:val="18"/>
              </w:rPr>
              <w:t xml:space="preserve"> Bypass tubes were also inserted into the subdural space.</w:t>
            </w:r>
          </w:p>
          <w:p w14:paraId="003CFE2B" w14:textId="77777777" w:rsidR="001045E7" w:rsidRPr="00F94D6F" w:rsidRDefault="001045E7" w:rsidP="004A215C">
            <w:pPr>
              <w:rPr>
                <w:rFonts w:ascii="Montserrat" w:hAnsi="Montserrat"/>
                <w:sz w:val="18"/>
                <w:szCs w:val="18"/>
              </w:rPr>
            </w:pPr>
            <w:r w:rsidRPr="00F94D6F">
              <w:rPr>
                <w:rFonts w:ascii="Montserrat" w:hAnsi="Montserrat"/>
                <w:b/>
                <w:sz w:val="18"/>
                <w:szCs w:val="18"/>
              </w:rPr>
              <w:t>Outcome Measures:</w:t>
            </w:r>
            <w:r w:rsidR="00E83B0D" w:rsidRPr="00F94D6F">
              <w:rPr>
                <w:rFonts w:ascii="Montserrat" w:hAnsi="Montserrat"/>
                <w:sz w:val="18"/>
                <w:szCs w:val="18"/>
              </w:rPr>
              <w:t xml:space="preserve"> </w:t>
            </w:r>
            <w:r w:rsidR="004A215C" w:rsidRPr="00F94D6F">
              <w:rPr>
                <w:rFonts w:ascii="Montserrat" w:hAnsi="Montserrat"/>
                <w:sz w:val="18"/>
                <w:szCs w:val="18"/>
              </w:rPr>
              <w:t xml:space="preserve">Frankel Score (neurologic status), </w:t>
            </w:r>
            <w:r w:rsidR="00E83B0D" w:rsidRPr="00F94D6F">
              <w:rPr>
                <w:rFonts w:ascii="Montserrat" w:hAnsi="Montserrat"/>
                <w:sz w:val="18"/>
                <w:szCs w:val="18"/>
              </w:rPr>
              <w:t>A</w:t>
            </w:r>
            <w:r w:rsidR="0007714A" w:rsidRPr="00F94D6F">
              <w:rPr>
                <w:rFonts w:ascii="Montserrat" w:hAnsi="Montserrat"/>
                <w:sz w:val="18"/>
                <w:szCs w:val="18"/>
              </w:rPr>
              <w:t>IS</w:t>
            </w:r>
            <w:r w:rsidR="00E83B0D" w:rsidRPr="00F94D6F">
              <w:rPr>
                <w:rFonts w:ascii="Montserrat" w:hAnsi="Montserrat"/>
                <w:sz w:val="18"/>
                <w:szCs w:val="18"/>
              </w:rPr>
              <w:t>A</w:t>
            </w:r>
            <w:r w:rsidR="004A215C" w:rsidRPr="00F94D6F">
              <w:rPr>
                <w:rFonts w:ascii="Montserrat" w:hAnsi="Montserrat"/>
                <w:sz w:val="18"/>
                <w:szCs w:val="18"/>
              </w:rPr>
              <w:t xml:space="preserve"> m</w:t>
            </w:r>
            <w:r w:rsidR="005C0E25" w:rsidRPr="00F94D6F">
              <w:rPr>
                <w:rFonts w:ascii="Montserrat" w:hAnsi="Montserrat"/>
                <w:sz w:val="18"/>
                <w:szCs w:val="18"/>
              </w:rPr>
              <w:t>otor</w:t>
            </w:r>
            <w:r w:rsidR="00E83B0D" w:rsidRPr="00F94D6F">
              <w:rPr>
                <w:rFonts w:ascii="Montserrat" w:hAnsi="Montserrat"/>
                <w:sz w:val="18"/>
                <w:szCs w:val="18"/>
              </w:rPr>
              <w:t xml:space="preserve"> </w:t>
            </w:r>
            <w:r w:rsidR="004A215C" w:rsidRPr="00F94D6F">
              <w:rPr>
                <w:rFonts w:ascii="Montserrat" w:hAnsi="Montserrat"/>
                <w:sz w:val="18"/>
                <w:szCs w:val="18"/>
              </w:rPr>
              <w:t>s</w:t>
            </w:r>
            <w:r w:rsidR="00E83B0D" w:rsidRPr="00F94D6F">
              <w:rPr>
                <w:rFonts w:ascii="Montserrat" w:hAnsi="Montserrat"/>
                <w:sz w:val="18"/>
                <w:szCs w:val="18"/>
              </w:rPr>
              <w:t xml:space="preserve">core, Klekamp system </w:t>
            </w:r>
            <w:r w:rsidR="004A215C" w:rsidRPr="00F94D6F">
              <w:rPr>
                <w:rFonts w:ascii="Montserrat" w:hAnsi="Montserrat"/>
                <w:sz w:val="18"/>
                <w:szCs w:val="18"/>
              </w:rPr>
              <w:t>(</w:t>
            </w:r>
            <w:r w:rsidR="00E83B0D" w:rsidRPr="00F94D6F">
              <w:rPr>
                <w:rFonts w:ascii="Montserrat" w:hAnsi="Montserrat"/>
                <w:sz w:val="18"/>
                <w:szCs w:val="18"/>
              </w:rPr>
              <w:t>bladder function</w:t>
            </w:r>
            <w:r w:rsidR="004A215C" w:rsidRPr="00F94D6F">
              <w:rPr>
                <w:rFonts w:ascii="Montserrat" w:hAnsi="Montserrat"/>
                <w:sz w:val="18"/>
                <w:szCs w:val="18"/>
              </w:rPr>
              <w:t>)</w:t>
            </w:r>
            <w:r w:rsidR="003A08CA" w:rsidRPr="00F94D6F">
              <w:rPr>
                <w:rFonts w:ascii="Montserrat" w:hAnsi="Montserrat"/>
                <w:sz w:val="18"/>
                <w:szCs w:val="18"/>
              </w:rPr>
              <w:t>, S</w:t>
            </w:r>
            <w:r w:rsidR="005573D1" w:rsidRPr="00F94D6F">
              <w:rPr>
                <w:rFonts w:ascii="Montserrat" w:hAnsi="Montserrat"/>
                <w:sz w:val="18"/>
                <w:szCs w:val="18"/>
              </w:rPr>
              <w:t>yrinx length.</w:t>
            </w:r>
          </w:p>
        </w:tc>
        <w:tc>
          <w:tcPr>
            <w:tcW w:w="3969" w:type="dxa"/>
            <w:tcBorders>
              <w:top w:val="single" w:sz="4" w:space="0" w:color="auto"/>
              <w:left w:val="single" w:sz="4" w:space="0" w:color="auto"/>
              <w:bottom w:val="single" w:sz="4" w:space="0" w:color="auto"/>
              <w:right w:val="single" w:sz="4" w:space="0" w:color="auto"/>
            </w:tcBorders>
          </w:tcPr>
          <w:p w14:paraId="3EEF6507" w14:textId="77777777" w:rsidR="001045E7" w:rsidRPr="00F94D6F" w:rsidRDefault="00BF6FB0" w:rsidP="00BF2F83">
            <w:pPr>
              <w:numPr>
                <w:ilvl w:val="0"/>
                <w:numId w:val="14"/>
              </w:numPr>
              <w:autoSpaceDE w:val="0"/>
              <w:autoSpaceDN w:val="0"/>
              <w:rPr>
                <w:rFonts w:ascii="Montserrat" w:hAnsi="Montserrat"/>
                <w:sz w:val="18"/>
                <w:szCs w:val="18"/>
              </w:rPr>
            </w:pPr>
            <w:r w:rsidRPr="00F94D6F">
              <w:rPr>
                <w:rFonts w:ascii="Montserrat" w:hAnsi="Montserrat"/>
                <w:sz w:val="18"/>
                <w:szCs w:val="18"/>
              </w:rPr>
              <w:t>Overall, 12 patient demo</w:t>
            </w:r>
            <w:r w:rsidR="009727F3" w:rsidRPr="00F94D6F">
              <w:rPr>
                <w:rFonts w:ascii="Montserrat" w:hAnsi="Montserrat"/>
                <w:sz w:val="18"/>
                <w:szCs w:val="18"/>
              </w:rPr>
              <w:t>nstrated clinical improvement, four</w:t>
            </w:r>
            <w:r w:rsidRPr="00F94D6F">
              <w:rPr>
                <w:rFonts w:ascii="Montserrat" w:hAnsi="Montserrat"/>
                <w:sz w:val="18"/>
                <w:szCs w:val="18"/>
              </w:rPr>
              <w:t xml:space="preserve"> remained stable and </w:t>
            </w:r>
            <w:r w:rsidR="009727F3" w:rsidRPr="00F94D6F">
              <w:rPr>
                <w:rFonts w:ascii="Montserrat" w:hAnsi="Montserrat"/>
                <w:sz w:val="18"/>
                <w:szCs w:val="18"/>
              </w:rPr>
              <w:t>four</w:t>
            </w:r>
            <w:r w:rsidRPr="00F94D6F">
              <w:rPr>
                <w:rFonts w:ascii="Montserrat" w:hAnsi="Montserrat"/>
                <w:sz w:val="18"/>
                <w:szCs w:val="18"/>
              </w:rPr>
              <w:t xml:space="preserve"> showed </w:t>
            </w:r>
            <w:proofErr w:type="gramStart"/>
            <w:r w:rsidRPr="00F94D6F">
              <w:rPr>
                <w:rFonts w:ascii="Montserrat" w:hAnsi="Montserrat"/>
                <w:sz w:val="18"/>
                <w:szCs w:val="18"/>
              </w:rPr>
              <w:t>deterioration</w:t>
            </w:r>
            <w:proofErr w:type="gramEnd"/>
            <w:r w:rsidRPr="00F94D6F">
              <w:rPr>
                <w:rFonts w:ascii="Montserrat" w:hAnsi="Montserrat"/>
                <w:sz w:val="18"/>
                <w:szCs w:val="18"/>
              </w:rPr>
              <w:t xml:space="preserve"> of symptoms.</w:t>
            </w:r>
            <w:r w:rsidR="000F6186" w:rsidRPr="00F94D6F">
              <w:rPr>
                <w:rFonts w:ascii="Montserrat" w:hAnsi="Montserrat"/>
                <w:sz w:val="18"/>
                <w:szCs w:val="18"/>
              </w:rPr>
              <w:t xml:space="preserve"> Of the </w:t>
            </w:r>
            <w:r w:rsidR="009727F3" w:rsidRPr="00F94D6F">
              <w:rPr>
                <w:rFonts w:ascii="Montserrat" w:hAnsi="Montserrat"/>
                <w:sz w:val="18"/>
                <w:szCs w:val="18"/>
              </w:rPr>
              <w:t>four</w:t>
            </w:r>
            <w:r w:rsidR="000F6186" w:rsidRPr="00F94D6F">
              <w:rPr>
                <w:rFonts w:ascii="Montserrat" w:hAnsi="Montserrat"/>
                <w:sz w:val="18"/>
                <w:szCs w:val="18"/>
              </w:rPr>
              <w:t xml:space="preserve"> who reported worsening symptoms,</w:t>
            </w:r>
            <w:r w:rsidR="009727F3" w:rsidRPr="00F94D6F">
              <w:rPr>
                <w:rFonts w:ascii="Montserrat" w:hAnsi="Montserrat"/>
                <w:sz w:val="18"/>
                <w:szCs w:val="18"/>
              </w:rPr>
              <w:t xml:space="preserve"> </w:t>
            </w:r>
            <w:r w:rsidR="00CF6CC6" w:rsidRPr="00F94D6F">
              <w:rPr>
                <w:rFonts w:ascii="Montserrat" w:hAnsi="Montserrat"/>
                <w:sz w:val="18"/>
                <w:szCs w:val="18"/>
              </w:rPr>
              <w:t>two</w:t>
            </w:r>
            <w:r w:rsidR="009727F3" w:rsidRPr="00F94D6F">
              <w:rPr>
                <w:rFonts w:ascii="Montserrat" w:hAnsi="Montserrat"/>
                <w:sz w:val="18"/>
                <w:szCs w:val="18"/>
              </w:rPr>
              <w:t xml:space="preserve"> </w:t>
            </w:r>
            <w:r w:rsidR="000F6186" w:rsidRPr="00F94D6F">
              <w:rPr>
                <w:rFonts w:ascii="Montserrat" w:hAnsi="Montserrat"/>
                <w:sz w:val="18"/>
                <w:szCs w:val="18"/>
              </w:rPr>
              <w:t xml:space="preserve">improved after additional shunting but </w:t>
            </w:r>
            <w:r w:rsidR="00CF6CC6" w:rsidRPr="00F94D6F">
              <w:rPr>
                <w:rFonts w:ascii="Montserrat" w:hAnsi="Montserrat"/>
                <w:sz w:val="18"/>
                <w:szCs w:val="18"/>
              </w:rPr>
              <w:t xml:space="preserve">one </w:t>
            </w:r>
            <w:r w:rsidR="000F6186" w:rsidRPr="00F94D6F">
              <w:rPr>
                <w:rFonts w:ascii="Montserrat" w:hAnsi="Montserrat"/>
                <w:sz w:val="18"/>
                <w:szCs w:val="18"/>
              </w:rPr>
              <w:t>reported no change.</w:t>
            </w:r>
          </w:p>
          <w:p w14:paraId="01039A3C" w14:textId="77777777" w:rsidR="00BF6FB0" w:rsidRPr="00F94D6F" w:rsidRDefault="004A215C" w:rsidP="00BF2F83">
            <w:pPr>
              <w:numPr>
                <w:ilvl w:val="0"/>
                <w:numId w:val="14"/>
              </w:numPr>
              <w:autoSpaceDE w:val="0"/>
              <w:autoSpaceDN w:val="0"/>
              <w:rPr>
                <w:rFonts w:ascii="Montserrat" w:hAnsi="Montserrat"/>
                <w:sz w:val="18"/>
                <w:szCs w:val="18"/>
              </w:rPr>
            </w:pPr>
            <w:r w:rsidRPr="00F94D6F">
              <w:rPr>
                <w:rFonts w:ascii="Montserrat" w:hAnsi="Montserrat"/>
                <w:sz w:val="18"/>
                <w:szCs w:val="18"/>
              </w:rPr>
              <w:t>There was a</w:t>
            </w:r>
            <w:r w:rsidR="00BF6FB0" w:rsidRPr="00F94D6F">
              <w:rPr>
                <w:rFonts w:ascii="Montserrat" w:hAnsi="Montserrat"/>
                <w:sz w:val="18"/>
                <w:szCs w:val="18"/>
              </w:rPr>
              <w:t xml:space="preserve"> significant reduction in mean syrinx length from pre-surgery to post-surgery (p&lt;.01).</w:t>
            </w:r>
          </w:p>
          <w:p w14:paraId="0240A5C0" w14:textId="77777777" w:rsidR="00A676CF" w:rsidRPr="00F94D6F" w:rsidRDefault="00A676CF" w:rsidP="00BF2F83">
            <w:pPr>
              <w:numPr>
                <w:ilvl w:val="0"/>
                <w:numId w:val="14"/>
              </w:numPr>
              <w:autoSpaceDE w:val="0"/>
              <w:autoSpaceDN w:val="0"/>
              <w:rPr>
                <w:rFonts w:ascii="Montserrat" w:hAnsi="Montserrat"/>
                <w:sz w:val="18"/>
                <w:szCs w:val="18"/>
              </w:rPr>
            </w:pPr>
            <w:r w:rsidRPr="00F94D6F">
              <w:rPr>
                <w:rFonts w:ascii="Montserrat" w:hAnsi="Montserrat"/>
                <w:sz w:val="18"/>
                <w:szCs w:val="18"/>
              </w:rPr>
              <w:t>A significant correlation was found between clinical outcome and change in the syrinx size</w:t>
            </w:r>
            <w:r w:rsidR="005573D1" w:rsidRPr="00F94D6F">
              <w:rPr>
                <w:rFonts w:ascii="Montserrat" w:hAnsi="Montserrat"/>
                <w:sz w:val="18"/>
                <w:szCs w:val="18"/>
              </w:rPr>
              <w:t xml:space="preserve"> whereby those who syrinx was reduced experienced clinical improvement</w:t>
            </w:r>
            <w:r w:rsidRPr="00F94D6F">
              <w:rPr>
                <w:rFonts w:ascii="Montserrat" w:hAnsi="Montserrat"/>
                <w:sz w:val="18"/>
                <w:szCs w:val="18"/>
              </w:rPr>
              <w:t xml:space="preserve"> (p=.01).</w:t>
            </w:r>
          </w:p>
          <w:p w14:paraId="052361D7" w14:textId="77777777" w:rsidR="00BF6FB0" w:rsidRPr="00F94D6F" w:rsidRDefault="005C0E25" w:rsidP="00BF2F83">
            <w:pPr>
              <w:numPr>
                <w:ilvl w:val="0"/>
                <w:numId w:val="14"/>
              </w:numPr>
              <w:autoSpaceDE w:val="0"/>
              <w:autoSpaceDN w:val="0"/>
              <w:rPr>
                <w:rFonts w:ascii="Montserrat" w:hAnsi="Montserrat"/>
                <w:sz w:val="18"/>
                <w:szCs w:val="18"/>
              </w:rPr>
            </w:pPr>
            <w:r w:rsidRPr="00F94D6F">
              <w:rPr>
                <w:rFonts w:ascii="Montserrat" w:hAnsi="Montserrat"/>
                <w:sz w:val="18"/>
                <w:szCs w:val="18"/>
              </w:rPr>
              <w:t xml:space="preserve">No significant correlation was found between preoperative and postoperative scores for </w:t>
            </w:r>
            <w:r w:rsidR="005573D1" w:rsidRPr="00F94D6F">
              <w:rPr>
                <w:rFonts w:ascii="Montserrat" w:hAnsi="Montserrat"/>
                <w:sz w:val="18"/>
                <w:szCs w:val="18"/>
              </w:rPr>
              <w:t>either</w:t>
            </w:r>
            <w:r w:rsidRPr="00F94D6F">
              <w:rPr>
                <w:rFonts w:ascii="Montserrat" w:hAnsi="Montserrat"/>
                <w:sz w:val="18"/>
                <w:szCs w:val="18"/>
              </w:rPr>
              <w:t xml:space="preserve"> the ASIA Motor Score</w:t>
            </w:r>
            <w:r w:rsidR="00A47555" w:rsidRPr="00F94D6F">
              <w:rPr>
                <w:rFonts w:ascii="Montserrat" w:hAnsi="Montserrat"/>
                <w:sz w:val="18"/>
                <w:szCs w:val="18"/>
              </w:rPr>
              <w:t xml:space="preserve"> (59.6 </w:t>
            </w:r>
            <w:r w:rsidR="00832E2B" w:rsidRPr="00F94D6F">
              <w:rPr>
                <w:rFonts w:ascii="Montserrat" w:hAnsi="Montserrat"/>
                <w:sz w:val="18"/>
                <w:szCs w:val="18"/>
              </w:rPr>
              <w:t>versus</w:t>
            </w:r>
            <w:r w:rsidR="00A47555" w:rsidRPr="00F94D6F">
              <w:rPr>
                <w:rFonts w:ascii="Montserrat" w:hAnsi="Montserrat"/>
                <w:sz w:val="18"/>
                <w:szCs w:val="18"/>
              </w:rPr>
              <w:t xml:space="preserve"> 60.8 respectively)</w:t>
            </w:r>
            <w:r w:rsidRPr="00F94D6F">
              <w:rPr>
                <w:rFonts w:ascii="Montserrat" w:hAnsi="Montserrat"/>
                <w:sz w:val="18"/>
                <w:szCs w:val="18"/>
              </w:rPr>
              <w:t xml:space="preserve"> </w:t>
            </w:r>
            <w:r w:rsidR="005573D1" w:rsidRPr="00F94D6F">
              <w:rPr>
                <w:rFonts w:ascii="Montserrat" w:hAnsi="Montserrat"/>
                <w:sz w:val="18"/>
                <w:szCs w:val="18"/>
              </w:rPr>
              <w:t>or</w:t>
            </w:r>
            <w:r w:rsidRPr="00F94D6F">
              <w:rPr>
                <w:rFonts w:ascii="Montserrat" w:hAnsi="Montserrat"/>
                <w:sz w:val="18"/>
                <w:szCs w:val="18"/>
              </w:rPr>
              <w:t xml:space="preserve"> Klekamp system</w:t>
            </w:r>
            <w:r w:rsidR="00A47555" w:rsidRPr="00F94D6F">
              <w:rPr>
                <w:rFonts w:ascii="Montserrat" w:hAnsi="Montserrat"/>
                <w:sz w:val="18"/>
                <w:szCs w:val="18"/>
              </w:rPr>
              <w:t xml:space="preserve"> for bladder function (1.1 </w:t>
            </w:r>
            <w:r w:rsidR="00832E2B" w:rsidRPr="00F94D6F">
              <w:rPr>
                <w:rFonts w:ascii="Montserrat" w:hAnsi="Montserrat"/>
                <w:sz w:val="18"/>
                <w:szCs w:val="18"/>
              </w:rPr>
              <w:t>versus</w:t>
            </w:r>
            <w:r w:rsidR="00A47555" w:rsidRPr="00F94D6F">
              <w:rPr>
                <w:rFonts w:ascii="Montserrat" w:hAnsi="Montserrat"/>
                <w:sz w:val="18"/>
                <w:szCs w:val="18"/>
              </w:rPr>
              <w:t xml:space="preserve"> 1.0 respectively)</w:t>
            </w:r>
            <w:r w:rsidRPr="00F94D6F">
              <w:rPr>
                <w:rFonts w:ascii="Montserrat" w:hAnsi="Montserrat"/>
                <w:sz w:val="18"/>
                <w:szCs w:val="18"/>
              </w:rPr>
              <w:t>.</w:t>
            </w:r>
          </w:p>
        </w:tc>
      </w:tr>
    </w:tbl>
    <w:p w14:paraId="2A4097D1" w14:textId="77777777" w:rsidR="001045E7" w:rsidRPr="00F94D6F" w:rsidRDefault="001045E7" w:rsidP="001667F9">
      <w:pPr>
        <w:autoSpaceDE w:val="0"/>
        <w:autoSpaceDN w:val="0"/>
        <w:adjustRightInd w:val="0"/>
        <w:rPr>
          <w:rFonts w:ascii="Montserrat" w:hAnsi="Montserrat"/>
          <w:bCs w:val="0"/>
          <w:szCs w:val="21"/>
          <w:lang w:eastAsia="en-CA"/>
        </w:rPr>
      </w:pPr>
    </w:p>
    <w:p w14:paraId="296450DC" w14:textId="77777777" w:rsidR="002C1572" w:rsidRPr="00F94D6F" w:rsidRDefault="00442D47" w:rsidP="001667F9">
      <w:pPr>
        <w:autoSpaceDE w:val="0"/>
        <w:autoSpaceDN w:val="0"/>
        <w:adjustRightInd w:val="0"/>
        <w:rPr>
          <w:rFonts w:ascii="Montserrat" w:hAnsi="Montserrat"/>
        </w:rPr>
      </w:pPr>
      <w:r w:rsidRPr="00F94D6F">
        <w:rPr>
          <w:rFonts w:ascii="Montserrat" w:hAnsi="Montserrat"/>
          <w:bCs w:val="0"/>
          <w:szCs w:val="21"/>
          <w:lang w:eastAsia="en-CA"/>
        </w:rPr>
        <w:t xml:space="preserve">A single pre-post study has assessed the effectiveness of S-S Bypass in 20 individuals (mean age=47.3 years, 19 males) with SCI-related syringomyelia (Hayashi </w:t>
      </w:r>
      <w:r w:rsidR="00AA0917" w:rsidRPr="00F94D6F">
        <w:rPr>
          <w:rFonts w:ascii="Montserrat" w:hAnsi="Montserrat"/>
          <w:bCs w:val="0"/>
          <w:szCs w:val="21"/>
          <w:lang w:eastAsia="en-CA"/>
        </w:rPr>
        <w:t>et al.</w:t>
      </w:r>
      <w:r w:rsidRPr="00F94D6F">
        <w:rPr>
          <w:rFonts w:ascii="Montserrat" w:hAnsi="Montserrat"/>
          <w:bCs w:val="0"/>
          <w:szCs w:val="21"/>
          <w:lang w:eastAsia="en-CA"/>
        </w:rPr>
        <w:t xml:space="preserve"> 2013). The mean time since SCI was 126 months (range 2-336 months) and they were followed up, on average, for 48.2 months (range 12-93 months). Post-surgery, 12 patients showed improvements, four remained stable, and four showed signs of deterioration. Three of the four patients who demonstrated deterioration underwent a shunt replacement; two improved and one remained unchanged. There was no significant correlation between </w:t>
      </w:r>
      <w:r w:rsidR="00F60A17" w:rsidRPr="00F94D6F">
        <w:rPr>
          <w:rFonts w:ascii="Montserrat" w:hAnsi="Montserrat"/>
          <w:bCs w:val="0"/>
          <w:szCs w:val="21"/>
          <w:lang w:eastAsia="en-CA"/>
        </w:rPr>
        <w:t>ASIA</w:t>
      </w:r>
      <w:r w:rsidRPr="00F94D6F">
        <w:rPr>
          <w:rFonts w:ascii="Montserrat" w:hAnsi="Montserrat"/>
          <w:bCs w:val="0"/>
          <w:szCs w:val="21"/>
          <w:lang w:eastAsia="en-CA"/>
        </w:rPr>
        <w:t xml:space="preserve"> scores at baseline and follow-up. Finally, no patient experienced a CSF leak that needed treatment</w:t>
      </w:r>
      <w:r w:rsidR="00134BD2" w:rsidRPr="00F94D6F">
        <w:rPr>
          <w:rFonts w:ascii="Montserrat" w:hAnsi="Montserrat"/>
          <w:bCs w:val="0"/>
          <w:szCs w:val="21"/>
          <w:lang w:eastAsia="en-CA"/>
        </w:rPr>
        <w:t xml:space="preserve"> (</w:t>
      </w:r>
      <w:r w:rsidRPr="00F94D6F">
        <w:rPr>
          <w:rFonts w:ascii="Montserrat" w:hAnsi="Montserrat"/>
          <w:bCs w:val="0"/>
          <w:szCs w:val="21"/>
          <w:lang w:eastAsia="en-CA"/>
        </w:rPr>
        <w:t>H</w:t>
      </w:r>
      <w:r w:rsidR="00134BD2" w:rsidRPr="00F94D6F">
        <w:rPr>
          <w:rFonts w:ascii="Montserrat" w:hAnsi="Montserrat"/>
          <w:bCs w:val="0"/>
          <w:szCs w:val="21"/>
          <w:lang w:eastAsia="en-CA"/>
        </w:rPr>
        <w:t xml:space="preserve">ayashi </w:t>
      </w:r>
      <w:r w:rsidR="00AA0917" w:rsidRPr="00F94D6F">
        <w:rPr>
          <w:rFonts w:ascii="Montserrat" w:hAnsi="Montserrat"/>
          <w:bCs w:val="0"/>
          <w:szCs w:val="21"/>
          <w:lang w:eastAsia="en-CA"/>
        </w:rPr>
        <w:t>et al.</w:t>
      </w:r>
      <w:r w:rsidR="00134BD2" w:rsidRPr="00F94D6F">
        <w:rPr>
          <w:rFonts w:ascii="Montserrat" w:hAnsi="Montserrat"/>
          <w:bCs w:val="0"/>
          <w:szCs w:val="21"/>
          <w:lang w:eastAsia="en-CA"/>
        </w:rPr>
        <w:t xml:space="preserve"> </w:t>
      </w:r>
      <w:r w:rsidRPr="00F94D6F">
        <w:rPr>
          <w:rFonts w:ascii="Montserrat" w:hAnsi="Montserrat"/>
          <w:bCs w:val="0"/>
          <w:szCs w:val="21"/>
          <w:lang w:eastAsia="en-CA"/>
        </w:rPr>
        <w:t>2013)</w:t>
      </w:r>
      <w:r w:rsidR="00134BD2" w:rsidRPr="00F94D6F">
        <w:rPr>
          <w:rFonts w:ascii="Montserrat" w:hAnsi="Montserrat"/>
          <w:bCs w:val="0"/>
          <w:szCs w:val="21"/>
          <w:lang w:eastAsia="en-CA"/>
        </w:rPr>
        <w:t>. The authors</w:t>
      </w:r>
      <w:r w:rsidRPr="00F94D6F">
        <w:rPr>
          <w:rFonts w:ascii="Montserrat" w:hAnsi="Montserrat"/>
          <w:bCs w:val="0"/>
          <w:szCs w:val="21"/>
          <w:lang w:eastAsia="en-CA"/>
        </w:rPr>
        <w:t xml:space="preserve"> conclude that </w:t>
      </w:r>
      <w:r w:rsidRPr="00F94D6F">
        <w:rPr>
          <w:rFonts w:ascii="Montserrat" w:hAnsi="Montserrat"/>
          <w:lang w:val="en-US"/>
        </w:rPr>
        <w:t xml:space="preserve">S-S </w:t>
      </w:r>
      <w:r w:rsidR="00460E9E" w:rsidRPr="00F94D6F">
        <w:rPr>
          <w:rFonts w:ascii="Montserrat" w:hAnsi="Montserrat"/>
          <w:lang w:val="en-US"/>
        </w:rPr>
        <w:t>B</w:t>
      </w:r>
      <w:r w:rsidRPr="00F94D6F">
        <w:rPr>
          <w:rFonts w:ascii="Montserrat" w:hAnsi="Montserrat"/>
          <w:lang w:val="en-US"/>
        </w:rPr>
        <w:t xml:space="preserve">ypass </w:t>
      </w:r>
      <w:r w:rsidR="002C1572" w:rsidRPr="00F94D6F">
        <w:rPr>
          <w:rFonts w:ascii="Montserrat" w:hAnsi="Montserrat"/>
          <w:lang w:val="en-US"/>
        </w:rPr>
        <w:t xml:space="preserve">is not only an effective method in treating </w:t>
      </w:r>
      <w:r w:rsidR="005A13D3" w:rsidRPr="00F94D6F">
        <w:rPr>
          <w:rFonts w:ascii="Montserrat" w:hAnsi="Montserrat"/>
          <w:lang w:val="en-US"/>
        </w:rPr>
        <w:t>s</w:t>
      </w:r>
      <w:r w:rsidR="002C1572" w:rsidRPr="00F94D6F">
        <w:rPr>
          <w:rFonts w:ascii="Montserrat" w:hAnsi="Montserrat"/>
          <w:lang w:val="en-US"/>
        </w:rPr>
        <w:t>yringomyelia</w:t>
      </w:r>
      <w:r w:rsidR="00134BD2" w:rsidRPr="00F94D6F">
        <w:rPr>
          <w:rFonts w:ascii="Montserrat" w:hAnsi="Montserrat"/>
          <w:lang w:val="en-US"/>
        </w:rPr>
        <w:t xml:space="preserve"> but that</w:t>
      </w:r>
      <w:r w:rsidR="002C1572" w:rsidRPr="00F94D6F">
        <w:rPr>
          <w:rFonts w:ascii="Montserrat" w:hAnsi="Montserrat"/>
          <w:lang w:val="en-US"/>
        </w:rPr>
        <w:t xml:space="preserve"> it </w:t>
      </w:r>
      <w:r w:rsidRPr="00F94D6F">
        <w:rPr>
          <w:rFonts w:ascii="Montserrat" w:hAnsi="Montserrat"/>
          <w:lang w:val="en-US"/>
        </w:rPr>
        <w:t>may be associated with better clinical results than those of other surgical interventions (e.g., shunts, cordectomy).</w:t>
      </w:r>
      <w:r w:rsidR="00F60A17" w:rsidRPr="00F94D6F">
        <w:rPr>
          <w:rFonts w:ascii="Montserrat" w:hAnsi="Montserrat"/>
          <w:lang w:val="en-US"/>
        </w:rPr>
        <w:t xml:space="preserve"> Hayashi </w:t>
      </w:r>
      <w:r w:rsidR="00AA0917" w:rsidRPr="00F94D6F">
        <w:rPr>
          <w:rFonts w:ascii="Montserrat" w:hAnsi="Montserrat"/>
          <w:lang w:val="en-US"/>
        </w:rPr>
        <w:t>et al.</w:t>
      </w:r>
      <w:r w:rsidR="00F60A17" w:rsidRPr="00F94D6F">
        <w:rPr>
          <w:rFonts w:ascii="Montserrat" w:hAnsi="Montserrat"/>
          <w:lang w:val="en-US"/>
        </w:rPr>
        <w:t xml:space="preserve"> (2013) state that S-S Bypass can be conducted without myelotomy therefore reducing the risk of neurological damage and does not usually require performing arachnoid lysis which avoids the possibility of scarring. Although there is a risk of re-scarring or re-tethering, the bypass tubes prevent the obstruction of CSF flow caused by re-scarring (Hayashi </w:t>
      </w:r>
      <w:r w:rsidR="00AA0917" w:rsidRPr="00F94D6F">
        <w:rPr>
          <w:rFonts w:ascii="Montserrat" w:hAnsi="Montserrat"/>
          <w:lang w:val="en-US"/>
        </w:rPr>
        <w:t>et al.</w:t>
      </w:r>
      <w:r w:rsidR="00F60A17" w:rsidRPr="00F94D6F">
        <w:rPr>
          <w:rFonts w:ascii="Montserrat" w:hAnsi="Montserrat"/>
          <w:lang w:val="en-US"/>
        </w:rPr>
        <w:t xml:space="preserve"> 2013).</w:t>
      </w:r>
      <w:r w:rsidR="005A13D3" w:rsidRPr="00F94D6F">
        <w:rPr>
          <w:rFonts w:ascii="Montserrat" w:hAnsi="Montserrat"/>
          <w:lang w:val="en-US"/>
        </w:rPr>
        <w:t xml:space="preserve"> </w:t>
      </w:r>
      <w:r w:rsidR="00A36C69" w:rsidRPr="00F94D6F">
        <w:rPr>
          <w:rFonts w:ascii="Montserrat" w:hAnsi="Montserrat"/>
          <w:lang w:val="en-US"/>
        </w:rPr>
        <w:t xml:space="preserve">However, a potential methodological concern </w:t>
      </w:r>
      <w:r w:rsidR="00F60A17" w:rsidRPr="00F94D6F">
        <w:rPr>
          <w:rFonts w:ascii="Montserrat" w:hAnsi="Montserrat"/>
          <w:lang w:val="en-US"/>
        </w:rPr>
        <w:t xml:space="preserve">of this study </w:t>
      </w:r>
      <w:r w:rsidR="00A36C69" w:rsidRPr="00F94D6F">
        <w:rPr>
          <w:rFonts w:ascii="Montserrat" w:hAnsi="Montserrat"/>
          <w:lang w:val="en-US"/>
        </w:rPr>
        <w:t xml:space="preserve">was the use of a subjective grading approach to patient improvement, stabilization and deterioration. </w:t>
      </w:r>
      <w:r w:rsidR="005A13D3" w:rsidRPr="00F94D6F">
        <w:rPr>
          <w:rFonts w:ascii="Montserrat" w:hAnsi="Montserrat"/>
        </w:rPr>
        <w:t>Further investigation from multiple studies is required to make conclusions as to its clinical effectiveness.</w:t>
      </w:r>
    </w:p>
    <w:p w14:paraId="087EDF5E" w14:textId="77777777" w:rsidR="00B13530" w:rsidRPr="00F94D6F" w:rsidRDefault="00B13530" w:rsidP="001667F9">
      <w:pPr>
        <w:autoSpaceDE w:val="0"/>
        <w:autoSpaceDN w:val="0"/>
        <w:adjustRightInd w:val="0"/>
        <w:rPr>
          <w:rFonts w:ascii="Montserrat" w:hAnsi="Montserrat"/>
        </w:rPr>
      </w:pPr>
    </w:p>
    <w:p w14:paraId="064BCBA7" w14:textId="77777777" w:rsidR="00B13530" w:rsidRPr="00F94D6F" w:rsidRDefault="00B13530" w:rsidP="001667F9">
      <w:pPr>
        <w:rPr>
          <w:rFonts w:ascii="Montserrat" w:hAnsi="Montserrat"/>
          <w:b/>
        </w:rPr>
      </w:pPr>
      <w:r w:rsidRPr="00F94D6F">
        <w:rPr>
          <w:rFonts w:ascii="Montserrat" w:hAnsi="Montserrat"/>
          <w:b/>
        </w:rPr>
        <w:t>Conclusions</w:t>
      </w:r>
    </w:p>
    <w:p w14:paraId="24D0897B" w14:textId="77777777" w:rsidR="00B13530" w:rsidRPr="00F94D6F" w:rsidRDefault="00B13530" w:rsidP="001667F9">
      <w:pPr>
        <w:rPr>
          <w:rFonts w:ascii="Montserrat" w:hAnsi="Montserrat"/>
        </w:rPr>
      </w:pPr>
    </w:p>
    <w:p w14:paraId="6F36F5EB" w14:textId="77777777" w:rsidR="00B13530" w:rsidRPr="00F94D6F" w:rsidRDefault="00902AED" w:rsidP="001667F9">
      <w:pPr>
        <w:rPr>
          <w:rFonts w:ascii="Montserrat" w:hAnsi="Montserrat"/>
          <w:b/>
          <w:i/>
        </w:rPr>
      </w:pPr>
      <w:r w:rsidRPr="00F94D6F">
        <w:rPr>
          <w:rFonts w:ascii="Montserrat" w:hAnsi="Montserrat"/>
          <w:b/>
          <w:i/>
        </w:rPr>
        <w:lastRenderedPageBreak/>
        <w:t xml:space="preserve">There is level </w:t>
      </w:r>
      <w:r w:rsidR="004A215C" w:rsidRPr="00F94D6F">
        <w:rPr>
          <w:rFonts w:ascii="Montserrat" w:hAnsi="Montserrat"/>
          <w:b/>
          <w:i/>
        </w:rPr>
        <w:t>4</w:t>
      </w:r>
      <w:r w:rsidR="00B13530" w:rsidRPr="00F94D6F">
        <w:rPr>
          <w:rFonts w:ascii="Montserrat" w:hAnsi="Montserrat"/>
          <w:b/>
          <w:i/>
        </w:rPr>
        <w:t xml:space="preserve"> evidence </w:t>
      </w:r>
      <w:r w:rsidRPr="00F94D6F">
        <w:rPr>
          <w:rFonts w:ascii="Montserrat" w:hAnsi="Montserrat"/>
          <w:b/>
          <w:i/>
        </w:rPr>
        <w:t>(from one</w:t>
      </w:r>
      <w:r w:rsidR="00B13530" w:rsidRPr="00F94D6F">
        <w:rPr>
          <w:rFonts w:ascii="Montserrat" w:hAnsi="Montserrat"/>
          <w:b/>
          <w:i/>
        </w:rPr>
        <w:t xml:space="preserve"> pre-post study; Hayashi </w:t>
      </w:r>
      <w:r w:rsidR="00AA0917" w:rsidRPr="00F94D6F">
        <w:rPr>
          <w:rFonts w:ascii="Montserrat" w:hAnsi="Montserrat"/>
          <w:b/>
          <w:i/>
        </w:rPr>
        <w:t>et al.</w:t>
      </w:r>
      <w:r w:rsidR="00B13530" w:rsidRPr="00F94D6F">
        <w:rPr>
          <w:rFonts w:ascii="Montserrat" w:hAnsi="Montserrat"/>
          <w:b/>
          <w:i/>
        </w:rPr>
        <w:t xml:space="preserve"> 2013) that subarachnoid-subarachnoid bypass may improve motor</w:t>
      </w:r>
      <w:r w:rsidR="006716CD" w:rsidRPr="00F94D6F">
        <w:rPr>
          <w:rFonts w:ascii="Montserrat" w:hAnsi="Montserrat"/>
          <w:b/>
          <w:i/>
        </w:rPr>
        <w:t xml:space="preserve"> </w:t>
      </w:r>
      <w:r w:rsidR="00EB53E6" w:rsidRPr="00F94D6F">
        <w:rPr>
          <w:rFonts w:ascii="Montserrat" w:hAnsi="Montserrat"/>
          <w:b/>
          <w:i/>
        </w:rPr>
        <w:t>and bladder functioning</w:t>
      </w:r>
      <w:r w:rsidR="00B13530" w:rsidRPr="00F94D6F">
        <w:rPr>
          <w:rFonts w:ascii="Montserrat" w:hAnsi="Montserrat"/>
          <w:b/>
          <w:i/>
        </w:rPr>
        <w:t xml:space="preserve"> post SCI-related syringomyelia.</w:t>
      </w:r>
    </w:p>
    <w:p w14:paraId="2A852817" w14:textId="77777777" w:rsidR="00B13530" w:rsidRPr="00F94D6F" w:rsidRDefault="00B13530" w:rsidP="001667F9">
      <w:pPr>
        <w:rPr>
          <w:rFonts w:ascii="Montserrat" w:hAnsi="Montserrat"/>
          <w:b/>
          <w:i/>
        </w:rPr>
      </w:pPr>
    </w:p>
    <w:p w14:paraId="515FCD9A" w14:textId="544B796A" w:rsidR="00B13530" w:rsidRPr="00F94D6F" w:rsidRDefault="0077724A" w:rsidP="001667F9">
      <w:pPr>
        <w:rPr>
          <w:rFonts w:ascii="Montserrat" w:hAnsi="Montserrat"/>
        </w:rPr>
      </w:pPr>
      <w:r w:rsidRPr="00F94D6F">
        <w:rPr>
          <w:rFonts w:ascii="Montserrat" w:hAnsi="Montserrat"/>
          <w:noProof/>
        </w:rPr>
        <mc:AlternateContent>
          <mc:Choice Requires="wps">
            <w:drawing>
              <wp:inline distT="0" distB="0" distL="0" distR="0" wp14:anchorId="1B8C8BBA" wp14:editId="3C318F19">
                <wp:extent cx="5486400" cy="590550"/>
                <wp:effectExtent l="19050" t="19050" r="19050" b="19050"/>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90550"/>
                        </a:xfrm>
                        <a:prstGeom prst="rect">
                          <a:avLst/>
                        </a:prstGeom>
                        <a:solidFill>
                          <a:srgbClr val="FFFFFF"/>
                        </a:solidFill>
                        <a:ln w="25400">
                          <a:solidFill>
                            <a:srgbClr val="000000"/>
                          </a:solidFill>
                          <a:miter lim="800000"/>
                          <a:headEnd/>
                          <a:tailEnd/>
                        </a:ln>
                      </wps:spPr>
                      <wps:txbx>
                        <w:txbxContent>
                          <w:p w14:paraId="07EDA25A" w14:textId="77777777" w:rsidR="000E6A11" w:rsidRDefault="000E6A11" w:rsidP="00B13530">
                            <w:pPr>
                              <w:spacing w:line="120" w:lineRule="exact"/>
                            </w:pPr>
                          </w:p>
                          <w:p w14:paraId="427A0740" w14:textId="77777777" w:rsidR="000E6A11" w:rsidRDefault="000E6A11" w:rsidP="00B13530">
                            <w:pPr>
                              <w:ind w:left="144" w:right="144"/>
                              <w:jc w:val="center"/>
                            </w:pPr>
                            <w:r>
                              <w:t>Subarachnoid-subarachnoid bypass may improve motor and bladder functioning post SCI-related syringomyelia.</w:t>
                            </w:r>
                          </w:p>
                          <w:p w14:paraId="5E74F0B3" w14:textId="77777777" w:rsidR="000E6A11" w:rsidRPr="00747505" w:rsidRDefault="000E6A11" w:rsidP="00B13530">
                            <w:pPr>
                              <w:spacing w:line="120" w:lineRule="exact"/>
                            </w:pPr>
                          </w:p>
                        </w:txbxContent>
                      </wps:txbx>
                      <wps:bodyPr rot="0" vert="horz" wrap="square" lIns="91440" tIns="45720" rIns="91440" bIns="45720" anchor="t" anchorCtr="0" upright="1">
                        <a:spAutoFit/>
                      </wps:bodyPr>
                    </wps:wsp>
                  </a:graphicData>
                </a:graphic>
              </wp:inline>
            </w:drawing>
          </mc:Choice>
          <mc:Fallback>
            <w:pict>
              <v:shape w14:anchorId="1B8C8BBA" id="Text Box 5" o:spid="_x0000_s1034" type="#_x0000_t202" style="width:6in;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" strokeweight="2pt">
                <v:textbox style="mso-fit-shape-to-text:t">
                  <w:txbxContent>
                    <w:p w14:paraId="07EDA25A" w14:textId="77777777" w:rsidR="000E6A11" w:rsidRDefault="000E6A11" w:rsidP="00B13530">
                      <w:pPr>
                        <w:spacing w:line="120" w:lineRule="exact"/>
                      </w:pPr>
                    </w:p>
                    <w:p w14:paraId="427A0740" w14:textId="77777777" w:rsidR="000E6A11" w:rsidRDefault="000E6A11" w:rsidP="00B13530">
                      <w:pPr>
                        <w:ind w:left="144" w:right="144"/>
                        <w:jc w:val="center"/>
                      </w:pPr>
                      <w:r>
                        <w:t>Subarachnoid-subarachnoid bypass may improve motor and bladder functioning post SCI-related syringomyelia.</w:t>
                      </w:r>
                    </w:p>
                    <w:p w14:paraId="5E74F0B3" w14:textId="77777777" w:rsidR="000E6A11" w:rsidRPr="00747505" w:rsidRDefault="000E6A11" w:rsidP="00B13530">
                      <w:pPr>
                        <w:spacing w:line="120" w:lineRule="exact"/>
                      </w:pPr>
                    </w:p>
                  </w:txbxContent>
                </v:textbox>
                <w10:anchorlock/>
              </v:shape>
            </w:pict>
          </mc:Fallback>
        </mc:AlternateContent>
      </w:r>
    </w:p>
    <w:p w14:paraId="635F5F37" w14:textId="77777777" w:rsidR="00814D5F" w:rsidRPr="00F94D6F" w:rsidRDefault="00214BA2" w:rsidP="00786FD2">
      <w:pPr>
        <w:pStyle w:val="Heading2"/>
        <w:rPr>
          <w:rFonts w:ascii="Montserrat" w:hAnsi="Montserrat"/>
          <w:i w:val="0"/>
          <w:iCs w:val="0"/>
          <w:sz w:val="22"/>
          <w:szCs w:val="22"/>
        </w:rPr>
      </w:pPr>
      <w:bookmarkStart w:id="29" w:name="_Toc97035927"/>
      <w:r w:rsidRPr="00F94D6F">
        <w:rPr>
          <w:rFonts w:ascii="Montserrat" w:hAnsi="Montserrat"/>
          <w:i w:val="0"/>
          <w:iCs w:val="0"/>
          <w:sz w:val="22"/>
          <w:szCs w:val="22"/>
        </w:rPr>
        <w:t>4</w:t>
      </w:r>
      <w:r w:rsidR="00814D5F" w:rsidRPr="00F94D6F">
        <w:rPr>
          <w:rFonts w:ascii="Montserrat" w:hAnsi="Montserrat"/>
          <w:i w:val="0"/>
          <w:iCs w:val="0"/>
          <w:sz w:val="22"/>
          <w:szCs w:val="22"/>
        </w:rPr>
        <w:t>.</w:t>
      </w:r>
      <w:r w:rsidR="002C1572" w:rsidRPr="00F94D6F">
        <w:rPr>
          <w:rFonts w:ascii="Montserrat" w:hAnsi="Montserrat"/>
          <w:i w:val="0"/>
          <w:iCs w:val="0"/>
          <w:sz w:val="22"/>
          <w:szCs w:val="22"/>
        </w:rPr>
        <w:t>4</w:t>
      </w:r>
      <w:r w:rsidR="00814D5F" w:rsidRPr="00F94D6F">
        <w:rPr>
          <w:rFonts w:ascii="Montserrat" w:hAnsi="Montserrat"/>
          <w:i w:val="0"/>
          <w:iCs w:val="0"/>
          <w:sz w:val="22"/>
          <w:szCs w:val="22"/>
        </w:rPr>
        <w:t xml:space="preserve"> Cordectomy</w:t>
      </w:r>
      <w:bookmarkEnd w:id="29"/>
    </w:p>
    <w:p w14:paraId="5CD4ABC0" w14:textId="77777777" w:rsidR="00814D5F" w:rsidRPr="00F94D6F" w:rsidRDefault="00814D5F" w:rsidP="001667F9">
      <w:pPr>
        <w:rPr>
          <w:rFonts w:ascii="Montserrat" w:hAnsi="Montserrat"/>
        </w:rPr>
      </w:pPr>
      <w:r w:rsidRPr="00F94D6F">
        <w:rPr>
          <w:rFonts w:ascii="Montserrat" w:hAnsi="Montserrat"/>
        </w:rPr>
        <w:t>Cordectomy has been shown to be a useful procedure in the surgical treatment of syringomyelia.</w:t>
      </w:r>
      <w:r w:rsidR="000A64C6" w:rsidRPr="00F94D6F">
        <w:rPr>
          <w:rFonts w:ascii="Montserrat" w:hAnsi="Montserrat"/>
        </w:rPr>
        <w:t xml:space="preserve"> </w:t>
      </w:r>
      <w:r w:rsidR="00541568" w:rsidRPr="00F94D6F">
        <w:rPr>
          <w:rFonts w:ascii="Montserrat" w:hAnsi="Montserrat"/>
        </w:rPr>
        <w:t xml:space="preserve">It can be used to manage spasticity, pain and improve neurological </w:t>
      </w:r>
      <w:r w:rsidR="00AF3AC1" w:rsidRPr="00F94D6F">
        <w:rPr>
          <w:rFonts w:ascii="Montserrat" w:hAnsi="Montserrat"/>
        </w:rPr>
        <w:t>dysfunction</w:t>
      </w:r>
      <w:r w:rsidR="000A64C6" w:rsidRPr="00F94D6F">
        <w:rPr>
          <w:rFonts w:ascii="Montserrat" w:hAnsi="Montserrat"/>
        </w:rPr>
        <w:t xml:space="preserve">. </w:t>
      </w:r>
      <w:r w:rsidR="00541568" w:rsidRPr="00F94D6F">
        <w:rPr>
          <w:rFonts w:ascii="Montserrat" w:hAnsi="Montserrat"/>
        </w:rPr>
        <w:t>However, s</w:t>
      </w:r>
      <w:r w:rsidR="00543F02" w:rsidRPr="00F94D6F">
        <w:rPr>
          <w:rFonts w:ascii="Montserrat" w:hAnsi="Montserrat"/>
        </w:rPr>
        <w:t xml:space="preserve">ince it is an </w:t>
      </w:r>
      <w:r w:rsidR="00541568" w:rsidRPr="00F94D6F">
        <w:rPr>
          <w:rFonts w:ascii="Montserrat" w:hAnsi="Montserrat"/>
        </w:rPr>
        <w:t xml:space="preserve">invasive procedure and </w:t>
      </w:r>
      <w:r w:rsidR="007859AB" w:rsidRPr="00F94D6F">
        <w:rPr>
          <w:rFonts w:ascii="Montserrat" w:hAnsi="Montserrat"/>
        </w:rPr>
        <w:t>irreversible</w:t>
      </w:r>
      <w:r w:rsidR="00543F02" w:rsidRPr="00F94D6F">
        <w:rPr>
          <w:rFonts w:ascii="Montserrat" w:hAnsi="Montserrat"/>
        </w:rPr>
        <w:t>,</w:t>
      </w:r>
      <w:r w:rsidR="00541568" w:rsidRPr="00F94D6F">
        <w:rPr>
          <w:rFonts w:ascii="Montserrat" w:hAnsi="Montserrat"/>
        </w:rPr>
        <w:t xml:space="preserve"> it is only considered when other options </w:t>
      </w:r>
      <w:r w:rsidR="00543F02" w:rsidRPr="00F94D6F">
        <w:rPr>
          <w:rFonts w:ascii="Montserrat" w:hAnsi="Montserrat"/>
        </w:rPr>
        <w:t>have been exhausted</w:t>
      </w:r>
      <w:r w:rsidR="006F0BC9" w:rsidRPr="00F94D6F">
        <w:rPr>
          <w:rFonts w:ascii="Montserrat" w:hAnsi="Montserrat"/>
        </w:rPr>
        <w:t xml:space="preserve"> (Gautschi </w:t>
      </w:r>
      <w:r w:rsidR="00AA0917" w:rsidRPr="00F94D6F">
        <w:rPr>
          <w:rFonts w:ascii="Montserrat" w:hAnsi="Montserrat"/>
        </w:rPr>
        <w:t>et al.</w:t>
      </w:r>
      <w:r w:rsidR="006F0BC9" w:rsidRPr="00F94D6F">
        <w:rPr>
          <w:rFonts w:ascii="Montserrat" w:hAnsi="Montserrat"/>
        </w:rPr>
        <w:t xml:space="preserve"> 2011)</w:t>
      </w:r>
      <w:r w:rsidR="00541568" w:rsidRPr="00F94D6F">
        <w:rPr>
          <w:rFonts w:ascii="Montserrat" w:hAnsi="Montserrat"/>
        </w:rPr>
        <w:t>.</w:t>
      </w:r>
    </w:p>
    <w:p w14:paraId="65CDDEBB" w14:textId="77777777" w:rsidR="00814D5F" w:rsidRPr="00F94D6F" w:rsidRDefault="00814D5F" w:rsidP="001667F9">
      <w:pPr>
        <w:rPr>
          <w:rFonts w:ascii="Montserrat" w:hAnsi="Montserrat"/>
        </w:rPr>
      </w:pPr>
    </w:p>
    <w:p w14:paraId="25E6A10C" w14:textId="77777777" w:rsidR="00814D5F" w:rsidRPr="00F94D6F" w:rsidRDefault="00814D5F" w:rsidP="001667F9">
      <w:pPr>
        <w:rPr>
          <w:rFonts w:ascii="Montserrat" w:hAnsi="Montserrat"/>
          <w:b/>
        </w:rPr>
      </w:pPr>
      <w:r w:rsidRPr="00F94D6F">
        <w:rPr>
          <w:rFonts w:ascii="Montserrat" w:hAnsi="Montserrat"/>
          <w:b/>
        </w:rPr>
        <w:t xml:space="preserve">Table </w:t>
      </w:r>
      <w:r w:rsidR="00B67B04" w:rsidRPr="00F94D6F">
        <w:rPr>
          <w:rFonts w:ascii="Montserrat" w:hAnsi="Montserrat"/>
          <w:b/>
        </w:rPr>
        <w:t>4</w:t>
      </w:r>
      <w:r w:rsidRPr="00F94D6F">
        <w:rPr>
          <w:rFonts w:ascii="Montserrat" w:hAnsi="Montserrat"/>
          <w:b/>
        </w:rPr>
        <w:t xml:space="preserve"> Cordectomy</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3686"/>
        <w:gridCol w:w="3686"/>
      </w:tblGrid>
      <w:tr w:rsidR="00814D5F" w:rsidRPr="00233C97" w14:paraId="61FE5741" w14:textId="77777777" w:rsidTr="00573D94">
        <w:trPr>
          <w:tblHeader/>
        </w:trPr>
        <w:tc>
          <w:tcPr>
            <w:tcW w:w="2267" w:type="dxa"/>
            <w:tcBorders>
              <w:top w:val="single" w:sz="4" w:space="0" w:color="auto"/>
              <w:left w:val="single" w:sz="4" w:space="0" w:color="auto"/>
              <w:bottom w:val="single" w:sz="4" w:space="0" w:color="auto"/>
              <w:right w:val="single" w:sz="4" w:space="0" w:color="auto"/>
            </w:tcBorders>
            <w:vAlign w:val="center"/>
          </w:tcPr>
          <w:p w14:paraId="1BBD1F88" w14:textId="77777777" w:rsidR="00814D5F" w:rsidRPr="00F94D6F" w:rsidRDefault="00814D5F" w:rsidP="001667F9">
            <w:pPr>
              <w:jc w:val="center"/>
              <w:rPr>
                <w:rFonts w:ascii="Montserrat" w:hAnsi="Montserrat"/>
                <w:b/>
                <w:sz w:val="18"/>
                <w:szCs w:val="18"/>
              </w:rPr>
            </w:pPr>
            <w:r w:rsidRPr="00F94D6F">
              <w:rPr>
                <w:rFonts w:ascii="Montserrat" w:hAnsi="Montserrat"/>
                <w:b/>
                <w:sz w:val="18"/>
                <w:szCs w:val="18"/>
              </w:rPr>
              <w:t>Author Year</w:t>
            </w:r>
          </w:p>
          <w:p w14:paraId="416F5389" w14:textId="77777777" w:rsidR="00814D5F" w:rsidRPr="00F94D6F" w:rsidRDefault="00814D5F" w:rsidP="00724BB0">
            <w:pPr>
              <w:jc w:val="center"/>
              <w:rPr>
                <w:rFonts w:ascii="Montserrat" w:hAnsi="Montserrat"/>
                <w:b/>
                <w:bCs w:val="0"/>
                <w:sz w:val="18"/>
                <w:szCs w:val="18"/>
              </w:rPr>
            </w:pPr>
            <w:r w:rsidRPr="00F94D6F">
              <w:rPr>
                <w:rFonts w:ascii="Montserrat" w:hAnsi="Montserrat"/>
                <w:b/>
                <w:sz w:val="18"/>
                <w:szCs w:val="18"/>
              </w:rPr>
              <w:t xml:space="preserve">Country </w:t>
            </w:r>
            <w:r w:rsidRPr="00F94D6F">
              <w:rPr>
                <w:rFonts w:ascii="Montserrat" w:hAnsi="Montserrat"/>
                <w:b/>
                <w:sz w:val="18"/>
                <w:szCs w:val="18"/>
              </w:rPr>
              <w:br/>
              <w:t xml:space="preserve">Research Design </w:t>
            </w:r>
            <w:r w:rsidR="00813BD7" w:rsidRPr="00F94D6F">
              <w:rPr>
                <w:rFonts w:ascii="Montserrat" w:hAnsi="Montserrat"/>
                <w:b/>
                <w:sz w:val="18"/>
                <w:szCs w:val="18"/>
              </w:rPr>
              <w:t>Score</w:t>
            </w:r>
            <w:r w:rsidRPr="00F94D6F">
              <w:rPr>
                <w:rFonts w:ascii="Montserrat" w:hAnsi="Montserrat"/>
                <w:b/>
                <w:sz w:val="18"/>
                <w:szCs w:val="18"/>
              </w:rPr>
              <w:br/>
              <w:t>Total Sample Size</w:t>
            </w:r>
          </w:p>
        </w:tc>
        <w:tc>
          <w:tcPr>
            <w:tcW w:w="3686" w:type="dxa"/>
            <w:tcBorders>
              <w:top w:val="single" w:sz="4" w:space="0" w:color="auto"/>
              <w:left w:val="single" w:sz="4" w:space="0" w:color="auto"/>
              <w:bottom w:val="single" w:sz="4" w:space="0" w:color="auto"/>
              <w:right w:val="single" w:sz="4" w:space="0" w:color="auto"/>
            </w:tcBorders>
            <w:vAlign w:val="center"/>
          </w:tcPr>
          <w:p w14:paraId="66E49246" w14:textId="77777777" w:rsidR="00814D5F" w:rsidRPr="00F94D6F" w:rsidRDefault="00814D5F" w:rsidP="001667F9">
            <w:pPr>
              <w:jc w:val="center"/>
              <w:rPr>
                <w:rFonts w:ascii="Montserrat" w:hAnsi="Montserrat"/>
                <w:b/>
                <w:bCs w:val="0"/>
                <w:sz w:val="18"/>
                <w:szCs w:val="18"/>
              </w:rPr>
            </w:pPr>
            <w:r w:rsidRPr="00F94D6F">
              <w:rPr>
                <w:rFonts w:ascii="Montserrat" w:hAnsi="Montserrat"/>
                <w:b/>
                <w:sz w:val="18"/>
                <w:szCs w:val="18"/>
              </w:rPr>
              <w:t>Methods</w:t>
            </w:r>
          </w:p>
        </w:tc>
        <w:tc>
          <w:tcPr>
            <w:tcW w:w="3686" w:type="dxa"/>
            <w:tcBorders>
              <w:top w:val="single" w:sz="4" w:space="0" w:color="auto"/>
              <w:left w:val="single" w:sz="4" w:space="0" w:color="auto"/>
              <w:bottom w:val="single" w:sz="4" w:space="0" w:color="auto"/>
              <w:right w:val="single" w:sz="4" w:space="0" w:color="auto"/>
            </w:tcBorders>
            <w:vAlign w:val="center"/>
          </w:tcPr>
          <w:p w14:paraId="69CC69A9" w14:textId="77777777" w:rsidR="00814D5F" w:rsidRPr="00F94D6F" w:rsidRDefault="00814D5F" w:rsidP="001667F9">
            <w:pPr>
              <w:jc w:val="center"/>
              <w:rPr>
                <w:rFonts w:ascii="Montserrat" w:hAnsi="Montserrat"/>
                <w:b/>
                <w:bCs w:val="0"/>
                <w:sz w:val="18"/>
                <w:szCs w:val="18"/>
              </w:rPr>
            </w:pPr>
            <w:r w:rsidRPr="00F94D6F">
              <w:rPr>
                <w:rFonts w:ascii="Montserrat" w:hAnsi="Montserrat"/>
                <w:b/>
                <w:sz w:val="18"/>
                <w:szCs w:val="18"/>
              </w:rPr>
              <w:t>Outcome</w:t>
            </w:r>
          </w:p>
        </w:tc>
      </w:tr>
      <w:tr w:rsidR="00814D5F" w:rsidRPr="00233C97" w14:paraId="5998F692" w14:textId="77777777" w:rsidTr="00573D94">
        <w:tc>
          <w:tcPr>
            <w:tcW w:w="2267" w:type="dxa"/>
            <w:tcBorders>
              <w:top w:val="single" w:sz="4" w:space="0" w:color="auto"/>
              <w:left w:val="single" w:sz="4" w:space="0" w:color="auto"/>
              <w:bottom w:val="single" w:sz="4" w:space="0" w:color="auto"/>
              <w:right w:val="single" w:sz="4" w:space="0" w:color="auto"/>
            </w:tcBorders>
            <w:vAlign w:val="center"/>
          </w:tcPr>
          <w:p w14:paraId="756630CD" w14:textId="77777777" w:rsidR="00814D5F" w:rsidRPr="00F94D6F" w:rsidRDefault="00814D5F" w:rsidP="001667F9">
            <w:pPr>
              <w:jc w:val="center"/>
              <w:rPr>
                <w:rFonts w:ascii="Montserrat" w:hAnsi="Montserrat"/>
                <w:sz w:val="18"/>
                <w:szCs w:val="18"/>
                <w:lang w:val="it-IT"/>
              </w:rPr>
            </w:pPr>
            <w:r w:rsidRPr="00F94D6F">
              <w:rPr>
                <w:rFonts w:ascii="Montserrat" w:hAnsi="Montserrat"/>
                <w:sz w:val="18"/>
                <w:szCs w:val="18"/>
              </w:rPr>
              <w:t>Gautschi</w:t>
            </w:r>
            <w:r w:rsidRPr="00F94D6F">
              <w:rPr>
                <w:rFonts w:ascii="Montserrat" w:hAnsi="Montserrat"/>
                <w:sz w:val="18"/>
                <w:szCs w:val="18"/>
                <w:lang w:val="it-IT"/>
              </w:rPr>
              <w:t xml:space="preserve"> </w:t>
            </w:r>
            <w:r w:rsidR="00AA0917" w:rsidRPr="00F94D6F">
              <w:rPr>
                <w:rFonts w:ascii="Montserrat" w:hAnsi="Montserrat"/>
                <w:sz w:val="18"/>
                <w:szCs w:val="18"/>
                <w:lang w:val="it-IT"/>
              </w:rPr>
              <w:t>et al.</w:t>
            </w:r>
            <w:r w:rsidR="00E200B4" w:rsidRPr="00F94D6F">
              <w:rPr>
                <w:rFonts w:ascii="Montserrat" w:hAnsi="Montserrat"/>
                <w:sz w:val="18"/>
                <w:szCs w:val="18"/>
                <w:lang w:val="it-IT"/>
              </w:rPr>
              <w:t xml:space="preserve"> </w:t>
            </w:r>
            <w:r w:rsidR="00E977C1" w:rsidRPr="00F94D6F">
              <w:rPr>
                <w:rFonts w:ascii="Montserrat" w:hAnsi="Montserrat"/>
                <w:sz w:val="18"/>
                <w:szCs w:val="18"/>
                <w:lang w:val="it-IT"/>
              </w:rPr>
              <w:t>2011</w:t>
            </w:r>
          </w:p>
          <w:p w14:paraId="6C6B20A8" w14:textId="77777777" w:rsidR="00814D5F" w:rsidRPr="00F94D6F" w:rsidRDefault="00814D5F" w:rsidP="001667F9">
            <w:pPr>
              <w:jc w:val="center"/>
              <w:rPr>
                <w:rFonts w:ascii="Montserrat" w:hAnsi="Montserrat"/>
                <w:sz w:val="18"/>
                <w:szCs w:val="18"/>
                <w:lang w:val="it-IT"/>
              </w:rPr>
            </w:pPr>
            <w:r w:rsidRPr="00F94D6F">
              <w:rPr>
                <w:rFonts w:ascii="Montserrat" w:hAnsi="Montserrat"/>
                <w:sz w:val="18"/>
                <w:szCs w:val="18"/>
                <w:lang w:val="it-IT"/>
              </w:rPr>
              <w:t>Switzerland</w:t>
            </w:r>
          </w:p>
          <w:p w14:paraId="64D0B45B" w14:textId="77777777" w:rsidR="00814D5F" w:rsidRPr="00F94D6F" w:rsidRDefault="00814D5F" w:rsidP="001667F9">
            <w:pPr>
              <w:jc w:val="center"/>
              <w:rPr>
                <w:rFonts w:ascii="Montserrat" w:hAnsi="Montserrat"/>
                <w:sz w:val="18"/>
                <w:szCs w:val="18"/>
                <w:lang w:val="it-IT"/>
              </w:rPr>
            </w:pPr>
            <w:r w:rsidRPr="00F94D6F">
              <w:rPr>
                <w:rFonts w:ascii="Montserrat" w:hAnsi="Montserrat"/>
                <w:sz w:val="18"/>
                <w:szCs w:val="18"/>
                <w:lang w:val="it-IT"/>
              </w:rPr>
              <w:t>Pre-Post</w:t>
            </w:r>
          </w:p>
          <w:p w14:paraId="35A3F37B" w14:textId="77777777" w:rsidR="00814D5F" w:rsidRPr="00F94D6F" w:rsidRDefault="00E200B4" w:rsidP="001667F9">
            <w:pPr>
              <w:jc w:val="center"/>
              <w:rPr>
                <w:rFonts w:ascii="Montserrat" w:hAnsi="Montserrat"/>
                <w:sz w:val="18"/>
                <w:szCs w:val="18"/>
                <w:lang w:val="it-IT"/>
              </w:rPr>
            </w:pPr>
            <w:r w:rsidRPr="00F94D6F">
              <w:rPr>
                <w:rFonts w:ascii="Montserrat" w:hAnsi="Montserrat"/>
                <w:sz w:val="18"/>
                <w:szCs w:val="18"/>
                <w:lang w:val="it-IT"/>
              </w:rPr>
              <w:t>N=</w:t>
            </w:r>
            <w:r w:rsidR="00814D5F" w:rsidRPr="00F94D6F">
              <w:rPr>
                <w:rFonts w:ascii="Montserrat" w:hAnsi="Montserrat"/>
                <w:sz w:val="18"/>
                <w:szCs w:val="18"/>
                <w:lang w:val="it-IT"/>
              </w:rPr>
              <w:t>17</w:t>
            </w:r>
          </w:p>
        </w:tc>
        <w:tc>
          <w:tcPr>
            <w:tcW w:w="3686" w:type="dxa"/>
            <w:tcBorders>
              <w:top w:val="single" w:sz="4" w:space="0" w:color="auto"/>
              <w:left w:val="single" w:sz="4" w:space="0" w:color="auto"/>
              <w:bottom w:val="single" w:sz="4" w:space="0" w:color="auto"/>
              <w:right w:val="single" w:sz="4" w:space="0" w:color="auto"/>
            </w:tcBorders>
          </w:tcPr>
          <w:p w14:paraId="6DC08927" w14:textId="77777777" w:rsidR="004F3182" w:rsidRPr="00F94D6F" w:rsidRDefault="00814D5F" w:rsidP="001667F9">
            <w:pPr>
              <w:rPr>
                <w:rFonts w:ascii="Montserrat" w:hAnsi="Montserrat"/>
                <w:sz w:val="18"/>
                <w:szCs w:val="18"/>
              </w:rPr>
            </w:pPr>
            <w:r w:rsidRPr="00F94D6F">
              <w:rPr>
                <w:rFonts w:ascii="Montserrat" w:hAnsi="Montserrat"/>
                <w:b/>
                <w:sz w:val="18"/>
                <w:szCs w:val="18"/>
              </w:rPr>
              <w:t xml:space="preserve">Population: </w:t>
            </w:r>
            <w:r w:rsidRPr="00F94D6F">
              <w:rPr>
                <w:rFonts w:ascii="Montserrat" w:hAnsi="Montserrat"/>
                <w:sz w:val="18"/>
                <w:szCs w:val="18"/>
              </w:rPr>
              <w:t>Median age: 48.3</w:t>
            </w:r>
            <w:r w:rsidR="003A08CA" w:rsidRPr="00F94D6F">
              <w:rPr>
                <w:rFonts w:ascii="Montserrat" w:hAnsi="Montserrat"/>
                <w:sz w:val="18"/>
                <w:szCs w:val="18"/>
              </w:rPr>
              <w:t xml:space="preserve"> </w:t>
            </w:r>
            <w:proofErr w:type="spellStart"/>
            <w:r w:rsidRPr="00F94D6F">
              <w:rPr>
                <w:rFonts w:ascii="Montserrat" w:hAnsi="Montserrat"/>
                <w:sz w:val="18"/>
                <w:szCs w:val="18"/>
              </w:rPr>
              <w:t>yr</w:t>
            </w:r>
            <w:proofErr w:type="spellEnd"/>
            <w:r w:rsidRPr="00F94D6F">
              <w:rPr>
                <w:rFonts w:ascii="Montserrat" w:hAnsi="Montserrat"/>
                <w:sz w:val="18"/>
                <w:szCs w:val="18"/>
              </w:rPr>
              <w:t xml:space="preserve">; </w:t>
            </w:r>
            <w:r w:rsidR="0043219D" w:rsidRPr="00F94D6F">
              <w:rPr>
                <w:rFonts w:ascii="Montserrat" w:hAnsi="Montserrat"/>
                <w:sz w:val="18"/>
                <w:szCs w:val="18"/>
              </w:rPr>
              <w:t>Gender: males</w:t>
            </w:r>
            <w:r w:rsidR="004F3182" w:rsidRPr="00F94D6F">
              <w:rPr>
                <w:rFonts w:ascii="Montserrat" w:hAnsi="Montserrat"/>
                <w:sz w:val="18"/>
                <w:szCs w:val="18"/>
              </w:rPr>
              <w:t>=15</w:t>
            </w:r>
            <w:r w:rsidR="0043219D" w:rsidRPr="00F94D6F">
              <w:rPr>
                <w:rFonts w:ascii="Montserrat" w:hAnsi="Montserrat"/>
                <w:sz w:val="18"/>
                <w:szCs w:val="18"/>
              </w:rPr>
              <w:t>, females</w:t>
            </w:r>
            <w:r w:rsidR="004F3182" w:rsidRPr="00F94D6F">
              <w:rPr>
                <w:rFonts w:ascii="Montserrat" w:hAnsi="Montserrat"/>
                <w:sz w:val="18"/>
                <w:szCs w:val="18"/>
              </w:rPr>
              <w:t>=2.</w:t>
            </w:r>
          </w:p>
          <w:p w14:paraId="0E5A8459" w14:textId="77777777" w:rsidR="00814D5F" w:rsidRPr="00F94D6F" w:rsidRDefault="003A08CA" w:rsidP="001667F9">
            <w:pPr>
              <w:rPr>
                <w:rFonts w:ascii="Montserrat" w:hAnsi="Montserrat"/>
                <w:sz w:val="18"/>
                <w:szCs w:val="18"/>
              </w:rPr>
            </w:pPr>
            <w:r w:rsidRPr="00F94D6F">
              <w:rPr>
                <w:rFonts w:ascii="Montserrat" w:hAnsi="Montserrat"/>
                <w:b/>
                <w:sz w:val="18"/>
                <w:szCs w:val="18"/>
              </w:rPr>
              <w:t>Intervention</w:t>
            </w:r>
            <w:r w:rsidR="00814D5F" w:rsidRPr="00F94D6F">
              <w:rPr>
                <w:rFonts w:ascii="Montserrat" w:hAnsi="Montserrat"/>
                <w:b/>
                <w:sz w:val="18"/>
                <w:szCs w:val="18"/>
              </w:rPr>
              <w:t xml:space="preserve">: </w:t>
            </w:r>
            <w:r w:rsidR="006F57A5" w:rsidRPr="00F94D6F">
              <w:rPr>
                <w:rFonts w:ascii="Montserrat" w:hAnsi="Montserrat"/>
                <w:sz w:val="18"/>
                <w:szCs w:val="18"/>
              </w:rPr>
              <w:t>Patients received a s</w:t>
            </w:r>
            <w:r w:rsidR="00F90DC3" w:rsidRPr="00F94D6F">
              <w:rPr>
                <w:rFonts w:ascii="Montserrat" w:hAnsi="Montserrat"/>
                <w:sz w:val="18"/>
                <w:szCs w:val="18"/>
              </w:rPr>
              <w:t>pinal cordectomy.</w:t>
            </w:r>
          </w:p>
          <w:p w14:paraId="41940274" w14:textId="77777777" w:rsidR="00814D5F" w:rsidRPr="00F94D6F" w:rsidRDefault="00814D5F" w:rsidP="001667F9">
            <w:pPr>
              <w:rPr>
                <w:rFonts w:ascii="Montserrat" w:hAnsi="Montserrat"/>
                <w:b/>
                <w:sz w:val="18"/>
                <w:szCs w:val="18"/>
              </w:rPr>
            </w:pPr>
            <w:r w:rsidRPr="00F94D6F">
              <w:rPr>
                <w:rFonts w:ascii="Montserrat" w:hAnsi="Montserrat"/>
                <w:b/>
                <w:sz w:val="18"/>
                <w:szCs w:val="18"/>
              </w:rPr>
              <w:t>Outcome Measures:</w:t>
            </w:r>
            <w:r w:rsidRPr="00F94D6F">
              <w:rPr>
                <w:rFonts w:ascii="Montserrat" w:hAnsi="Montserrat"/>
                <w:sz w:val="18"/>
                <w:szCs w:val="18"/>
              </w:rPr>
              <w:t xml:space="preserve"> </w:t>
            </w:r>
            <w:r w:rsidR="000104B4" w:rsidRPr="00F94D6F">
              <w:rPr>
                <w:rFonts w:ascii="Montserrat" w:hAnsi="Montserrat"/>
                <w:sz w:val="18"/>
                <w:szCs w:val="18"/>
              </w:rPr>
              <w:t xml:space="preserve">Quality of life using the </w:t>
            </w:r>
            <w:proofErr w:type="spellStart"/>
            <w:r w:rsidRPr="00F94D6F">
              <w:rPr>
                <w:rFonts w:ascii="Montserrat" w:hAnsi="Montserrat"/>
                <w:sz w:val="18"/>
                <w:szCs w:val="18"/>
              </w:rPr>
              <w:t>EuroQol</w:t>
            </w:r>
            <w:proofErr w:type="spellEnd"/>
            <w:r w:rsidR="00EE729E" w:rsidRPr="00F94D6F">
              <w:rPr>
                <w:rFonts w:ascii="Montserrat" w:hAnsi="Montserrat"/>
                <w:sz w:val="18"/>
                <w:szCs w:val="18"/>
              </w:rPr>
              <w:t xml:space="preserve"> (EQ)</w:t>
            </w:r>
            <w:r w:rsidR="003A08CA" w:rsidRPr="00F94D6F">
              <w:rPr>
                <w:rFonts w:ascii="Montserrat" w:hAnsi="Montserrat"/>
                <w:sz w:val="18"/>
                <w:szCs w:val="18"/>
              </w:rPr>
              <w:t xml:space="preserve">, </w:t>
            </w:r>
            <w:r w:rsidRPr="00F94D6F">
              <w:rPr>
                <w:rFonts w:ascii="Montserrat" w:hAnsi="Montserrat"/>
                <w:sz w:val="18"/>
                <w:szCs w:val="18"/>
              </w:rPr>
              <w:t>S</w:t>
            </w:r>
            <w:r w:rsidR="000104B4" w:rsidRPr="00F94D6F">
              <w:rPr>
                <w:rFonts w:ascii="Montserrat" w:hAnsi="Montserrat"/>
                <w:sz w:val="18"/>
                <w:szCs w:val="18"/>
              </w:rPr>
              <w:t xml:space="preserve">hort </w:t>
            </w:r>
            <w:r w:rsidRPr="00F94D6F">
              <w:rPr>
                <w:rFonts w:ascii="Montserrat" w:hAnsi="Montserrat"/>
                <w:sz w:val="18"/>
                <w:szCs w:val="18"/>
              </w:rPr>
              <w:t>F</w:t>
            </w:r>
            <w:r w:rsidR="000104B4" w:rsidRPr="00F94D6F">
              <w:rPr>
                <w:rFonts w:ascii="Montserrat" w:hAnsi="Montserrat"/>
                <w:sz w:val="18"/>
                <w:szCs w:val="18"/>
              </w:rPr>
              <w:t>orm-</w:t>
            </w:r>
            <w:r w:rsidRPr="00F94D6F">
              <w:rPr>
                <w:rFonts w:ascii="Montserrat" w:hAnsi="Montserrat"/>
                <w:sz w:val="18"/>
                <w:szCs w:val="18"/>
              </w:rPr>
              <w:t>36</w:t>
            </w:r>
            <w:r w:rsidR="000104B4" w:rsidRPr="00F94D6F">
              <w:rPr>
                <w:rFonts w:ascii="Montserrat" w:hAnsi="Montserrat"/>
                <w:sz w:val="18"/>
                <w:szCs w:val="18"/>
              </w:rPr>
              <w:t xml:space="preserve"> (SF-36).</w:t>
            </w:r>
          </w:p>
        </w:tc>
        <w:tc>
          <w:tcPr>
            <w:tcW w:w="3686" w:type="dxa"/>
            <w:tcBorders>
              <w:top w:val="single" w:sz="4" w:space="0" w:color="auto"/>
              <w:left w:val="single" w:sz="4" w:space="0" w:color="auto"/>
              <w:bottom w:val="single" w:sz="4" w:space="0" w:color="auto"/>
              <w:right w:val="single" w:sz="4" w:space="0" w:color="auto"/>
            </w:tcBorders>
          </w:tcPr>
          <w:p w14:paraId="662EF7DA" w14:textId="77777777" w:rsidR="00A759C6" w:rsidRPr="00F94D6F" w:rsidRDefault="00814D5F" w:rsidP="00BF2F83">
            <w:pPr>
              <w:numPr>
                <w:ilvl w:val="0"/>
                <w:numId w:val="12"/>
              </w:numPr>
              <w:autoSpaceDE w:val="0"/>
              <w:autoSpaceDN w:val="0"/>
              <w:rPr>
                <w:rFonts w:ascii="Montserrat" w:hAnsi="Montserrat"/>
                <w:sz w:val="18"/>
                <w:szCs w:val="18"/>
              </w:rPr>
            </w:pPr>
            <w:r w:rsidRPr="00F94D6F">
              <w:rPr>
                <w:rFonts w:ascii="Montserrat" w:hAnsi="Montserrat"/>
                <w:sz w:val="18"/>
                <w:szCs w:val="18"/>
              </w:rPr>
              <w:t>Overall EQ scale improved from 42 points to 67 points (p=</w:t>
            </w:r>
            <w:r w:rsidR="003A08CA" w:rsidRPr="00F94D6F">
              <w:rPr>
                <w:rFonts w:ascii="Montserrat" w:hAnsi="Montserrat"/>
                <w:sz w:val="18"/>
                <w:szCs w:val="18"/>
              </w:rPr>
              <w:t>0</w:t>
            </w:r>
            <w:r w:rsidRPr="00F94D6F">
              <w:rPr>
                <w:rFonts w:ascii="Montserrat" w:hAnsi="Montserrat"/>
                <w:sz w:val="18"/>
                <w:szCs w:val="18"/>
              </w:rPr>
              <w:t>.006) postoperatively</w:t>
            </w:r>
            <w:r w:rsidR="00A759C6" w:rsidRPr="00F94D6F">
              <w:rPr>
                <w:rFonts w:ascii="Montserrat" w:hAnsi="Montserrat"/>
                <w:sz w:val="18"/>
                <w:szCs w:val="18"/>
              </w:rPr>
              <w:t>.</w:t>
            </w:r>
          </w:p>
          <w:p w14:paraId="32E74CA0" w14:textId="77777777" w:rsidR="00814D5F" w:rsidRPr="00F94D6F" w:rsidRDefault="00A759C6" w:rsidP="00BF2F83">
            <w:pPr>
              <w:numPr>
                <w:ilvl w:val="0"/>
                <w:numId w:val="12"/>
              </w:numPr>
              <w:autoSpaceDE w:val="0"/>
              <w:autoSpaceDN w:val="0"/>
              <w:rPr>
                <w:rFonts w:ascii="Montserrat" w:hAnsi="Montserrat"/>
                <w:sz w:val="18"/>
                <w:szCs w:val="18"/>
              </w:rPr>
            </w:pPr>
            <w:r w:rsidRPr="00F94D6F">
              <w:rPr>
                <w:rFonts w:ascii="Montserrat" w:hAnsi="Montserrat"/>
                <w:sz w:val="18"/>
                <w:szCs w:val="18"/>
              </w:rPr>
              <w:t>Th</w:t>
            </w:r>
            <w:r w:rsidR="00814D5F" w:rsidRPr="00F94D6F">
              <w:rPr>
                <w:rFonts w:ascii="Montserrat" w:hAnsi="Montserrat"/>
                <w:sz w:val="18"/>
                <w:szCs w:val="18"/>
              </w:rPr>
              <w:t xml:space="preserve">e mental health </w:t>
            </w:r>
            <w:r w:rsidRPr="00F94D6F">
              <w:rPr>
                <w:rFonts w:ascii="Montserrat" w:hAnsi="Montserrat"/>
                <w:sz w:val="18"/>
                <w:szCs w:val="18"/>
              </w:rPr>
              <w:t>score on the SF-</w:t>
            </w:r>
            <w:r w:rsidR="00814D5F" w:rsidRPr="00F94D6F">
              <w:rPr>
                <w:rFonts w:ascii="Montserrat" w:hAnsi="Montserrat"/>
                <w:sz w:val="18"/>
                <w:szCs w:val="18"/>
              </w:rPr>
              <w:t>36 improved significantly (p=</w:t>
            </w:r>
            <w:r w:rsidR="003A08CA" w:rsidRPr="00F94D6F">
              <w:rPr>
                <w:rFonts w:ascii="Montserrat" w:hAnsi="Montserrat"/>
                <w:sz w:val="18"/>
                <w:szCs w:val="18"/>
              </w:rPr>
              <w:t>0</w:t>
            </w:r>
            <w:r w:rsidR="00814D5F" w:rsidRPr="00F94D6F">
              <w:rPr>
                <w:rFonts w:ascii="Montserrat" w:hAnsi="Montserrat"/>
                <w:sz w:val="18"/>
                <w:szCs w:val="18"/>
              </w:rPr>
              <w:t xml:space="preserve">.01), whereas physical health </w:t>
            </w:r>
            <w:r w:rsidRPr="00F94D6F">
              <w:rPr>
                <w:rFonts w:ascii="Montserrat" w:hAnsi="Montserrat"/>
                <w:sz w:val="18"/>
                <w:szCs w:val="18"/>
              </w:rPr>
              <w:t xml:space="preserve">score </w:t>
            </w:r>
            <w:r w:rsidR="00814D5F" w:rsidRPr="00F94D6F">
              <w:rPr>
                <w:rFonts w:ascii="Montserrat" w:hAnsi="Montserrat"/>
                <w:sz w:val="18"/>
                <w:szCs w:val="18"/>
              </w:rPr>
              <w:t xml:space="preserve">improved from 34.1 to 55.3 </w:t>
            </w:r>
            <w:r w:rsidRPr="00F94D6F">
              <w:rPr>
                <w:rFonts w:ascii="Montserrat" w:hAnsi="Montserrat"/>
                <w:sz w:val="18"/>
                <w:szCs w:val="18"/>
              </w:rPr>
              <w:t>post-</w:t>
            </w:r>
            <w:r w:rsidR="00814D5F" w:rsidRPr="00F94D6F">
              <w:rPr>
                <w:rFonts w:ascii="Montserrat" w:hAnsi="Montserrat"/>
                <w:sz w:val="18"/>
                <w:szCs w:val="18"/>
              </w:rPr>
              <w:t>surgery (p=</w:t>
            </w:r>
            <w:r w:rsidR="003A08CA" w:rsidRPr="00F94D6F">
              <w:rPr>
                <w:rFonts w:ascii="Montserrat" w:hAnsi="Montserrat"/>
                <w:sz w:val="18"/>
                <w:szCs w:val="18"/>
              </w:rPr>
              <w:t>0</w:t>
            </w:r>
            <w:r w:rsidR="00814D5F" w:rsidRPr="00F94D6F">
              <w:rPr>
                <w:rFonts w:ascii="Montserrat" w:hAnsi="Montserrat"/>
                <w:sz w:val="18"/>
                <w:szCs w:val="18"/>
              </w:rPr>
              <w:t xml:space="preserve">.057). </w:t>
            </w:r>
          </w:p>
          <w:p w14:paraId="6E735536" w14:textId="77777777" w:rsidR="00814D5F" w:rsidRPr="00F94D6F" w:rsidRDefault="00814D5F" w:rsidP="00BF2F83">
            <w:pPr>
              <w:numPr>
                <w:ilvl w:val="0"/>
                <w:numId w:val="12"/>
              </w:numPr>
              <w:autoSpaceDE w:val="0"/>
              <w:autoSpaceDN w:val="0"/>
              <w:rPr>
                <w:rFonts w:ascii="Montserrat" w:hAnsi="Montserrat"/>
                <w:sz w:val="18"/>
                <w:szCs w:val="18"/>
              </w:rPr>
            </w:pPr>
            <w:r w:rsidRPr="00F94D6F">
              <w:rPr>
                <w:rFonts w:ascii="Montserrat" w:hAnsi="Montserrat"/>
                <w:sz w:val="18"/>
                <w:szCs w:val="18"/>
              </w:rPr>
              <w:t>The majority of patient</w:t>
            </w:r>
            <w:r w:rsidR="00EE729E" w:rsidRPr="00F94D6F">
              <w:rPr>
                <w:rFonts w:ascii="Montserrat" w:hAnsi="Montserrat"/>
                <w:sz w:val="18"/>
                <w:szCs w:val="18"/>
              </w:rPr>
              <w:t>s</w:t>
            </w:r>
            <w:r w:rsidRPr="00F94D6F">
              <w:rPr>
                <w:rFonts w:ascii="Montserrat" w:hAnsi="Montserrat"/>
                <w:sz w:val="18"/>
                <w:szCs w:val="18"/>
              </w:rPr>
              <w:t xml:space="preserve"> (</w:t>
            </w:r>
            <w:r w:rsidR="00A759C6" w:rsidRPr="00F94D6F">
              <w:rPr>
                <w:rFonts w:ascii="Montserrat" w:hAnsi="Montserrat"/>
                <w:sz w:val="18"/>
                <w:szCs w:val="18"/>
              </w:rPr>
              <w:t>16/17</w:t>
            </w:r>
            <w:r w:rsidRPr="00F94D6F">
              <w:rPr>
                <w:rFonts w:ascii="Montserrat" w:hAnsi="Montserrat"/>
                <w:sz w:val="18"/>
                <w:szCs w:val="18"/>
              </w:rPr>
              <w:t xml:space="preserve">) reported </w:t>
            </w:r>
            <w:r w:rsidR="00A759C6" w:rsidRPr="00F94D6F">
              <w:rPr>
                <w:rFonts w:ascii="Montserrat" w:hAnsi="Montserrat"/>
                <w:sz w:val="18"/>
                <w:szCs w:val="18"/>
              </w:rPr>
              <w:t xml:space="preserve">that </w:t>
            </w:r>
            <w:r w:rsidRPr="00F94D6F">
              <w:rPr>
                <w:rFonts w:ascii="Montserrat" w:hAnsi="Montserrat"/>
                <w:sz w:val="18"/>
                <w:szCs w:val="18"/>
              </w:rPr>
              <w:t>they would undergo the operation again.</w:t>
            </w:r>
          </w:p>
        </w:tc>
      </w:tr>
      <w:tr w:rsidR="00E977C1" w:rsidRPr="00233C97" w14:paraId="254B99BF" w14:textId="77777777" w:rsidTr="00573D94">
        <w:tc>
          <w:tcPr>
            <w:tcW w:w="2267" w:type="dxa"/>
            <w:tcBorders>
              <w:top w:val="single" w:sz="4" w:space="0" w:color="auto"/>
              <w:left w:val="single" w:sz="4" w:space="0" w:color="auto"/>
              <w:bottom w:val="single" w:sz="4" w:space="0" w:color="auto"/>
              <w:right w:val="single" w:sz="4" w:space="0" w:color="auto"/>
            </w:tcBorders>
            <w:vAlign w:val="center"/>
          </w:tcPr>
          <w:p w14:paraId="5C3825EA" w14:textId="77777777" w:rsidR="00E977C1" w:rsidRPr="00F94D6F" w:rsidRDefault="00E977C1" w:rsidP="001667F9">
            <w:pPr>
              <w:jc w:val="center"/>
              <w:rPr>
                <w:rFonts w:ascii="Montserrat" w:hAnsi="Montserrat"/>
                <w:sz w:val="18"/>
                <w:szCs w:val="18"/>
                <w:lang w:val="it-IT"/>
              </w:rPr>
            </w:pPr>
            <w:r w:rsidRPr="00F94D6F">
              <w:rPr>
                <w:rFonts w:ascii="Montserrat" w:hAnsi="Montserrat"/>
                <w:sz w:val="18"/>
                <w:szCs w:val="18"/>
                <w:lang w:val="it-IT"/>
              </w:rPr>
              <w:t xml:space="preserve">Ewelt </w:t>
            </w:r>
            <w:r w:rsidR="00AA0917" w:rsidRPr="00F94D6F">
              <w:rPr>
                <w:rFonts w:ascii="Montserrat" w:hAnsi="Montserrat"/>
                <w:sz w:val="18"/>
                <w:szCs w:val="18"/>
                <w:lang w:val="it-IT"/>
              </w:rPr>
              <w:t>et al.</w:t>
            </w:r>
            <w:r w:rsidRPr="00F94D6F">
              <w:rPr>
                <w:rFonts w:ascii="Montserrat" w:hAnsi="Montserrat"/>
                <w:sz w:val="18"/>
                <w:szCs w:val="18"/>
                <w:lang w:val="it-IT"/>
              </w:rPr>
              <w:t xml:space="preserve"> 2010</w:t>
            </w:r>
          </w:p>
          <w:p w14:paraId="71136AE8" w14:textId="77777777" w:rsidR="00E977C1" w:rsidRPr="00F94D6F" w:rsidRDefault="00E977C1" w:rsidP="001667F9">
            <w:pPr>
              <w:jc w:val="center"/>
              <w:rPr>
                <w:rFonts w:ascii="Montserrat" w:hAnsi="Montserrat"/>
                <w:sz w:val="18"/>
                <w:szCs w:val="18"/>
                <w:lang w:val="it-IT"/>
              </w:rPr>
            </w:pPr>
            <w:r w:rsidRPr="00F94D6F">
              <w:rPr>
                <w:rFonts w:ascii="Montserrat" w:hAnsi="Montserrat"/>
                <w:sz w:val="18"/>
                <w:szCs w:val="18"/>
                <w:lang w:val="it-IT"/>
              </w:rPr>
              <w:t>Switzerland</w:t>
            </w:r>
          </w:p>
          <w:p w14:paraId="10F92B83" w14:textId="77777777" w:rsidR="00E977C1" w:rsidRPr="00F94D6F" w:rsidRDefault="00E977C1" w:rsidP="001667F9">
            <w:pPr>
              <w:jc w:val="center"/>
              <w:rPr>
                <w:rFonts w:ascii="Montserrat" w:hAnsi="Montserrat"/>
                <w:sz w:val="18"/>
                <w:szCs w:val="18"/>
              </w:rPr>
            </w:pPr>
            <w:r w:rsidRPr="00F94D6F">
              <w:rPr>
                <w:rFonts w:ascii="Montserrat" w:hAnsi="Montserrat"/>
                <w:sz w:val="18"/>
                <w:szCs w:val="18"/>
              </w:rPr>
              <w:t>Pre-Post</w:t>
            </w:r>
          </w:p>
          <w:p w14:paraId="4207035A" w14:textId="77777777" w:rsidR="00E977C1" w:rsidRPr="00F94D6F" w:rsidRDefault="00E977C1" w:rsidP="001667F9">
            <w:pPr>
              <w:jc w:val="center"/>
              <w:rPr>
                <w:rFonts w:ascii="Montserrat" w:hAnsi="Montserrat"/>
                <w:sz w:val="18"/>
                <w:szCs w:val="18"/>
              </w:rPr>
            </w:pPr>
            <w:r w:rsidRPr="00F94D6F">
              <w:rPr>
                <w:rFonts w:ascii="Montserrat" w:hAnsi="Montserrat"/>
                <w:sz w:val="18"/>
                <w:szCs w:val="18"/>
                <w:lang w:val="it-IT"/>
              </w:rPr>
              <w:t>N=15</w:t>
            </w:r>
          </w:p>
        </w:tc>
        <w:tc>
          <w:tcPr>
            <w:tcW w:w="3686" w:type="dxa"/>
            <w:tcBorders>
              <w:top w:val="single" w:sz="4" w:space="0" w:color="auto"/>
              <w:left w:val="single" w:sz="4" w:space="0" w:color="auto"/>
              <w:bottom w:val="single" w:sz="4" w:space="0" w:color="auto"/>
              <w:right w:val="single" w:sz="4" w:space="0" w:color="auto"/>
            </w:tcBorders>
          </w:tcPr>
          <w:p w14:paraId="22186778" w14:textId="77777777" w:rsidR="00E977C1" w:rsidRPr="00F94D6F" w:rsidRDefault="00E977C1" w:rsidP="001667F9">
            <w:pPr>
              <w:rPr>
                <w:rFonts w:ascii="Montserrat" w:hAnsi="Montserrat"/>
                <w:sz w:val="18"/>
                <w:szCs w:val="18"/>
              </w:rPr>
            </w:pPr>
            <w:r w:rsidRPr="00F94D6F">
              <w:rPr>
                <w:rFonts w:ascii="Montserrat" w:hAnsi="Montserrat"/>
                <w:b/>
                <w:sz w:val="18"/>
                <w:szCs w:val="18"/>
              </w:rPr>
              <w:t xml:space="preserve">Population: </w:t>
            </w:r>
            <w:r w:rsidRPr="00F94D6F">
              <w:rPr>
                <w:rFonts w:ascii="Montserrat" w:hAnsi="Montserrat"/>
                <w:sz w:val="18"/>
                <w:szCs w:val="18"/>
              </w:rPr>
              <w:t>Mean age: 52</w:t>
            </w:r>
            <w:r w:rsidR="003A08CA" w:rsidRPr="00F94D6F">
              <w:rPr>
                <w:rFonts w:ascii="Montserrat" w:hAnsi="Montserrat"/>
                <w:sz w:val="18"/>
                <w:szCs w:val="18"/>
              </w:rPr>
              <w:t xml:space="preserve"> </w:t>
            </w:r>
            <w:proofErr w:type="spellStart"/>
            <w:r w:rsidR="00E46EA6" w:rsidRPr="00F94D6F">
              <w:rPr>
                <w:rFonts w:ascii="Montserrat" w:hAnsi="Montserrat"/>
                <w:sz w:val="18"/>
                <w:szCs w:val="18"/>
              </w:rPr>
              <w:t>yr</w:t>
            </w:r>
            <w:proofErr w:type="spellEnd"/>
            <w:r w:rsidR="00E46EA6" w:rsidRPr="00F94D6F">
              <w:rPr>
                <w:rFonts w:ascii="Montserrat" w:hAnsi="Montserrat"/>
                <w:sz w:val="18"/>
                <w:szCs w:val="18"/>
              </w:rPr>
              <w:t>;</w:t>
            </w:r>
            <w:r w:rsidRPr="00F94D6F">
              <w:rPr>
                <w:rFonts w:ascii="Montserrat" w:hAnsi="Montserrat"/>
                <w:sz w:val="18"/>
                <w:szCs w:val="18"/>
              </w:rPr>
              <w:t xml:space="preserve"> </w:t>
            </w:r>
            <w:r w:rsidR="003A08CA" w:rsidRPr="00F94D6F">
              <w:rPr>
                <w:rFonts w:ascii="Montserrat" w:hAnsi="Montserrat"/>
                <w:sz w:val="18"/>
                <w:szCs w:val="18"/>
              </w:rPr>
              <w:t>Level of severity</w:t>
            </w:r>
            <w:r w:rsidRPr="00F94D6F">
              <w:rPr>
                <w:rFonts w:ascii="Montserrat" w:hAnsi="Montserrat"/>
                <w:sz w:val="18"/>
                <w:szCs w:val="18"/>
              </w:rPr>
              <w:t>: AIS</w:t>
            </w:r>
            <w:r w:rsidR="008F2F0F" w:rsidRPr="00F94D6F">
              <w:rPr>
                <w:rFonts w:ascii="Montserrat" w:hAnsi="Montserrat"/>
                <w:sz w:val="18"/>
                <w:szCs w:val="18"/>
              </w:rPr>
              <w:t>:</w:t>
            </w:r>
            <w:r w:rsidR="00832E2B" w:rsidRPr="00F94D6F">
              <w:rPr>
                <w:rFonts w:ascii="Montserrat" w:hAnsi="Montserrat"/>
                <w:sz w:val="18"/>
                <w:szCs w:val="18"/>
              </w:rPr>
              <w:t xml:space="preserve"> </w:t>
            </w:r>
            <w:r w:rsidRPr="00F94D6F">
              <w:rPr>
                <w:rFonts w:ascii="Montserrat" w:hAnsi="Montserrat"/>
                <w:sz w:val="18"/>
                <w:szCs w:val="18"/>
              </w:rPr>
              <w:t>A=7, B=8.</w:t>
            </w:r>
          </w:p>
          <w:p w14:paraId="1D461CEB" w14:textId="77777777" w:rsidR="00E977C1" w:rsidRPr="00F94D6F" w:rsidRDefault="003A08CA" w:rsidP="001667F9">
            <w:pPr>
              <w:rPr>
                <w:rFonts w:ascii="Montserrat" w:hAnsi="Montserrat"/>
                <w:sz w:val="18"/>
                <w:szCs w:val="18"/>
              </w:rPr>
            </w:pPr>
            <w:r w:rsidRPr="00F94D6F">
              <w:rPr>
                <w:rFonts w:ascii="Montserrat" w:hAnsi="Montserrat"/>
                <w:b/>
                <w:sz w:val="18"/>
                <w:szCs w:val="18"/>
              </w:rPr>
              <w:t>Intervention</w:t>
            </w:r>
            <w:r w:rsidR="00E977C1" w:rsidRPr="00F94D6F">
              <w:rPr>
                <w:rFonts w:ascii="Montserrat" w:hAnsi="Montserrat"/>
                <w:b/>
                <w:sz w:val="18"/>
                <w:szCs w:val="18"/>
              </w:rPr>
              <w:t>:</w:t>
            </w:r>
            <w:r w:rsidR="00E977C1" w:rsidRPr="00F94D6F">
              <w:rPr>
                <w:rFonts w:ascii="Montserrat" w:hAnsi="Montserrat"/>
                <w:sz w:val="18"/>
                <w:szCs w:val="18"/>
              </w:rPr>
              <w:t xml:space="preserve"> Patients received a spinal cordectomy.</w:t>
            </w:r>
          </w:p>
          <w:p w14:paraId="25D0314C" w14:textId="77777777" w:rsidR="00E977C1" w:rsidRPr="00F94D6F" w:rsidRDefault="00E977C1" w:rsidP="001667F9">
            <w:pPr>
              <w:rPr>
                <w:rFonts w:ascii="Montserrat" w:hAnsi="Montserrat"/>
                <w:b/>
                <w:sz w:val="18"/>
                <w:szCs w:val="18"/>
              </w:rPr>
            </w:pPr>
            <w:r w:rsidRPr="00F94D6F">
              <w:rPr>
                <w:rFonts w:ascii="Montserrat" w:hAnsi="Montserrat"/>
                <w:b/>
                <w:sz w:val="18"/>
                <w:szCs w:val="18"/>
              </w:rPr>
              <w:t xml:space="preserve">Outcome Measures: </w:t>
            </w:r>
            <w:r w:rsidR="00E46EA6" w:rsidRPr="00F94D6F">
              <w:rPr>
                <w:rFonts w:ascii="Montserrat" w:hAnsi="Montserrat"/>
                <w:sz w:val="18"/>
                <w:szCs w:val="18"/>
              </w:rPr>
              <w:t>A</w:t>
            </w:r>
            <w:r w:rsidRPr="00F94D6F">
              <w:rPr>
                <w:rFonts w:ascii="Montserrat" w:hAnsi="Montserrat"/>
                <w:sz w:val="18"/>
                <w:szCs w:val="18"/>
              </w:rPr>
              <w:t>S</w:t>
            </w:r>
            <w:r w:rsidR="00E46EA6" w:rsidRPr="00F94D6F">
              <w:rPr>
                <w:rFonts w:ascii="Montserrat" w:hAnsi="Montserrat"/>
                <w:sz w:val="18"/>
                <w:szCs w:val="18"/>
              </w:rPr>
              <w:t>I</w:t>
            </w:r>
            <w:r w:rsidRPr="00F94D6F">
              <w:rPr>
                <w:rFonts w:ascii="Montserrat" w:hAnsi="Montserrat"/>
                <w:sz w:val="18"/>
                <w:szCs w:val="18"/>
              </w:rPr>
              <w:t>A motor and sensory function, Visual Analogue Scale</w:t>
            </w:r>
            <w:r w:rsidR="00B67B04" w:rsidRPr="00F94D6F">
              <w:rPr>
                <w:rFonts w:ascii="Montserrat" w:hAnsi="Montserrat"/>
                <w:sz w:val="18"/>
                <w:szCs w:val="18"/>
              </w:rPr>
              <w:t xml:space="preserve"> (VAS)</w:t>
            </w:r>
            <w:r w:rsidRPr="00F94D6F">
              <w:rPr>
                <w:rFonts w:ascii="Montserrat" w:hAnsi="Montserrat"/>
                <w:sz w:val="18"/>
                <w:szCs w:val="18"/>
              </w:rPr>
              <w:t xml:space="preserve">, </w:t>
            </w:r>
            <w:r w:rsidR="003A08CA" w:rsidRPr="00F94D6F">
              <w:rPr>
                <w:rFonts w:ascii="Montserrat" w:hAnsi="Montserrat"/>
                <w:sz w:val="18"/>
                <w:szCs w:val="18"/>
              </w:rPr>
              <w:t>A</w:t>
            </w:r>
            <w:r w:rsidRPr="00F94D6F">
              <w:rPr>
                <w:rFonts w:ascii="Montserrat" w:hAnsi="Montserrat"/>
                <w:sz w:val="18"/>
                <w:szCs w:val="18"/>
              </w:rPr>
              <w:t>dverse ev</w:t>
            </w:r>
            <w:r w:rsidR="003A08CA" w:rsidRPr="00F94D6F">
              <w:rPr>
                <w:rFonts w:ascii="Montserrat" w:hAnsi="Montserrat"/>
                <w:sz w:val="18"/>
                <w:szCs w:val="18"/>
              </w:rPr>
              <w:t>ents, S</w:t>
            </w:r>
            <w:r w:rsidRPr="00F94D6F">
              <w:rPr>
                <w:rFonts w:ascii="Montserrat" w:hAnsi="Montserrat"/>
                <w:sz w:val="18"/>
                <w:szCs w:val="18"/>
              </w:rPr>
              <w:t>pasticity.</w:t>
            </w:r>
          </w:p>
        </w:tc>
        <w:tc>
          <w:tcPr>
            <w:tcW w:w="3686" w:type="dxa"/>
            <w:tcBorders>
              <w:top w:val="single" w:sz="4" w:space="0" w:color="auto"/>
              <w:left w:val="single" w:sz="4" w:space="0" w:color="auto"/>
              <w:bottom w:val="single" w:sz="4" w:space="0" w:color="auto"/>
              <w:right w:val="single" w:sz="4" w:space="0" w:color="auto"/>
            </w:tcBorders>
          </w:tcPr>
          <w:p w14:paraId="3F0006DA" w14:textId="77777777" w:rsidR="00E977C1" w:rsidRPr="00F94D6F" w:rsidRDefault="00E977C1" w:rsidP="00BF2F83">
            <w:pPr>
              <w:numPr>
                <w:ilvl w:val="0"/>
                <w:numId w:val="16"/>
              </w:numPr>
              <w:autoSpaceDE w:val="0"/>
              <w:autoSpaceDN w:val="0"/>
              <w:rPr>
                <w:rFonts w:ascii="Montserrat" w:hAnsi="Montserrat"/>
                <w:sz w:val="18"/>
                <w:szCs w:val="18"/>
              </w:rPr>
            </w:pPr>
            <w:r w:rsidRPr="00F94D6F">
              <w:rPr>
                <w:rFonts w:ascii="Montserrat" w:hAnsi="Montserrat"/>
                <w:sz w:val="18"/>
                <w:szCs w:val="18"/>
              </w:rPr>
              <w:t>A</w:t>
            </w:r>
            <w:r w:rsidR="00B67B04" w:rsidRPr="00F94D6F">
              <w:rPr>
                <w:rFonts w:ascii="Montserrat" w:hAnsi="Montserrat"/>
                <w:sz w:val="18"/>
                <w:szCs w:val="18"/>
              </w:rPr>
              <w:t>SI</w:t>
            </w:r>
            <w:r w:rsidRPr="00F94D6F">
              <w:rPr>
                <w:rFonts w:ascii="Montserrat" w:hAnsi="Montserrat"/>
                <w:sz w:val="18"/>
                <w:szCs w:val="18"/>
              </w:rPr>
              <w:t xml:space="preserve">A Scores: </w:t>
            </w:r>
            <w:r w:rsidR="00BC2E8B" w:rsidRPr="00F94D6F">
              <w:rPr>
                <w:rFonts w:ascii="Montserrat" w:hAnsi="Montserrat"/>
                <w:sz w:val="18"/>
                <w:szCs w:val="18"/>
              </w:rPr>
              <w:t>eight</w:t>
            </w:r>
            <w:r w:rsidRPr="00F94D6F">
              <w:rPr>
                <w:rFonts w:ascii="Montserrat" w:hAnsi="Montserrat"/>
                <w:sz w:val="18"/>
                <w:szCs w:val="18"/>
              </w:rPr>
              <w:t xml:space="preserve"> stabilized, </w:t>
            </w:r>
            <w:r w:rsidR="00BC2E8B" w:rsidRPr="00F94D6F">
              <w:rPr>
                <w:rFonts w:ascii="Montserrat" w:hAnsi="Montserrat"/>
                <w:sz w:val="18"/>
                <w:szCs w:val="18"/>
              </w:rPr>
              <w:t>four</w:t>
            </w:r>
            <w:r w:rsidRPr="00F94D6F">
              <w:rPr>
                <w:rFonts w:ascii="Montserrat" w:hAnsi="Montserrat"/>
                <w:sz w:val="18"/>
                <w:szCs w:val="18"/>
              </w:rPr>
              <w:t xml:space="preserve"> had improved motor and sensory scores, and </w:t>
            </w:r>
            <w:r w:rsidR="00BC2E8B" w:rsidRPr="00F94D6F">
              <w:rPr>
                <w:rFonts w:ascii="Montserrat" w:hAnsi="Montserrat"/>
                <w:sz w:val="18"/>
                <w:szCs w:val="18"/>
              </w:rPr>
              <w:t>one</w:t>
            </w:r>
            <w:r w:rsidRPr="00F94D6F">
              <w:rPr>
                <w:rFonts w:ascii="Montserrat" w:hAnsi="Montserrat"/>
                <w:sz w:val="18"/>
                <w:szCs w:val="18"/>
              </w:rPr>
              <w:t xml:space="preserve"> reported a progressive deterioration. </w:t>
            </w:r>
          </w:p>
          <w:p w14:paraId="7F13B5A7" w14:textId="77777777" w:rsidR="00E977C1" w:rsidRPr="00F94D6F" w:rsidRDefault="00E977C1" w:rsidP="00BF2F83">
            <w:pPr>
              <w:numPr>
                <w:ilvl w:val="0"/>
                <w:numId w:val="16"/>
              </w:numPr>
              <w:autoSpaceDE w:val="0"/>
              <w:autoSpaceDN w:val="0"/>
              <w:rPr>
                <w:rFonts w:ascii="Montserrat" w:hAnsi="Montserrat"/>
                <w:sz w:val="18"/>
                <w:szCs w:val="18"/>
              </w:rPr>
            </w:pPr>
            <w:r w:rsidRPr="00F94D6F">
              <w:rPr>
                <w:rFonts w:ascii="Montserrat" w:hAnsi="Montserrat"/>
                <w:sz w:val="18"/>
                <w:szCs w:val="18"/>
              </w:rPr>
              <w:t xml:space="preserve">Pain: 10 patients stabilized and </w:t>
            </w:r>
            <w:r w:rsidR="00BC2E8B" w:rsidRPr="00F94D6F">
              <w:rPr>
                <w:rFonts w:ascii="Montserrat" w:hAnsi="Montserrat"/>
                <w:sz w:val="18"/>
                <w:szCs w:val="18"/>
              </w:rPr>
              <w:t>two</w:t>
            </w:r>
            <w:r w:rsidRPr="00F94D6F">
              <w:rPr>
                <w:rFonts w:ascii="Montserrat" w:hAnsi="Montserrat"/>
                <w:sz w:val="18"/>
                <w:szCs w:val="18"/>
              </w:rPr>
              <w:t xml:space="preserve"> improved.</w:t>
            </w:r>
          </w:p>
          <w:p w14:paraId="322CCD6B" w14:textId="77777777" w:rsidR="00E977C1" w:rsidRPr="00F94D6F" w:rsidRDefault="00E977C1" w:rsidP="00BF2F83">
            <w:pPr>
              <w:numPr>
                <w:ilvl w:val="0"/>
                <w:numId w:val="16"/>
              </w:numPr>
              <w:autoSpaceDE w:val="0"/>
              <w:autoSpaceDN w:val="0"/>
              <w:rPr>
                <w:rFonts w:ascii="Montserrat" w:hAnsi="Montserrat"/>
                <w:sz w:val="18"/>
                <w:szCs w:val="18"/>
              </w:rPr>
            </w:pPr>
            <w:r w:rsidRPr="00F94D6F">
              <w:rPr>
                <w:rFonts w:ascii="Montserrat" w:hAnsi="Montserrat"/>
                <w:sz w:val="18"/>
                <w:szCs w:val="18"/>
              </w:rPr>
              <w:t xml:space="preserve">Spasticity: </w:t>
            </w:r>
            <w:r w:rsidR="00BC2E8B" w:rsidRPr="00F94D6F">
              <w:rPr>
                <w:rFonts w:ascii="Montserrat" w:hAnsi="Montserrat"/>
                <w:sz w:val="18"/>
                <w:szCs w:val="18"/>
              </w:rPr>
              <w:t>nine</w:t>
            </w:r>
            <w:r w:rsidRPr="00F94D6F">
              <w:rPr>
                <w:rFonts w:ascii="Montserrat" w:hAnsi="Montserrat"/>
                <w:sz w:val="18"/>
                <w:szCs w:val="18"/>
              </w:rPr>
              <w:t xml:space="preserve"> patients stabilized, </w:t>
            </w:r>
            <w:r w:rsidR="00BC2E8B" w:rsidRPr="00F94D6F">
              <w:rPr>
                <w:rFonts w:ascii="Montserrat" w:hAnsi="Montserrat"/>
                <w:sz w:val="18"/>
                <w:szCs w:val="18"/>
              </w:rPr>
              <w:t>two</w:t>
            </w:r>
            <w:r w:rsidRPr="00F94D6F">
              <w:rPr>
                <w:rFonts w:ascii="Montserrat" w:hAnsi="Montserrat"/>
                <w:sz w:val="18"/>
                <w:szCs w:val="18"/>
              </w:rPr>
              <w:t xml:space="preserve"> improved, and </w:t>
            </w:r>
            <w:r w:rsidR="00A23478" w:rsidRPr="00F94D6F">
              <w:rPr>
                <w:rFonts w:ascii="Montserrat" w:hAnsi="Montserrat"/>
                <w:sz w:val="18"/>
                <w:szCs w:val="18"/>
              </w:rPr>
              <w:t xml:space="preserve">four </w:t>
            </w:r>
            <w:r w:rsidRPr="00F94D6F">
              <w:rPr>
                <w:rFonts w:ascii="Montserrat" w:hAnsi="Montserrat"/>
                <w:sz w:val="18"/>
                <w:szCs w:val="18"/>
              </w:rPr>
              <w:t>deteriorated.</w:t>
            </w:r>
          </w:p>
          <w:p w14:paraId="7BD13E2F" w14:textId="77777777" w:rsidR="00E977C1" w:rsidRPr="00F94D6F" w:rsidRDefault="00E977C1" w:rsidP="00BF2F83">
            <w:pPr>
              <w:numPr>
                <w:ilvl w:val="0"/>
                <w:numId w:val="12"/>
              </w:numPr>
              <w:autoSpaceDE w:val="0"/>
              <w:autoSpaceDN w:val="0"/>
              <w:rPr>
                <w:rFonts w:ascii="Montserrat" w:hAnsi="Montserrat"/>
                <w:sz w:val="18"/>
                <w:szCs w:val="18"/>
              </w:rPr>
            </w:pPr>
            <w:r w:rsidRPr="00F94D6F">
              <w:rPr>
                <w:rFonts w:ascii="Montserrat" w:hAnsi="Montserrat"/>
                <w:sz w:val="18"/>
                <w:szCs w:val="18"/>
              </w:rPr>
              <w:t xml:space="preserve">No complications relating to surgery were reported. </w:t>
            </w:r>
          </w:p>
        </w:tc>
      </w:tr>
    </w:tbl>
    <w:p w14:paraId="6055F3D9" w14:textId="77777777" w:rsidR="002A086D" w:rsidRPr="00F94D6F" w:rsidRDefault="002A086D" w:rsidP="001667F9">
      <w:pPr>
        <w:rPr>
          <w:rFonts w:ascii="Montserrat" w:hAnsi="Montserrat"/>
        </w:rPr>
      </w:pPr>
    </w:p>
    <w:p w14:paraId="205AF0E7" w14:textId="77777777" w:rsidR="00814D5F" w:rsidRPr="00F94D6F" w:rsidRDefault="006F0BC9" w:rsidP="001667F9">
      <w:pPr>
        <w:rPr>
          <w:rFonts w:ascii="Montserrat" w:hAnsi="Montserrat"/>
        </w:rPr>
      </w:pPr>
      <w:r w:rsidRPr="00F94D6F">
        <w:rPr>
          <w:rFonts w:ascii="Montserrat" w:hAnsi="Montserrat"/>
        </w:rPr>
        <w:t>Tw</w:t>
      </w:r>
      <w:r w:rsidR="00B46306" w:rsidRPr="00F94D6F">
        <w:rPr>
          <w:rFonts w:ascii="Montserrat" w:hAnsi="Montserrat"/>
        </w:rPr>
        <w:t xml:space="preserve">o pre-post studies examined </w:t>
      </w:r>
      <w:r w:rsidR="00EE729E" w:rsidRPr="00F94D6F">
        <w:rPr>
          <w:rFonts w:ascii="Montserrat" w:hAnsi="Montserrat"/>
        </w:rPr>
        <w:t xml:space="preserve">the </w:t>
      </w:r>
      <w:r w:rsidR="00B46306" w:rsidRPr="00F94D6F">
        <w:rPr>
          <w:rFonts w:ascii="Montserrat" w:hAnsi="Montserrat"/>
        </w:rPr>
        <w:t xml:space="preserve">spinal cordectomy procedure on </w:t>
      </w:r>
      <w:r w:rsidR="00BB57C9" w:rsidRPr="00F94D6F">
        <w:rPr>
          <w:rFonts w:ascii="Montserrat" w:hAnsi="Montserrat"/>
        </w:rPr>
        <w:t>individuals</w:t>
      </w:r>
      <w:r w:rsidR="00755D79" w:rsidRPr="00F94D6F">
        <w:rPr>
          <w:rFonts w:ascii="Montserrat" w:hAnsi="Montserrat"/>
        </w:rPr>
        <w:t xml:space="preserve"> with syringomyelia</w:t>
      </w:r>
      <w:r w:rsidR="00996E88" w:rsidRPr="00F94D6F">
        <w:rPr>
          <w:rFonts w:ascii="Montserrat" w:hAnsi="Montserrat"/>
        </w:rPr>
        <w:t xml:space="preserve"> post SCI</w:t>
      </w:r>
      <w:r w:rsidR="00755D79" w:rsidRPr="00F94D6F">
        <w:rPr>
          <w:rFonts w:ascii="Montserrat" w:hAnsi="Montserrat"/>
        </w:rPr>
        <w:t xml:space="preserve">. </w:t>
      </w:r>
      <w:proofErr w:type="spellStart"/>
      <w:r w:rsidR="00BB57C9" w:rsidRPr="00F94D6F">
        <w:rPr>
          <w:rFonts w:ascii="Montserrat" w:hAnsi="Montserrat"/>
        </w:rPr>
        <w:t>Ewelt</w:t>
      </w:r>
      <w:proofErr w:type="spellEnd"/>
      <w:r w:rsidR="00BB57C9" w:rsidRPr="00F94D6F">
        <w:rPr>
          <w:rFonts w:ascii="Montserrat" w:hAnsi="Montserrat"/>
        </w:rPr>
        <w:t xml:space="preserve"> </w:t>
      </w:r>
      <w:r w:rsidR="00AA0917" w:rsidRPr="00F94D6F">
        <w:rPr>
          <w:rFonts w:ascii="Montserrat" w:hAnsi="Montserrat"/>
        </w:rPr>
        <w:t>et al.</w:t>
      </w:r>
      <w:r w:rsidR="00BB57C9" w:rsidRPr="00F94D6F">
        <w:rPr>
          <w:rFonts w:ascii="Montserrat" w:hAnsi="Montserrat"/>
        </w:rPr>
        <w:t xml:space="preserve"> (2010) found </w:t>
      </w:r>
      <w:r w:rsidR="00996E88" w:rsidRPr="00F94D6F">
        <w:rPr>
          <w:rFonts w:ascii="Montserrat" w:hAnsi="Montserrat"/>
        </w:rPr>
        <w:t xml:space="preserve">that </w:t>
      </w:r>
      <w:r w:rsidR="00BB57C9" w:rsidRPr="00F94D6F">
        <w:rPr>
          <w:rFonts w:ascii="Montserrat" w:hAnsi="Montserrat"/>
        </w:rPr>
        <w:t>cordectomy resulted in stabilization and improvement of motor and sensory func</w:t>
      </w:r>
      <w:r w:rsidR="00755D79" w:rsidRPr="00F94D6F">
        <w:rPr>
          <w:rFonts w:ascii="Montserrat" w:hAnsi="Montserrat"/>
        </w:rPr>
        <w:t xml:space="preserve">tion in 14 out of 15 patients. </w:t>
      </w:r>
      <w:r w:rsidR="005B663F" w:rsidRPr="00F94D6F">
        <w:rPr>
          <w:rFonts w:ascii="Montserrat" w:hAnsi="Montserrat"/>
        </w:rPr>
        <w:t xml:space="preserve">The study also </w:t>
      </w:r>
      <w:r w:rsidR="00996E88" w:rsidRPr="00F94D6F">
        <w:rPr>
          <w:rFonts w:ascii="Montserrat" w:hAnsi="Montserrat"/>
        </w:rPr>
        <w:t>reported</w:t>
      </w:r>
      <w:r w:rsidR="005B663F" w:rsidRPr="00F94D6F">
        <w:rPr>
          <w:rFonts w:ascii="Montserrat" w:hAnsi="Montserrat"/>
        </w:rPr>
        <w:t xml:space="preserve"> improvement in pain and spasticity following the procedure.</w:t>
      </w:r>
      <w:r w:rsidR="005B4F73" w:rsidRPr="00F94D6F">
        <w:rPr>
          <w:rFonts w:ascii="Montserrat" w:hAnsi="Montserrat"/>
        </w:rPr>
        <w:t xml:space="preserve"> </w:t>
      </w:r>
      <w:r w:rsidR="005B663F" w:rsidRPr="00F94D6F">
        <w:rPr>
          <w:rFonts w:ascii="Montserrat" w:hAnsi="Montserrat"/>
        </w:rPr>
        <w:t>No significant</w:t>
      </w:r>
      <w:r w:rsidR="00755D79" w:rsidRPr="00F94D6F">
        <w:rPr>
          <w:rFonts w:ascii="Montserrat" w:hAnsi="Montserrat"/>
        </w:rPr>
        <w:t xml:space="preserve"> adverse events were reported. </w:t>
      </w:r>
      <w:r w:rsidR="005B663F" w:rsidRPr="00F94D6F">
        <w:rPr>
          <w:rFonts w:ascii="Montserrat" w:hAnsi="Montserrat"/>
        </w:rPr>
        <w:t xml:space="preserve">Gautschi </w:t>
      </w:r>
      <w:r w:rsidR="00AA0917" w:rsidRPr="00F94D6F">
        <w:rPr>
          <w:rFonts w:ascii="Montserrat" w:hAnsi="Montserrat"/>
        </w:rPr>
        <w:t>et al.</w:t>
      </w:r>
      <w:r w:rsidR="005B663F" w:rsidRPr="00F94D6F">
        <w:rPr>
          <w:rFonts w:ascii="Montserrat" w:hAnsi="Montserrat"/>
        </w:rPr>
        <w:t xml:space="preserve"> (2010) </w:t>
      </w:r>
      <w:r w:rsidR="00996E88" w:rsidRPr="00F94D6F">
        <w:rPr>
          <w:rFonts w:ascii="Montserrat" w:hAnsi="Montserrat"/>
        </w:rPr>
        <w:t xml:space="preserve">reported a </w:t>
      </w:r>
      <w:r w:rsidR="005B663F" w:rsidRPr="00F94D6F">
        <w:rPr>
          <w:rFonts w:ascii="Montserrat" w:hAnsi="Montserrat"/>
        </w:rPr>
        <w:t>significant improvement in the quality of life of individuals who underwent the cordectomy procedure and high levels of subjective satisfaction.</w:t>
      </w:r>
      <w:r w:rsidR="005B4F73" w:rsidRPr="00F94D6F">
        <w:rPr>
          <w:rFonts w:ascii="Montserrat" w:hAnsi="Montserrat"/>
        </w:rPr>
        <w:t xml:space="preserve"> </w:t>
      </w:r>
    </w:p>
    <w:p w14:paraId="5BD88B5C" w14:textId="77777777" w:rsidR="00814D5F" w:rsidRPr="00F94D6F" w:rsidRDefault="00814D5F" w:rsidP="001667F9">
      <w:pPr>
        <w:rPr>
          <w:rFonts w:ascii="Montserrat" w:hAnsi="Montserrat"/>
        </w:rPr>
      </w:pPr>
    </w:p>
    <w:p w14:paraId="1D67202A" w14:textId="77777777" w:rsidR="00814D5F" w:rsidRPr="00F94D6F" w:rsidRDefault="00814D5F" w:rsidP="001667F9">
      <w:pPr>
        <w:rPr>
          <w:rFonts w:ascii="Montserrat" w:hAnsi="Montserrat"/>
          <w:b/>
        </w:rPr>
      </w:pPr>
      <w:r w:rsidRPr="00F94D6F">
        <w:rPr>
          <w:rFonts w:ascii="Montserrat" w:hAnsi="Montserrat"/>
          <w:b/>
        </w:rPr>
        <w:t>Conclusions</w:t>
      </w:r>
    </w:p>
    <w:p w14:paraId="1849B9A3" w14:textId="77777777" w:rsidR="00814D5F" w:rsidRPr="00F94D6F" w:rsidRDefault="00814D5F" w:rsidP="001667F9">
      <w:pPr>
        <w:rPr>
          <w:rFonts w:ascii="Montserrat" w:hAnsi="Montserrat"/>
        </w:rPr>
      </w:pPr>
    </w:p>
    <w:p w14:paraId="5F63558A" w14:textId="77777777" w:rsidR="005B663F" w:rsidRPr="00F94D6F" w:rsidRDefault="00902AED" w:rsidP="001667F9">
      <w:pPr>
        <w:rPr>
          <w:rFonts w:ascii="Montserrat" w:hAnsi="Montserrat"/>
          <w:b/>
          <w:i/>
        </w:rPr>
      </w:pPr>
      <w:r w:rsidRPr="00F94D6F">
        <w:rPr>
          <w:rFonts w:ascii="Montserrat" w:hAnsi="Montserrat"/>
          <w:b/>
          <w:i/>
        </w:rPr>
        <w:t xml:space="preserve">There is level </w:t>
      </w:r>
      <w:r w:rsidR="00E37C7E" w:rsidRPr="00F94D6F">
        <w:rPr>
          <w:rFonts w:ascii="Montserrat" w:hAnsi="Montserrat"/>
          <w:b/>
          <w:i/>
        </w:rPr>
        <w:t>4</w:t>
      </w:r>
      <w:r w:rsidR="005B663F" w:rsidRPr="00F94D6F">
        <w:rPr>
          <w:rFonts w:ascii="Montserrat" w:hAnsi="Montserrat"/>
          <w:b/>
          <w:i/>
        </w:rPr>
        <w:t xml:space="preserve"> evidence </w:t>
      </w:r>
      <w:r w:rsidR="00996E88" w:rsidRPr="00F94D6F">
        <w:rPr>
          <w:rFonts w:ascii="Montserrat" w:hAnsi="Montserrat"/>
          <w:b/>
          <w:i/>
        </w:rPr>
        <w:t>(</w:t>
      </w:r>
      <w:r w:rsidR="005B663F" w:rsidRPr="00F94D6F">
        <w:rPr>
          <w:rFonts w:ascii="Montserrat" w:hAnsi="Montserrat"/>
          <w:b/>
          <w:i/>
        </w:rPr>
        <w:t xml:space="preserve">from </w:t>
      </w:r>
      <w:r w:rsidRPr="00F94D6F">
        <w:rPr>
          <w:rFonts w:ascii="Montserrat" w:hAnsi="Montserrat"/>
          <w:b/>
          <w:i/>
        </w:rPr>
        <w:t>one</w:t>
      </w:r>
      <w:r w:rsidR="00996E88" w:rsidRPr="00F94D6F">
        <w:rPr>
          <w:rFonts w:ascii="Montserrat" w:hAnsi="Montserrat"/>
          <w:b/>
          <w:i/>
        </w:rPr>
        <w:t xml:space="preserve"> pre-post study; </w:t>
      </w:r>
      <w:proofErr w:type="spellStart"/>
      <w:r w:rsidR="00996E88" w:rsidRPr="00F94D6F">
        <w:rPr>
          <w:rFonts w:ascii="Montserrat" w:hAnsi="Montserrat"/>
          <w:b/>
          <w:i/>
        </w:rPr>
        <w:t>Ewelt</w:t>
      </w:r>
      <w:proofErr w:type="spellEnd"/>
      <w:r w:rsidR="00996E88" w:rsidRPr="00F94D6F">
        <w:rPr>
          <w:rFonts w:ascii="Montserrat" w:hAnsi="Montserrat"/>
          <w:b/>
          <w:i/>
        </w:rPr>
        <w:t xml:space="preserve"> </w:t>
      </w:r>
      <w:r w:rsidR="00AA0917" w:rsidRPr="00F94D6F">
        <w:rPr>
          <w:rFonts w:ascii="Montserrat" w:hAnsi="Montserrat"/>
          <w:b/>
          <w:i/>
        </w:rPr>
        <w:t>et al.</w:t>
      </w:r>
      <w:r w:rsidR="00996E88" w:rsidRPr="00F94D6F">
        <w:rPr>
          <w:rFonts w:ascii="Montserrat" w:hAnsi="Montserrat"/>
          <w:b/>
          <w:i/>
        </w:rPr>
        <w:t xml:space="preserve"> 2010) </w:t>
      </w:r>
      <w:r w:rsidR="005B663F" w:rsidRPr="00F94D6F">
        <w:rPr>
          <w:rFonts w:ascii="Montserrat" w:hAnsi="Montserrat"/>
          <w:b/>
          <w:i/>
        </w:rPr>
        <w:t xml:space="preserve">that cordectomy improves motor and sensory function post </w:t>
      </w:r>
      <w:r w:rsidR="00996E88" w:rsidRPr="00F94D6F">
        <w:rPr>
          <w:rFonts w:ascii="Montserrat" w:hAnsi="Montserrat"/>
          <w:b/>
          <w:i/>
        </w:rPr>
        <w:t xml:space="preserve">SCI-related </w:t>
      </w:r>
      <w:r w:rsidR="005B663F" w:rsidRPr="00F94D6F">
        <w:rPr>
          <w:rFonts w:ascii="Montserrat" w:hAnsi="Montserrat"/>
          <w:b/>
          <w:i/>
        </w:rPr>
        <w:t>syringomyelia.</w:t>
      </w:r>
    </w:p>
    <w:p w14:paraId="00D5793C" w14:textId="77777777" w:rsidR="005B663F" w:rsidRPr="00F94D6F" w:rsidRDefault="005B663F" w:rsidP="001667F9">
      <w:pPr>
        <w:rPr>
          <w:rFonts w:ascii="Montserrat" w:hAnsi="Montserrat"/>
          <w:b/>
          <w:i/>
        </w:rPr>
      </w:pPr>
    </w:p>
    <w:p w14:paraId="1898AE11" w14:textId="77777777" w:rsidR="005B663F" w:rsidRPr="00F94D6F" w:rsidRDefault="00902AED" w:rsidP="001667F9">
      <w:pPr>
        <w:rPr>
          <w:rFonts w:ascii="Montserrat" w:hAnsi="Montserrat"/>
          <w:b/>
          <w:i/>
        </w:rPr>
      </w:pPr>
      <w:r w:rsidRPr="00F94D6F">
        <w:rPr>
          <w:rFonts w:ascii="Montserrat" w:hAnsi="Montserrat"/>
          <w:b/>
          <w:i/>
        </w:rPr>
        <w:t xml:space="preserve">There is level </w:t>
      </w:r>
      <w:r w:rsidR="00683247" w:rsidRPr="00F94D6F">
        <w:rPr>
          <w:rFonts w:ascii="Montserrat" w:hAnsi="Montserrat"/>
          <w:b/>
          <w:i/>
        </w:rPr>
        <w:t>4</w:t>
      </w:r>
      <w:r w:rsidR="005B663F" w:rsidRPr="00F94D6F">
        <w:rPr>
          <w:rFonts w:ascii="Montserrat" w:hAnsi="Montserrat"/>
          <w:b/>
          <w:i/>
        </w:rPr>
        <w:t xml:space="preserve"> evidence </w:t>
      </w:r>
      <w:r w:rsidR="00996E88" w:rsidRPr="00F94D6F">
        <w:rPr>
          <w:rFonts w:ascii="Montserrat" w:hAnsi="Montserrat"/>
          <w:b/>
          <w:i/>
        </w:rPr>
        <w:t>(</w:t>
      </w:r>
      <w:r w:rsidR="005B663F" w:rsidRPr="00F94D6F">
        <w:rPr>
          <w:rFonts w:ascii="Montserrat" w:hAnsi="Montserrat"/>
          <w:b/>
          <w:i/>
        </w:rPr>
        <w:t xml:space="preserve">from </w:t>
      </w:r>
      <w:r w:rsidRPr="00F94D6F">
        <w:rPr>
          <w:rFonts w:ascii="Montserrat" w:hAnsi="Montserrat"/>
          <w:b/>
          <w:i/>
        </w:rPr>
        <w:t>one</w:t>
      </w:r>
      <w:r w:rsidR="00996E88" w:rsidRPr="00F94D6F">
        <w:rPr>
          <w:rFonts w:ascii="Montserrat" w:hAnsi="Montserrat"/>
          <w:b/>
          <w:i/>
        </w:rPr>
        <w:t xml:space="preserve"> </w:t>
      </w:r>
      <w:r w:rsidR="005B663F" w:rsidRPr="00F94D6F">
        <w:rPr>
          <w:rFonts w:ascii="Montserrat" w:hAnsi="Montserrat"/>
          <w:b/>
          <w:i/>
        </w:rPr>
        <w:t>pre-post study</w:t>
      </w:r>
      <w:r w:rsidR="00996E88" w:rsidRPr="00F94D6F">
        <w:rPr>
          <w:rFonts w:ascii="Montserrat" w:hAnsi="Montserrat"/>
          <w:b/>
          <w:i/>
        </w:rPr>
        <w:t xml:space="preserve">; Gautschi </w:t>
      </w:r>
      <w:r w:rsidR="00AA0917" w:rsidRPr="00F94D6F">
        <w:rPr>
          <w:rFonts w:ascii="Montserrat" w:hAnsi="Montserrat"/>
          <w:b/>
          <w:i/>
        </w:rPr>
        <w:t>et al.</w:t>
      </w:r>
      <w:r w:rsidR="00996E88" w:rsidRPr="00F94D6F">
        <w:rPr>
          <w:rFonts w:ascii="Montserrat" w:hAnsi="Montserrat"/>
          <w:b/>
          <w:i/>
        </w:rPr>
        <w:t xml:space="preserve"> 201</w:t>
      </w:r>
      <w:r w:rsidR="004A2941" w:rsidRPr="00F94D6F">
        <w:rPr>
          <w:rFonts w:ascii="Montserrat" w:hAnsi="Montserrat"/>
          <w:b/>
          <w:i/>
        </w:rPr>
        <w:t>1</w:t>
      </w:r>
      <w:r w:rsidR="00996E88" w:rsidRPr="00F94D6F">
        <w:rPr>
          <w:rFonts w:ascii="Montserrat" w:hAnsi="Montserrat"/>
          <w:b/>
          <w:i/>
        </w:rPr>
        <w:t>)</w:t>
      </w:r>
      <w:r w:rsidR="005B663F" w:rsidRPr="00F94D6F">
        <w:rPr>
          <w:rFonts w:ascii="Montserrat" w:hAnsi="Montserrat"/>
          <w:b/>
          <w:i/>
        </w:rPr>
        <w:t xml:space="preserve"> that cordectomy improves quality of life of individuals post </w:t>
      </w:r>
      <w:r w:rsidR="00996E88" w:rsidRPr="00F94D6F">
        <w:rPr>
          <w:rFonts w:ascii="Montserrat" w:hAnsi="Montserrat"/>
          <w:b/>
          <w:i/>
        </w:rPr>
        <w:t xml:space="preserve">SCI-related </w:t>
      </w:r>
      <w:r w:rsidR="005B663F" w:rsidRPr="00F94D6F">
        <w:rPr>
          <w:rFonts w:ascii="Montserrat" w:hAnsi="Montserrat"/>
          <w:b/>
          <w:i/>
        </w:rPr>
        <w:t>syringomyelia.</w:t>
      </w:r>
    </w:p>
    <w:p w14:paraId="345A8FA7" w14:textId="77777777" w:rsidR="00814D5F" w:rsidRPr="00F94D6F" w:rsidRDefault="00814D5F" w:rsidP="001667F9">
      <w:pPr>
        <w:rPr>
          <w:rFonts w:ascii="Montserrat" w:hAnsi="Montserrat"/>
        </w:rPr>
      </w:pPr>
    </w:p>
    <w:p w14:paraId="1145D7F8" w14:textId="36CC32B1" w:rsidR="00814D5F" w:rsidRPr="00F94D6F" w:rsidRDefault="0077724A" w:rsidP="001667F9">
      <w:pPr>
        <w:rPr>
          <w:rFonts w:ascii="Montserrat" w:hAnsi="Montserrat"/>
        </w:rPr>
      </w:pPr>
      <w:r w:rsidRPr="00A901DB">
        <w:rPr>
          <w:rFonts w:ascii="Montserrat" w:hAnsi="Montserrat"/>
          <w:noProof/>
        </w:rPr>
        <mc:AlternateContent>
          <mc:Choice Requires="wps">
            <w:drawing>
              <wp:inline distT="0" distB="0" distL="0" distR="0" wp14:anchorId="79D9174A" wp14:editId="2F003A60">
                <wp:extent cx="5467350" cy="911860"/>
                <wp:effectExtent l="19050" t="19050" r="19050" b="21590"/>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911860"/>
                        </a:xfrm>
                        <a:prstGeom prst="rect">
                          <a:avLst/>
                        </a:prstGeom>
                        <a:solidFill>
                          <a:srgbClr val="FFFFFF"/>
                        </a:solidFill>
                        <a:ln w="25400">
                          <a:solidFill>
                            <a:srgbClr val="000000"/>
                          </a:solidFill>
                          <a:miter lim="800000"/>
                          <a:headEnd/>
                          <a:tailEnd/>
                        </a:ln>
                      </wps:spPr>
                      <wps:txbx>
                        <w:txbxContent>
                          <w:p w14:paraId="6C25968D" w14:textId="77777777" w:rsidR="000E6A11" w:rsidRDefault="000E6A11" w:rsidP="00814D5F">
                            <w:pPr>
                              <w:spacing w:line="120" w:lineRule="exact"/>
                            </w:pPr>
                          </w:p>
                          <w:p w14:paraId="790D813A" w14:textId="77777777" w:rsidR="000E6A11" w:rsidRDefault="000E6A11" w:rsidP="00814D5F">
                            <w:pPr>
                              <w:ind w:left="144" w:right="144"/>
                              <w:jc w:val="center"/>
                            </w:pPr>
                            <w:r>
                              <w:t>Cordectomy may improve motor and sensory function post SCI-related syringomyelia.</w:t>
                            </w:r>
                          </w:p>
                          <w:p w14:paraId="16237E64" w14:textId="77777777" w:rsidR="000E6A11" w:rsidRDefault="000E6A11" w:rsidP="00814D5F">
                            <w:pPr>
                              <w:ind w:left="144" w:right="144"/>
                              <w:jc w:val="center"/>
                            </w:pPr>
                          </w:p>
                          <w:p w14:paraId="6AB48097" w14:textId="77777777" w:rsidR="000E6A11" w:rsidRDefault="000E6A11" w:rsidP="00814D5F">
                            <w:pPr>
                              <w:ind w:left="144" w:right="144"/>
                              <w:jc w:val="center"/>
                            </w:pPr>
                            <w:r>
                              <w:t>Cordectomy may improve quality of life post SCI-related syringomyelia.</w:t>
                            </w:r>
                          </w:p>
                          <w:p w14:paraId="29B61EE3" w14:textId="77777777" w:rsidR="000E6A11" w:rsidRPr="00747505" w:rsidRDefault="000E6A11" w:rsidP="00814D5F">
                            <w:pPr>
                              <w:spacing w:line="120" w:lineRule="exact"/>
                            </w:pPr>
                          </w:p>
                        </w:txbxContent>
                      </wps:txbx>
                      <wps:bodyPr rot="0" vert="horz" wrap="square" lIns="91440" tIns="45720" rIns="91440" bIns="45720" anchor="t" anchorCtr="0" upright="1">
                        <a:spAutoFit/>
                      </wps:bodyPr>
                    </wps:wsp>
                  </a:graphicData>
                </a:graphic>
              </wp:inline>
            </w:drawing>
          </mc:Choice>
          <mc:Fallback>
            <w:pict>
              <v:shape w14:anchorId="79D9174A" id="Text Box 4" o:spid="_x0000_s1035" type="#_x0000_t202" style="width:430.5pt;height:7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" strokeweight="2pt">
                <v:textbox style="mso-fit-shape-to-text:t">
                  <w:txbxContent>
                    <w:p w14:paraId="6C25968D" w14:textId="77777777" w:rsidR="000E6A11" w:rsidRDefault="000E6A11" w:rsidP="00814D5F">
                      <w:pPr>
                        <w:spacing w:line="120" w:lineRule="exact"/>
                      </w:pPr>
                    </w:p>
                    <w:p w14:paraId="790D813A" w14:textId="77777777" w:rsidR="000E6A11" w:rsidRDefault="000E6A11" w:rsidP="00814D5F">
                      <w:pPr>
                        <w:ind w:left="144" w:right="144"/>
                        <w:jc w:val="center"/>
                      </w:pPr>
                      <w:r>
                        <w:t>Cordectomy may improve motor and sensory function post SCI-related syringomyelia.</w:t>
                      </w:r>
                    </w:p>
                    <w:p w14:paraId="16237E64" w14:textId="77777777" w:rsidR="000E6A11" w:rsidRDefault="000E6A11" w:rsidP="00814D5F">
                      <w:pPr>
                        <w:ind w:left="144" w:right="144"/>
                        <w:jc w:val="center"/>
                      </w:pPr>
                    </w:p>
                    <w:p w14:paraId="6AB48097" w14:textId="77777777" w:rsidR="000E6A11" w:rsidRDefault="000E6A11" w:rsidP="00814D5F">
                      <w:pPr>
                        <w:ind w:left="144" w:right="144"/>
                        <w:jc w:val="center"/>
                      </w:pPr>
                      <w:r>
                        <w:t>Cordectomy may improve quality of life post SCI-related syringomyelia.</w:t>
                      </w:r>
                    </w:p>
                    <w:p w14:paraId="29B61EE3" w14:textId="77777777" w:rsidR="000E6A11" w:rsidRPr="00747505" w:rsidRDefault="000E6A11" w:rsidP="00814D5F">
                      <w:pPr>
                        <w:spacing w:line="120" w:lineRule="exact"/>
                      </w:pPr>
                    </w:p>
                  </w:txbxContent>
                </v:textbox>
                <w10:anchorlock/>
              </v:shape>
            </w:pict>
          </mc:Fallback>
        </mc:AlternateContent>
      </w:r>
    </w:p>
    <w:p w14:paraId="3F7AFC34" w14:textId="77777777" w:rsidR="005968E3" w:rsidRPr="00F94D6F" w:rsidRDefault="00214BA2" w:rsidP="00786FD2">
      <w:pPr>
        <w:pStyle w:val="Heading2"/>
        <w:rPr>
          <w:rFonts w:ascii="Montserrat" w:hAnsi="Montserrat"/>
          <w:i w:val="0"/>
          <w:iCs w:val="0"/>
          <w:sz w:val="22"/>
          <w:szCs w:val="22"/>
        </w:rPr>
      </w:pPr>
      <w:bookmarkStart w:id="30" w:name="_Toc97035928"/>
      <w:r w:rsidRPr="00F94D6F">
        <w:rPr>
          <w:rFonts w:ascii="Montserrat" w:hAnsi="Montserrat"/>
          <w:i w:val="0"/>
          <w:iCs w:val="0"/>
          <w:sz w:val="22"/>
          <w:szCs w:val="22"/>
        </w:rPr>
        <w:t>4</w:t>
      </w:r>
      <w:r w:rsidR="005968E3" w:rsidRPr="00F94D6F">
        <w:rPr>
          <w:rFonts w:ascii="Montserrat" w:hAnsi="Montserrat"/>
          <w:i w:val="0"/>
          <w:iCs w:val="0"/>
          <w:sz w:val="22"/>
          <w:szCs w:val="22"/>
        </w:rPr>
        <w:t>.</w:t>
      </w:r>
      <w:r w:rsidR="002C1572" w:rsidRPr="00F94D6F">
        <w:rPr>
          <w:rFonts w:ascii="Montserrat" w:hAnsi="Montserrat"/>
          <w:i w:val="0"/>
          <w:iCs w:val="0"/>
          <w:sz w:val="22"/>
          <w:szCs w:val="22"/>
        </w:rPr>
        <w:t>5</w:t>
      </w:r>
      <w:r w:rsidR="005968E3" w:rsidRPr="00F94D6F">
        <w:rPr>
          <w:rFonts w:ascii="Montserrat" w:hAnsi="Montserrat"/>
          <w:i w:val="0"/>
          <w:iCs w:val="0"/>
          <w:sz w:val="22"/>
          <w:szCs w:val="22"/>
        </w:rPr>
        <w:t xml:space="preserve"> Neural Tissue Transplantation</w:t>
      </w:r>
      <w:bookmarkEnd w:id="30"/>
    </w:p>
    <w:p w14:paraId="6C2A3470" w14:textId="77777777" w:rsidR="005968E3" w:rsidRPr="00F94D6F" w:rsidRDefault="005968E3" w:rsidP="001667F9">
      <w:pPr>
        <w:rPr>
          <w:rFonts w:ascii="Montserrat" w:hAnsi="Montserrat"/>
        </w:rPr>
      </w:pPr>
      <w:r w:rsidRPr="00F94D6F">
        <w:rPr>
          <w:rFonts w:ascii="Montserrat" w:hAnsi="Montserrat"/>
        </w:rPr>
        <w:t>A novel treatment</w:t>
      </w:r>
      <w:r w:rsidR="00D278E5" w:rsidRPr="00F94D6F">
        <w:rPr>
          <w:rFonts w:ascii="Montserrat" w:hAnsi="Montserrat"/>
        </w:rPr>
        <w:t xml:space="preserve"> for syringomyelia</w:t>
      </w:r>
      <w:r w:rsidRPr="00F94D6F">
        <w:rPr>
          <w:rFonts w:ascii="Montserrat" w:hAnsi="Montserrat"/>
        </w:rPr>
        <w:t xml:space="preserve"> involves transplantation of neural tissue alone or in conjunction </w:t>
      </w:r>
      <w:r w:rsidR="00D278E5" w:rsidRPr="00F94D6F">
        <w:rPr>
          <w:rFonts w:ascii="Montserrat" w:hAnsi="Montserrat"/>
        </w:rPr>
        <w:t>with</w:t>
      </w:r>
      <w:r w:rsidRPr="00F94D6F">
        <w:rPr>
          <w:rFonts w:ascii="Montserrat" w:hAnsi="Montserrat"/>
        </w:rPr>
        <w:t xml:space="preserve"> surgical </w:t>
      </w:r>
      <w:proofErr w:type="spellStart"/>
      <w:r w:rsidR="00755D79" w:rsidRPr="00F94D6F">
        <w:rPr>
          <w:rFonts w:ascii="Montserrat" w:hAnsi="Montserrat"/>
        </w:rPr>
        <w:t>unthethering</w:t>
      </w:r>
      <w:proofErr w:type="spellEnd"/>
      <w:r w:rsidR="00755D79" w:rsidRPr="00F94D6F">
        <w:rPr>
          <w:rFonts w:ascii="Montserrat" w:hAnsi="Montserrat"/>
        </w:rPr>
        <w:t xml:space="preserve"> or cyst shunting. </w:t>
      </w:r>
      <w:r w:rsidRPr="00F94D6F">
        <w:rPr>
          <w:rFonts w:ascii="Montserrat" w:hAnsi="Montserrat"/>
        </w:rPr>
        <w:t>Embryonic spinal cord grafts have been shown to help repair structure and function of the spinal cord in experimental studies with</w:t>
      </w:r>
      <w:r w:rsidR="00055AA3" w:rsidRPr="00F94D6F">
        <w:rPr>
          <w:rFonts w:ascii="Montserrat" w:hAnsi="Montserrat"/>
        </w:rPr>
        <w:t xml:space="preserve"> an</w:t>
      </w:r>
      <w:r w:rsidRPr="00F94D6F">
        <w:rPr>
          <w:rFonts w:ascii="Montserrat" w:hAnsi="Montserrat"/>
        </w:rPr>
        <w:t xml:space="preserve"> 80-90% survival rate (</w:t>
      </w:r>
      <w:r w:rsidR="004F3182" w:rsidRPr="00F94D6F">
        <w:rPr>
          <w:rFonts w:ascii="Montserrat" w:hAnsi="Montserrat"/>
        </w:rPr>
        <w:t>Houle &amp; Reier</w:t>
      </w:r>
      <w:r w:rsidR="009A32ED" w:rsidRPr="00F94D6F">
        <w:rPr>
          <w:rFonts w:ascii="Montserrat" w:hAnsi="Montserrat"/>
        </w:rPr>
        <w:t xml:space="preserve"> </w:t>
      </w:r>
      <w:r w:rsidR="004F3182" w:rsidRPr="00F94D6F">
        <w:rPr>
          <w:rFonts w:ascii="Montserrat" w:hAnsi="Montserrat"/>
        </w:rPr>
        <w:t>1988; Reier</w:t>
      </w:r>
      <w:r w:rsidRPr="00F94D6F">
        <w:rPr>
          <w:rFonts w:ascii="Montserrat" w:hAnsi="Montserrat"/>
        </w:rPr>
        <w:t xml:space="preserve"> </w:t>
      </w:r>
      <w:r w:rsidR="00AA0917" w:rsidRPr="00F94D6F">
        <w:rPr>
          <w:rFonts w:ascii="Montserrat" w:hAnsi="Montserrat"/>
        </w:rPr>
        <w:t>et al.</w:t>
      </w:r>
      <w:r w:rsidR="004F3182" w:rsidRPr="00F94D6F">
        <w:rPr>
          <w:rFonts w:ascii="Montserrat" w:hAnsi="Montserrat"/>
        </w:rPr>
        <w:t xml:space="preserve"> 1988; Akesson </w:t>
      </w:r>
      <w:r w:rsidR="00AA0917" w:rsidRPr="00F94D6F">
        <w:rPr>
          <w:rFonts w:ascii="Montserrat" w:hAnsi="Montserrat"/>
        </w:rPr>
        <w:t>et al.</w:t>
      </w:r>
      <w:r w:rsidRPr="00F94D6F">
        <w:rPr>
          <w:rFonts w:ascii="Montserrat" w:hAnsi="Montserrat"/>
        </w:rPr>
        <w:t xml:space="preserve"> 1998)</w:t>
      </w:r>
      <w:r w:rsidR="00755D79" w:rsidRPr="00F94D6F">
        <w:rPr>
          <w:rFonts w:ascii="Montserrat" w:hAnsi="Montserrat"/>
        </w:rPr>
        <w:t xml:space="preserve">. </w:t>
      </w:r>
      <w:r w:rsidRPr="00F94D6F">
        <w:rPr>
          <w:rFonts w:ascii="Montserrat" w:hAnsi="Montserrat"/>
        </w:rPr>
        <w:t xml:space="preserve">These grafts are used to fill the syrinx cavity and minimize cystic deformations in patients with progressive posttraumatic syringomyelia (Falci </w:t>
      </w:r>
      <w:r w:rsidR="00AA0917" w:rsidRPr="00F94D6F">
        <w:rPr>
          <w:rFonts w:ascii="Montserrat" w:hAnsi="Montserrat"/>
        </w:rPr>
        <w:t>et al.</w:t>
      </w:r>
      <w:r w:rsidRPr="00F94D6F">
        <w:rPr>
          <w:rFonts w:ascii="Montserrat" w:hAnsi="Montserrat"/>
        </w:rPr>
        <w:t xml:space="preserve"> 1997). </w:t>
      </w:r>
    </w:p>
    <w:p w14:paraId="2A2A913E" w14:textId="77777777" w:rsidR="00D278E5" w:rsidRPr="00F94D6F" w:rsidRDefault="00D278E5" w:rsidP="001667F9">
      <w:pPr>
        <w:rPr>
          <w:rFonts w:ascii="Montserrat" w:hAnsi="Montserrat"/>
        </w:rPr>
      </w:pPr>
    </w:p>
    <w:p w14:paraId="3E12C85F" w14:textId="77777777" w:rsidR="005968E3" w:rsidRPr="00F94D6F" w:rsidRDefault="005968E3" w:rsidP="001667F9">
      <w:pPr>
        <w:rPr>
          <w:rFonts w:ascii="Montserrat" w:hAnsi="Montserrat"/>
        </w:rPr>
      </w:pPr>
      <w:r w:rsidRPr="00F94D6F">
        <w:rPr>
          <w:rFonts w:ascii="Montserrat" w:hAnsi="Montserrat"/>
        </w:rPr>
        <w:t xml:space="preserve">Two case reports (Falci </w:t>
      </w:r>
      <w:r w:rsidR="00AA0917" w:rsidRPr="00F94D6F">
        <w:rPr>
          <w:rFonts w:ascii="Montserrat" w:hAnsi="Montserrat"/>
        </w:rPr>
        <w:t>et al.</w:t>
      </w:r>
      <w:r w:rsidRPr="00F94D6F">
        <w:rPr>
          <w:rFonts w:ascii="Montserrat" w:hAnsi="Montserrat"/>
        </w:rPr>
        <w:t xml:space="preserve"> 1997; Wirth III </w:t>
      </w:r>
      <w:r w:rsidR="00AA0917" w:rsidRPr="00F94D6F">
        <w:rPr>
          <w:rFonts w:ascii="Montserrat" w:hAnsi="Montserrat"/>
        </w:rPr>
        <w:t>et al.</w:t>
      </w:r>
      <w:r w:rsidRPr="00F94D6F">
        <w:rPr>
          <w:rFonts w:ascii="Montserrat" w:hAnsi="Montserrat"/>
        </w:rPr>
        <w:t xml:space="preserve"> 2001), examined the use of embryonic tissue transplantation in the treatment of syringomyelia in patients post SCI.</w:t>
      </w:r>
      <w:r w:rsidR="005B4F73" w:rsidRPr="00F94D6F">
        <w:rPr>
          <w:rFonts w:ascii="Montserrat" w:hAnsi="Montserrat"/>
        </w:rPr>
        <w:t xml:space="preserve"> </w:t>
      </w:r>
      <w:r w:rsidRPr="00F94D6F">
        <w:rPr>
          <w:rFonts w:ascii="Montserrat" w:hAnsi="Montserrat"/>
        </w:rPr>
        <w:t>The studies involved untethering, cyst drainage and implantation of embryonic fetal tissue of SCI patients. Both studies reported collapse of cyst in the transplantation region</w:t>
      </w:r>
      <w:r w:rsidR="00755D79" w:rsidRPr="00F94D6F">
        <w:rPr>
          <w:rFonts w:ascii="Montserrat" w:hAnsi="Montserrat"/>
        </w:rPr>
        <w:t xml:space="preserve"> and improvement in sensation.</w:t>
      </w:r>
      <w:r w:rsidR="005B4F73" w:rsidRPr="00F94D6F">
        <w:rPr>
          <w:rFonts w:ascii="Montserrat" w:hAnsi="Montserrat"/>
        </w:rPr>
        <w:t xml:space="preserve"> </w:t>
      </w:r>
      <w:r w:rsidRPr="00F94D6F">
        <w:rPr>
          <w:rFonts w:ascii="Montserrat" w:hAnsi="Montserrat"/>
        </w:rPr>
        <w:t xml:space="preserve">Improvement in spasticity was also </w:t>
      </w:r>
      <w:r w:rsidR="00855D6D" w:rsidRPr="00F94D6F">
        <w:rPr>
          <w:rFonts w:ascii="Montserrat" w:hAnsi="Montserrat"/>
        </w:rPr>
        <w:t>observed, al</w:t>
      </w:r>
      <w:r w:rsidRPr="00F94D6F">
        <w:rPr>
          <w:rFonts w:ascii="Montserrat" w:hAnsi="Montserrat"/>
        </w:rPr>
        <w:t>though it was short lived.</w:t>
      </w:r>
      <w:r w:rsidR="005B4F73" w:rsidRPr="00F94D6F">
        <w:rPr>
          <w:rFonts w:ascii="Montserrat" w:hAnsi="Montserrat"/>
        </w:rPr>
        <w:t xml:space="preserve"> </w:t>
      </w:r>
      <w:r w:rsidRPr="00F94D6F">
        <w:rPr>
          <w:rFonts w:ascii="Montserrat" w:hAnsi="Montserrat"/>
        </w:rPr>
        <w:t xml:space="preserve">Wirth III </w:t>
      </w:r>
      <w:r w:rsidR="00AA0917" w:rsidRPr="00F94D6F">
        <w:rPr>
          <w:rFonts w:ascii="Montserrat" w:hAnsi="Montserrat"/>
        </w:rPr>
        <w:t>et al.</w:t>
      </w:r>
      <w:r w:rsidRPr="00F94D6F">
        <w:rPr>
          <w:rFonts w:ascii="Montserrat" w:hAnsi="Montserrat"/>
        </w:rPr>
        <w:t xml:space="preserve"> (2001) demonstrated improvem</w:t>
      </w:r>
      <w:r w:rsidR="00855D6D" w:rsidRPr="00F94D6F">
        <w:rPr>
          <w:rFonts w:ascii="Montserrat" w:hAnsi="Montserrat"/>
        </w:rPr>
        <w:t>ent in bladder functioning post-</w:t>
      </w:r>
      <w:r w:rsidRPr="00F94D6F">
        <w:rPr>
          <w:rFonts w:ascii="Montserrat" w:hAnsi="Montserrat"/>
        </w:rPr>
        <w:t>surgery</w:t>
      </w:r>
      <w:r w:rsidR="00855D6D" w:rsidRPr="00F94D6F">
        <w:rPr>
          <w:rFonts w:ascii="Montserrat" w:hAnsi="Montserrat"/>
        </w:rPr>
        <w:t xml:space="preserve">, </w:t>
      </w:r>
      <w:r w:rsidRPr="00F94D6F">
        <w:rPr>
          <w:rFonts w:ascii="Montserrat" w:hAnsi="Montserrat"/>
        </w:rPr>
        <w:t xml:space="preserve">while Falci </w:t>
      </w:r>
      <w:r w:rsidR="00AA0917" w:rsidRPr="00F94D6F">
        <w:rPr>
          <w:rFonts w:ascii="Montserrat" w:hAnsi="Montserrat"/>
        </w:rPr>
        <w:t>et al.</w:t>
      </w:r>
      <w:r w:rsidRPr="00F94D6F">
        <w:rPr>
          <w:rFonts w:ascii="Montserrat" w:hAnsi="Montserrat"/>
        </w:rPr>
        <w:t xml:space="preserve"> (1997) showed significant improvement in deafferentation pain.</w:t>
      </w:r>
      <w:r w:rsidR="005B4F73" w:rsidRPr="00F94D6F">
        <w:rPr>
          <w:rFonts w:ascii="Montserrat" w:hAnsi="Montserrat"/>
        </w:rPr>
        <w:t xml:space="preserve"> </w:t>
      </w:r>
      <w:r w:rsidR="00855D6D" w:rsidRPr="00F94D6F">
        <w:rPr>
          <w:rFonts w:ascii="Montserrat" w:hAnsi="Montserrat"/>
        </w:rPr>
        <w:t>A</w:t>
      </w:r>
      <w:r w:rsidR="00E17C9B" w:rsidRPr="00F94D6F">
        <w:rPr>
          <w:rFonts w:ascii="Montserrat" w:hAnsi="Montserrat"/>
        </w:rPr>
        <w:t xml:space="preserve">t </w:t>
      </w:r>
      <w:r w:rsidR="009727F3" w:rsidRPr="00F94D6F">
        <w:rPr>
          <w:rFonts w:ascii="Montserrat" w:hAnsi="Montserrat"/>
        </w:rPr>
        <w:t>seven-month</w:t>
      </w:r>
      <w:r w:rsidRPr="00F94D6F">
        <w:rPr>
          <w:rFonts w:ascii="Montserrat" w:hAnsi="Montserrat"/>
        </w:rPr>
        <w:t xml:space="preserve"> follow-up, MRI images showed no reoccurrence of the </w:t>
      </w:r>
      <w:r w:rsidR="00E17C9B" w:rsidRPr="00F94D6F">
        <w:rPr>
          <w:rFonts w:ascii="Montserrat" w:hAnsi="Montserrat"/>
        </w:rPr>
        <w:t xml:space="preserve">cyst </w:t>
      </w:r>
      <w:r w:rsidRPr="00F94D6F">
        <w:rPr>
          <w:rFonts w:ascii="Montserrat" w:hAnsi="Montserrat"/>
        </w:rPr>
        <w:t xml:space="preserve">in the transplantation region; </w:t>
      </w:r>
      <w:r w:rsidR="009727F3" w:rsidRPr="00F94D6F">
        <w:rPr>
          <w:rFonts w:ascii="Montserrat" w:hAnsi="Montserrat"/>
        </w:rPr>
        <w:t>however,</w:t>
      </w:r>
      <w:r w:rsidRPr="00F94D6F">
        <w:rPr>
          <w:rFonts w:ascii="Montserrat" w:hAnsi="Montserrat"/>
        </w:rPr>
        <w:t xml:space="preserve"> improvement of secondary complications were not maintained</w:t>
      </w:r>
      <w:r w:rsidR="00855D6D" w:rsidRPr="00F94D6F">
        <w:rPr>
          <w:rFonts w:ascii="Montserrat" w:hAnsi="Montserrat"/>
        </w:rPr>
        <w:t xml:space="preserve"> (Falci </w:t>
      </w:r>
      <w:r w:rsidR="00AA0917" w:rsidRPr="00F94D6F">
        <w:rPr>
          <w:rFonts w:ascii="Montserrat" w:hAnsi="Montserrat"/>
        </w:rPr>
        <w:t>et al.</w:t>
      </w:r>
      <w:r w:rsidR="00855D6D" w:rsidRPr="00F94D6F">
        <w:rPr>
          <w:rFonts w:ascii="Montserrat" w:hAnsi="Montserrat"/>
        </w:rPr>
        <w:t xml:space="preserve"> 1997)</w:t>
      </w:r>
      <w:r w:rsidRPr="00F94D6F">
        <w:rPr>
          <w:rFonts w:ascii="Montserrat" w:hAnsi="Montserrat"/>
        </w:rPr>
        <w:t>. Further investigation using studies with more subjects is required to make conclusions as to its clinical effectiveness.</w:t>
      </w:r>
      <w:r w:rsidR="003D4CF7" w:rsidRPr="00F94D6F">
        <w:rPr>
          <w:rFonts w:ascii="Montserrat" w:hAnsi="Montserrat"/>
        </w:rPr>
        <w:br/>
      </w:r>
    </w:p>
    <w:p w14:paraId="719DBDF9" w14:textId="77777777" w:rsidR="003D4CF7" w:rsidRPr="00F94D6F" w:rsidRDefault="003D4CF7" w:rsidP="001667F9">
      <w:pPr>
        <w:rPr>
          <w:rFonts w:ascii="Montserrat" w:hAnsi="Montserrat"/>
          <w:b/>
        </w:rPr>
      </w:pPr>
      <w:r w:rsidRPr="00F94D6F">
        <w:rPr>
          <w:rFonts w:ascii="Montserrat" w:hAnsi="Montserrat"/>
          <w:b/>
        </w:rPr>
        <w:t>Conclusions</w:t>
      </w:r>
    </w:p>
    <w:p w14:paraId="4B8DF503" w14:textId="77777777" w:rsidR="003D4CF7" w:rsidRPr="00F94D6F" w:rsidRDefault="003D4CF7" w:rsidP="001667F9">
      <w:pPr>
        <w:rPr>
          <w:rFonts w:ascii="Montserrat" w:hAnsi="Montserrat"/>
        </w:rPr>
      </w:pPr>
    </w:p>
    <w:p w14:paraId="1FFD6229" w14:textId="77777777" w:rsidR="003D4CF7" w:rsidRPr="00F94D6F" w:rsidRDefault="003D4CF7" w:rsidP="001667F9">
      <w:pPr>
        <w:rPr>
          <w:rFonts w:ascii="Montserrat" w:hAnsi="Montserrat"/>
          <w:b/>
          <w:i/>
        </w:rPr>
      </w:pPr>
      <w:r w:rsidRPr="00F94D6F">
        <w:rPr>
          <w:rFonts w:ascii="Montserrat" w:hAnsi="Montserrat"/>
          <w:b/>
          <w:i/>
        </w:rPr>
        <w:t xml:space="preserve">There is level 5 evidence </w:t>
      </w:r>
      <w:r w:rsidR="00855D6D" w:rsidRPr="00F94D6F">
        <w:rPr>
          <w:rFonts w:ascii="Montserrat" w:hAnsi="Montserrat"/>
          <w:b/>
          <w:i/>
        </w:rPr>
        <w:t xml:space="preserve">(from </w:t>
      </w:r>
      <w:r w:rsidR="000B638D" w:rsidRPr="00F94D6F">
        <w:rPr>
          <w:rFonts w:ascii="Montserrat" w:hAnsi="Montserrat"/>
          <w:b/>
          <w:i/>
        </w:rPr>
        <w:t>two</w:t>
      </w:r>
      <w:r w:rsidR="00855D6D" w:rsidRPr="00F94D6F">
        <w:rPr>
          <w:rFonts w:ascii="Montserrat" w:hAnsi="Montserrat"/>
          <w:b/>
          <w:i/>
        </w:rPr>
        <w:t xml:space="preserve"> case reports; Falci </w:t>
      </w:r>
      <w:r w:rsidR="00AA0917" w:rsidRPr="00F94D6F">
        <w:rPr>
          <w:rFonts w:ascii="Montserrat" w:hAnsi="Montserrat"/>
          <w:b/>
          <w:i/>
        </w:rPr>
        <w:t>et al.</w:t>
      </w:r>
      <w:r w:rsidR="00855D6D" w:rsidRPr="00F94D6F">
        <w:rPr>
          <w:rFonts w:ascii="Montserrat" w:hAnsi="Montserrat"/>
          <w:b/>
          <w:i/>
        </w:rPr>
        <w:t xml:space="preserve"> 1997; Wirth III </w:t>
      </w:r>
      <w:r w:rsidR="00AA0917" w:rsidRPr="00F94D6F">
        <w:rPr>
          <w:rFonts w:ascii="Montserrat" w:hAnsi="Montserrat"/>
          <w:b/>
          <w:i/>
        </w:rPr>
        <w:t>et al.</w:t>
      </w:r>
      <w:r w:rsidR="00855D6D" w:rsidRPr="00F94D6F">
        <w:rPr>
          <w:rFonts w:ascii="Montserrat" w:hAnsi="Montserrat"/>
          <w:b/>
          <w:i/>
        </w:rPr>
        <w:t xml:space="preserve"> 2001) </w:t>
      </w:r>
      <w:r w:rsidRPr="00F94D6F">
        <w:rPr>
          <w:rFonts w:ascii="Montserrat" w:hAnsi="Montserrat"/>
          <w:b/>
          <w:i/>
        </w:rPr>
        <w:t>that embryonic tissue transplantation along with drainage, untethering and shunting may obliterate syringomyelia cysts and improve sensory loss.</w:t>
      </w:r>
    </w:p>
    <w:p w14:paraId="56AB9237" w14:textId="77777777" w:rsidR="003D4CF7" w:rsidRPr="00F94D6F" w:rsidRDefault="003D4CF7" w:rsidP="001667F9">
      <w:pPr>
        <w:rPr>
          <w:rFonts w:ascii="Montserrat" w:hAnsi="Montserrat"/>
          <w:b/>
          <w:i/>
        </w:rPr>
      </w:pPr>
    </w:p>
    <w:p w14:paraId="0F152139" w14:textId="09A11FA5" w:rsidR="003D4CF7" w:rsidRPr="00642B2D" w:rsidRDefault="0077724A" w:rsidP="001667F9">
      <w:pPr>
        <w:rPr>
          <w:rFonts w:ascii="Montserrat" w:hAnsi="Montserrat"/>
        </w:rPr>
      </w:pPr>
      <w:r w:rsidRPr="00642B2D">
        <w:rPr>
          <w:rFonts w:ascii="Montserrat" w:hAnsi="Montserrat"/>
          <w:noProof/>
        </w:rPr>
        <mc:AlternateContent>
          <mc:Choice Requires="wps">
            <w:drawing>
              <wp:inline distT="0" distB="0" distL="0" distR="0" wp14:anchorId="185F5EFB" wp14:editId="7CBD6A3A">
                <wp:extent cx="5486400" cy="590550"/>
                <wp:effectExtent l="19050" t="19050" r="19050" b="19050"/>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90550"/>
                        </a:xfrm>
                        <a:prstGeom prst="rect">
                          <a:avLst/>
                        </a:prstGeom>
                        <a:solidFill>
                          <a:srgbClr val="FFFFFF"/>
                        </a:solidFill>
                        <a:ln w="25400">
                          <a:solidFill>
                            <a:srgbClr val="000000"/>
                          </a:solidFill>
                          <a:miter lim="800000"/>
                          <a:headEnd/>
                          <a:tailEnd/>
                        </a:ln>
                      </wps:spPr>
                      <wps:txbx>
                        <w:txbxContent>
                          <w:p w14:paraId="037395D3" w14:textId="77777777" w:rsidR="000E6A11" w:rsidRDefault="000E6A11" w:rsidP="003D4CF7">
                            <w:pPr>
                              <w:spacing w:line="120" w:lineRule="exact"/>
                            </w:pPr>
                          </w:p>
                          <w:p w14:paraId="04478304" w14:textId="77777777" w:rsidR="000E6A11" w:rsidRDefault="000E6A11" w:rsidP="003D4CF7">
                            <w:pPr>
                              <w:ind w:left="144" w:right="144"/>
                              <w:jc w:val="center"/>
                            </w:pPr>
                            <w:r>
                              <w:t>Embryonic tissue transplantation may destroy syringomyelia cysts and improve sensory loss.</w:t>
                            </w:r>
                          </w:p>
                          <w:p w14:paraId="4679EF3E" w14:textId="77777777" w:rsidR="000E6A11" w:rsidRPr="00747505" w:rsidRDefault="000E6A11" w:rsidP="003D4CF7">
                            <w:pPr>
                              <w:spacing w:line="120" w:lineRule="exact"/>
                            </w:pPr>
                          </w:p>
                        </w:txbxContent>
                      </wps:txbx>
                      <wps:bodyPr rot="0" vert="horz" wrap="square" lIns="91440" tIns="45720" rIns="91440" bIns="45720" anchor="t" anchorCtr="0" upright="1">
                        <a:spAutoFit/>
                      </wps:bodyPr>
                    </wps:wsp>
                  </a:graphicData>
                </a:graphic>
              </wp:inline>
            </w:drawing>
          </mc:Choice>
          <mc:Fallback>
            <w:pict>
              <v:shape w14:anchorId="185F5EFB" id="Text Box 3" o:spid="_x0000_s1036" type="#_x0000_t202" style="width:6in;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" strokeweight="2pt">
                <v:textbox style="mso-fit-shape-to-text:t">
                  <w:txbxContent>
                    <w:p w14:paraId="037395D3" w14:textId="77777777" w:rsidR="000E6A11" w:rsidRDefault="000E6A11" w:rsidP="003D4CF7">
                      <w:pPr>
                        <w:spacing w:line="120" w:lineRule="exact"/>
                      </w:pPr>
                    </w:p>
                    <w:p w14:paraId="04478304" w14:textId="77777777" w:rsidR="000E6A11" w:rsidRDefault="000E6A11" w:rsidP="003D4CF7">
                      <w:pPr>
                        <w:ind w:left="144" w:right="144"/>
                        <w:jc w:val="center"/>
                      </w:pPr>
                      <w:r>
                        <w:t>Embryonic tissue transplantation may destroy syringomyelia cysts and improve sensory loss.</w:t>
                      </w:r>
                    </w:p>
                    <w:p w14:paraId="4679EF3E" w14:textId="77777777" w:rsidR="000E6A11" w:rsidRPr="00747505" w:rsidRDefault="000E6A11" w:rsidP="003D4CF7">
                      <w:pPr>
                        <w:spacing w:line="120" w:lineRule="exact"/>
                      </w:pPr>
                    </w:p>
                  </w:txbxContent>
                </v:textbox>
                <w10:anchorlock/>
              </v:shape>
            </w:pict>
          </mc:Fallback>
        </mc:AlternateContent>
      </w:r>
    </w:p>
    <w:p w14:paraId="38A847FF" w14:textId="77777777" w:rsidR="00AA0DE9" w:rsidRPr="00642B2D" w:rsidRDefault="00AA0DE9" w:rsidP="001667F9">
      <w:pPr>
        <w:rPr>
          <w:rFonts w:ascii="Montserrat" w:hAnsi="Montserrat"/>
        </w:rPr>
      </w:pPr>
    </w:p>
    <w:p w14:paraId="2ADED5A2" w14:textId="451B62CC" w:rsidR="00AA0DE9" w:rsidRPr="00642B2D" w:rsidRDefault="00D939C1" w:rsidP="00D939C1">
      <w:pPr>
        <w:pStyle w:val="Heading2"/>
        <w:rPr>
          <w:rFonts w:ascii="Montserrat" w:hAnsi="Montserrat"/>
          <w:i w:val="0"/>
          <w:sz w:val="22"/>
        </w:rPr>
      </w:pPr>
      <w:bookmarkStart w:id="31" w:name="_Toc97035929"/>
      <w:r>
        <w:rPr>
          <w:rFonts w:ascii="Montserrat" w:hAnsi="Montserrat"/>
          <w:i w:val="0"/>
          <w:sz w:val="22"/>
        </w:rPr>
        <w:t xml:space="preserve">4.6 </w:t>
      </w:r>
      <w:r w:rsidR="00AA0DE9" w:rsidRPr="00642B2D">
        <w:rPr>
          <w:rFonts w:ascii="Montserrat" w:hAnsi="Montserrat"/>
          <w:i w:val="0"/>
          <w:sz w:val="22"/>
        </w:rPr>
        <w:t>Cellular Therapies</w:t>
      </w:r>
      <w:bookmarkEnd w:id="31"/>
      <w:r w:rsidR="00AA0DE9" w:rsidRPr="00642B2D">
        <w:rPr>
          <w:rFonts w:ascii="Montserrat" w:hAnsi="Montserrat"/>
          <w:i w:val="0"/>
          <w:sz w:val="22"/>
        </w:rPr>
        <w:t xml:space="preserve"> </w:t>
      </w:r>
    </w:p>
    <w:p w14:paraId="41B67314" w14:textId="77777777" w:rsidR="00AA0DE9" w:rsidRPr="00642B2D" w:rsidRDefault="00A23478" w:rsidP="00AA0DE9">
      <w:pPr>
        <w:rPr>
          <w:rFonts w:ascii="Montserrat" w:hAnsi="Montserrat"/>
          <w:lang w:val="en-US"/>
        </w:rPr>
      </w:pPr>
      <w:r w:rsidRPr="00642B2D">
        <w:rPr>
          <w:rFonts w:ascii="Montserrat" w:hAnsi="Montserrat"/>
          <w:lang w:val="en-US"/>
        </w:rPr>
        <w:t xml:space="preserve">Cellular therapy is a relatively new </w:t>
      </w:r>
      <w:r w:rsidR="00AA0DE9" w:rsidRPr="00642B2D">
        <w:rPr>
          <w:rFonts w:ascii="Montserrat" w:hAnsi="Montserrat"/>
          <w:lang w:val="en-US"/>
        </w:rPr>
        <w:t>treatment</w:t>
      </w:r>
      <w:r w:rsidRPr="00642B2D">
        <w:rPr>
          <w:rFonts w:ascii="Montserrat" w:hAnsi="Montserrat"/>
          <w:lang w:val="en-US"/>
        </w:rPr>
        <w:t xml:space="preserve"> option,</w:t>
      </w:r>
      <w:r w:rsidR="00AA0DE9" w:rsidRPr="00642B2D">
        <w:rPr>
          <w:rFonts w:ascii="Montserrat" w:hAnsi="Montserrat"/>
          <w:lang w:val="en-US"/>
        </w:rPr>
        <w:t xml:space="preserve"> which </w:t>
      </w:r>
      <w:r w:rsidRPr="00642B2D">
        <w:rPr>
          <w:rFonts w:ascii="Montserrat" w:hAnsi="Montserrat"/>
          <w:lang w:val="en-US"/>
        </w:rPr>
        <w:t>contributes to significant</w:t>
      </w:r>
      <w:r w:rsidR="00AA0DE9" w:rsidRPr="00642B2D">
        <w:rPr>
          <w:rFonts w:ascii="Montserrat" w:hAnsi="Montserrat"/>
          <w:lang w:val="en-US"/>
        </w:rPr>
        <w:t xml:space="preserve"> advancements in t</w:t>
      </w:r>
      <w:r w:rsidRPr="00642B2D">
        <w:rPr>
          <w:rFonts w:ascii="Montserrat" w:hAnsi="Montserrat"/>
          <w:lang w:val="en-US"/>
        </w:rPr>
        <w:t>echnology and genetic research</w:t>
      </w:r>
      <w:r w:rsidR="00A1532C" w:rsidRPr="00642B2D">
        <w:rPr>
          <w:rFonts w:ascii="Montserrat" w:hAnsi="Montserrat"/>
          <w:lang w:val="en-US"/>
        </w:rPr>
        <w:t xml:space="preserve"> (Vaquero, Hassan, Fer</w:t>
      </w:r>
      <w:r w:rsidR="00E13D5B" w:rsidRPr="00642B2D">
        <w:rPr>
          <w:rFonts w:ascii="Montserrat" w:hAnsi="Montserrat"/>
          <w:lang w:val="en-US"/>
        </w:rPr>
        <w:t>nandez, Rodriguez &amp; Zurita, 2017</w:t>
      </w:r>
      <w:r w:rsidR="00A1532C" w:rsidRPr="00642B2D">
        <w:rPr>
          <w:rFonts w:ascii="Montserrat" w:hAnsi="Montserrat"/>
          <w:lang w:val="en-US"/>
        </w:rPr>
        <w:t>)</w:t>
      </w:r>
      <w:r w:rsidR="00AA0DE9" w:rsidRPr="00642B2D">
        <w:rPr>
          <w:rFonts w:ascii="Montserrat" w:hAnsi="Montserrat"/>
          <w:lang w:val="en-US"/>
        </w:rPr>
        <w:t xml:space="preserve">. </w:t>
      </w:r>
      <w:r w:rsidR="00A1532C" w:rsidRPr="00642B2D">
        <w:rPr>
          <w:rFonts w:ascii="Montserrat" w:hAnsi="Montserrat"/>
          <w:lang w:val="en-US"/>
        </w:rPr>
        <w:t>Cell transplantation with mese</w:t>
      </w:r>
      <w:r w:rsidR="00B8470F" w:rsidRPr="00642B2D">
        <w:rPr>
          <w:rFonts w:ascii="Montserrat" w:hAnsi="Montserrat"/>
          <w:lang w:val="en-US"/>
        </w:rPr>
        <w:t>nchymal stromal cells via injection into the site of the syrinx shows potential in the future treatment of syringomyelia without surgery (Vaquero</w:t>
      </w:r>
      <w:r w:rsidR="00E13D5B" w:rsidRPr="00642B2D">
        <w:rPr>
          <w:rFonts w:ascii="Montserrat" w:hAnsi="Montserrat"/>
          <w:lang w:val="en-US"/>
        </w:rPr>
        <w:t xml:space="preserve"> et al. 2017</w:t>
      </w:r>
      <w:r w:rsidR="00B8470F" w:rsidRPr="00642B2D">
        <w:rPr>
          <w:rFonts w:ascii="Montserrat" w:hAnsi="Montserrat"/>
          <w:lang w:val="en-US"/>
        </w:rPr>
        <w:t xml:space="preserve">). </w:t>
      </w:r>
    </w:p>
    <w:p w14:paraId="0F69AE32" w14:textId="77777777" w:rsidR="00BC2E8B" w:rsidRPr="00642B2D" w:rsidRDefault="00BC2E8B" w:rsidP="00AA0DE9">
      <w:pPr>
        <w:rPr>
          <w:rFonts w:ascii="Montserrat" w:hAnsi="Montserrat"/>
          <w:lang w:val="en-US"/>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227"/>
        <w:gridCol w:w="3969"/>
      </w:tblGrid>
      <w:tr w:rsidR="00BC2E8B" w:rsidRPr="00233C97" w14:paraId="147DB7EC" w14:textId="77777777" w:rsidTr="00E97D17">
        <w:trPr>
          <w:tblHeader/>
        </w:trPr>
        <w:tc>
          <w:tcPr>
            <w:tcW w:w="2160" w:type="dxa"/>
            <w:tcBorders>
              <w:top w:val="single" w:sz="4" w:space="0" w:color="auto"/>
              <w:left w:val="single" w:sz="4" w:space="0" w:color="auto"/>
              <w:bottom w:val="single" w:sz="4" w:space="0" w:color="auto"/>
              <w:right w:val="single" w:sz="4" w:space="0" w:color="auto"/>
            </w:tcBorders>
            <w:vAlign w:val="center"/>
          </w:tcPr>
          <w:p w14:paraId="644C652A" w14:textId="77777777" w:rsidR="00BC2E8B" w:rsidRPr="00642B2D" w:rsidRDefault="00BC2E8B" w:rsidP="00E97D17">
            <w:pPr>
              <w:jc w:val="center"/>
              <w:rPr>
                <w:rFonts w:ascii="Montserrat" w:hAnsi="Montserrat"/>
                <w:b/>
                <w:sz w:val="18"/>
                <w:szCs w:val="18"/>
              </w:rPr>
            </w:pPr>
            <w:r w:rsidRPr="00642B2D">
              <w:rPr>
                <w:rFonts w:ascii="Montserrat" w:hAnsi="Montserrat"/>
                <w:b/>
                <w:sz w:val="18"/>
                <w:szCs w:val="18"/>
              </w:rPr>
              <w:t>Author Year</w:t>
            </w:r>
          </w:p>
          <w:p w14:paraId="61D1F484" w14:textId="77777777" w:rsidR="00BC2E8B" w:rsidRPr="00642B2D" w:rsidRDefault="00BC2E8B" w:rsidP="00E97D17">
            <w:pPr>
              <w:jc w:val="center"/>
              <w:rPr>
                <w:rFonts w:ascii="Montserrat" w:hAnsi="Montserrat"/>
                <w:b/>
                <w:sz w:val="18"/>
                <w:szCs w:val="18"/>
              </w:rPr>
            </w:pPr>
            <w:r w:rsidRPr="00642B2D">
              <w:rPr>
                <w:rFonts w:ascii="Montserrat" w:hAnsi="Montserrat"/>
                <w:b/>
                <w:sz w:val="18"/>
                <w:szCs w:val="18"/>
              </w:rPr>
              <w:t xml:space="preserve">Country </w:t>
            </w:r>
            <w:r w:rsidRPr="00642B2D">
              <w:rPr>
                <w:rFonts w:ascii="Montserrat" w:hAnsi="Montserrat"/>
                <w:b/>
                <w:sz w:val="18"/>
                <w:szCs w:val="18"/>
              </w:rPr>
              <w:br/>
              <w:t xml:space="preserve">Research Design </w:t>
            </w:r>
          </w:p>
          <w:p w14:paraId="4E9E5A3F" w14:textId="77777777" w:rsidR="00BC2E8B" w:rsidRPr="00642B2D" w:rsidRDefault="00BC2E8B" w:rsidP="00E97D17">
            <w:pPr>
              <w:jc w:val="center"/>
              <w:rPr>
                <w:rFonts w:ascii="Montserrat" w:hAnsi="Montserrat"/>
                <w:b/>
                <w:bCs w:val="0"/>
                <w:sz w:val="18"/>
                <w:szCs w:val="18"/>
              </w:rPr>
            </w:pPr>
            <w:r w:rsidRPr="00642B2D">
              <w:rPr>
                <w:rFonts w:ascii="Montserrat" w:hAnsi="Montserrat"/>
                <w:b/>
                <w:sz w:val="18"/>
                <w:szCs w:val="18"/>
              </w:rPr>
              <w:t>Score</w:t>
            </w:r>
            <w:r w:rsidRPr="00642B2D">
              <w:rPr>
                <w:rFonts w:ascii="Montserrat" w:hAnsi="Montserrat"/>
                <w:b/>
                <w:sz w:val="18"/>
                <w:szCs w:val="18"/>
              </w:rPr>
              <w:br/>
              <w:t>Total Sample Size</w:t>
            </w:r>
          </w:p>
        </w:tc>
        <w:tc>
          <w:tcPr>
            <w:tcW w:w="3227" w:type="dxa"/>
            <w:tcBorders>
              <w:top w:val="single" w:sz="4" w:space="0" w:color="auto"/>
              <w:left w:val="single" w:sz="4" w:space="0" w:color="auto"/>
              <w:bottom w:val="single" w:sz="4" w:space="0" w:color="auto"/>
              <w:right w:val="single" w:sz="4" w:space="0" w:color="auto"/>
            </w:tcBorders>
            <w:vAlign w:val="center"/>
          </w:tcPr>
          <w:p w14:paraId="2BF90B1D" w14:textId="77777777" w:rsidR="00BC2E8B" w:rsidRPr="00642B2D" w:rsidRDefault="00BC2E8B" w:rsidP="00E97D17">
            <w:pPr>
              <w:jc w:val="center"/>
              <w:rPr>
                <w:rFonts w:ascii="Montserrat" w:hAnsi="Montserrat"/>
                <w:b/>
                <w:bCs w:val="0"/>
                <w:sz w:val="18"/>
                <w:szCs w:val="18"/>
              </w:rPr>
            </w:pPr>
            <w:r w:rsidRPr="00642B2D">
              <w:rPr>
                <w:rFonts w:ascii="Montserrat" w:hAnsi="Montserrat"/>
                <w:b/>
                <w:sz w:val="18"/>
                <w:szCs w:val="18"/>
              </w:rPr>
              <w:t>Methods</w:t>
            </w:r>
          </w:p>
        </w:tc>
        <w:tc>
          <w:tcPr>
            <w:tcW w:w="3969" w:type="dxa"/>
            <w:tcBorders>
              <w:top w:val="single" w:sz="4" w:space="0" w:color="auto"/>
              <w:left w:val="single" w:sz="4" w:space="0" w:color="auto"/>
              <w:bottom w:val="single" w:sz="4" w:space="0" w:color="auto"/>
              <w:right w:val="single" w:sz="4" w:space="0" w:color="auto"/>
            </w:tcBorders>
            <w:vAlign w:val="center"/>
          </w:tcPr>
          <w:p w14:paraId="0C2C246A" w14:textId="77777777" w:rsidR="00BC2E8B" w:rsidRPr="00642B2D" w:rsidRDefault="00BC2E8B" w:rsidP="00E97D17">
            <w:pPr>
              <w:jc w:val="center"/>
              <w:rPr>
                <w:rFonts w:ascii="Montserrat" w:hAnsi="Montserrat"/>
                <w:b/>
                <w:bCs w:val="0"/>
                <w:sz w:val="18"/>
                <w:szCs w:val="18"/>
              </w:rPr>
            </w:pPr>
            <w:r w:rsidRPr="00642B2D">
              <w:rPr>
                <w:rFonts w:ascii="Montserrat" w:hAnsi="Montserrat"/>
                <w:b/>
                <w:sz w:val="18"/>
                <w:szCs w:val="18"/>
              </w:rPr>
              <w:t>Outcome</w:t>
            </w:r>
          </w:p>
        </w:tc>
      </w:tr>
      <w:tr w:rsidR="00D460C8" w:rsidRPr="00233C97" w14:paraId="7234A516" w14:textId="77777777" w:rsidTr="00E97D17">
        <w:tc>
          <w:tcPr>
            <w:tcW w:w="2160" w:type="dxa"/>
            <w:tcBorders>
              <w:top w:val="single" w:sz="4" w:space="0" w:color="auto"/>
              <w:left w:val="single" w:sz="4" w:space="0" w:color="auto"/>
              <w:bottom w:val="single" w:sz="4" w:space="0" w:color="auto"/>
              <w:right w:val="single" w:sz="4" w:space="0" w:color="auto"/>
            </w:tcBorders>
            <w:vAlign w:val="center"/>
          </w:tcPr>
          <w:p w14:paraId="48C7172D" w14:textId="2DD6B14D" w:rsidR="00D460C8" w:rsidRPr="00A901DB" w:rsidRDefault="00383C72" w:rsidP="00D85F2C">
            <w:pPr>
              <w:pStyle w:val="NoSpacing"/>
              <w:contextualSpacing/>
              <w:jc w:val="center"/>
              <w:rPr>
                <w:rFonts w:ascii="Montserrat" w:hAnsi="Montserrat" w:cs="Arial"/>
                <w:sz w:val="18"/>
              </w:rPr>
            </w:pPr>
            <w:bookmarkStart w:id="32" w:name="_Hlk95386368"/>
            <w:proofErr w:type="spellStart"/>
            <w:r w:rsidRPr="00A901DB">
              <w:rPr>
                <w:rFonts w:ascii="Montserrat" w:hAnsi="Montserrat" w:cs="Arial"/>
                <w:sz w:val="18"/>
              </w:rPr>
              <w:t>Oraee</w:t>
            </w:r>
            <w:proofErr w:type="spellEnd"/>
            <w:r w:rsidRPr="00A901DB">
              <w:rPr>
                <w:rFonts w:ascii="Montserrat" w:hAnsi="Montserrat" w:cs="Arial"/>
                <w:sz w:val="18"/>
              </w:rPr>
              <w:t xml:space="preserve">-Yazdani </w:t>
            </w:r>
            <w:bookmarkEnd w:id="32"/>
            <w:r w:rsidRPr="00A901DB">
              <w:rPr>
                <w:rFonts w:ascii="Montserrat" w:hAnsi="Montserrat" w:cs="Arial"/>
                <w:sz w:val="18"/>
              </w:rPr>
              <w:t>et al.</w:t>
            </w:r>
            <w:r w:rsidR="00227F3E" w:rsidRPr="00A901DB">
              <w:rPr>
                <w:rFonts w:ascii="Montserrat" w:hAnsi="Montserrat" w:cs="Arial"/>
                <w:sz w:val="18"/>
              </w:rPr>
              <w:t>, 2021</w:t>
            </w:r>
          </w:p>
          <w:p w14:paraId="63162E54" w14:textId="780DCF8D" w:rsidR="00383C72" w:rsidRPr="00A901DB" w:rsidRDefault="00383C72" w:rsidP="00D85F2C">
            <w:pPr>
              <w:pStyle w:val="NoSpacing"/>
              <w:contextualSpacing/>
              <w:jc w:val="center"/>
              <w:rPr>
                <w:rFonts w:ascii="Montserrat" w:hAnsi="Montserrat" w:cs="Arial"/>
                <w:sz w:val="18"/>
              </w:rPr>
            </w:pPr>
            <w:r w:rsidRPr="00A901DB">
              <w:rPr>
                <w:rFonts w:ascii="Montserrat" w:hAnsi="Montserrat" w:cs="Arial"/>
                <w:sz w:val="18"/>
              </w:rPr>
              <w:t>Iran</w:t>
            </w:r>
          </w:p>
          <w:p w14:paraId="44E04391" w14:textId="45104201" w:rsidR="00383C72" w:rsidRPr="00A901DB" w:rsidRDefault="00A218DF" w:rsidP="00D85F2C">
            <w:pPr>
              <w:pStyle w:val="NoSpacing"/>
              <w:contextualSpacing/>
              <w:jc w:val="center"/>
              <w:rPr>
                <w:rFonts w:ascii="Montserrat" w:hAnsi="Montserrat" w:cs="Arial"/>
                <w:sz w:val="18"/>
              </w:rPr>
            </w:pPr>
            <w:r w:rsidRPr="00A901DB">
              <w:rPr>
                <w:rFonts w:ascii="Montserrat" w:hAnsi="Montserrat" w:cs="Arial"/>
                <w:sz w:val="18"/>
              </w:rPr>
              <w:t>Pre-Post</w:t>
            </w:r>
          </w:p>
          <w:p w14:paraId="4EA45C87" w14:textId="052B2BCE" w:rsidR="00383C72" w:rsidRPr="00A901DB" w:rsidRDefault="00383C72" w:rsidP="00D85F2C">
            <w:pPr>
              <w:pStyle w:val="NoSpacing"/>
              <w:contextualSpacing/>
              <w:jc w:val="center"/>
              <w:rPr>
                <w:rFonts w:ascii="Montserrat" w:hAnsi="Montserrat" w:cs="Arial"/>
                <w:sz w:val="18"/>
              </w:rPr>
            </w:pPr>
            <w:r w:rsidRPr="00A901DB">
              <w:rPr>
                <w:rFonts w:ascii="Montserrat" w:hAnsi="Montserrat" w:cs="Arial"/>
                <w:sz w:val="18"/>
              </w:rPr>
              <w:t>N=11</w:t>
            </w:r>
          </w:p>
        </w:tc>
        <w:tc>
          <w:tcPr>
            <w:tcW w:w="3227" w:type="dxa"/>
            <w:tcBorders>
              <w:top w:val="single" w:sz="4" w:space="0" w:color="auto"/>
              <w:left w:val="single" w:sz="4" w:space="0" w:color="auto"/>
              <w:bottom w:val="single" w:sz="4" w:space="0" w:color="auto"/>
              <w:right w:val="single" w:sz="4" w:space="0" w:color="auto"/>
            </w:tcBorders>
          </w:tcPr>
          <w:p w14:paraId="00EC65DE" w14:textId="68F6598F" w:rsidR="00B64291" w:rsidRPr="00D85F2C" w:rsidRDefault="00A218DF" w:rsidP="00D85F2C">
            <w:pPr>
              <w:pStyle w:val="WW-TableContents1"/>
              <w:spacing w:after="0"/>
              <w:contextualSpacing/>
              <w:rPr>
                <w:rFonts w:ascii="Montserrat" w:hAnsi="Montserrat" w:cs="Arial"/>
                <w:sz w:val="18"/>
                <w:szCs w:val="18"/>
              </w:rPr>
            </w:pPr>
            <w:r w:rsidRPr="00A901DB">
              <w:rPr>
                <w:rFonts w:ascii="Montserrat" w:hAnsi="Montserrat" w:cs="Arial"/>
                <w:b/>
                <w:bCs/>
                <w:sz w:val="18"/>
                <w:szCs w:val="18"/>
              </w:rPr>
              <w:t xml:space="preserve">Population: </w:t>
            </w:r>
            <w:r w:rsidRPr="00A901DB">
              <w:rPr>
                <w:rFonts w:ascii="Montserrat" w:hAnsi="Montserrat" w:cs="Arial"/>
                <w:sz w:val="18"/>
                <w:szCs w:val="18"/>
              </w:rPr>
              <w:t>Mean age</w:t>
            </w:r>
            <w:r w:rsidRPr="00D85F2C">
              <w:rPr>
                <w:rFonts w:ascii="Montserrat" w:hAnsi="Montserrat" w:cs="Arial"/>
                <w:sz w:val="18"/>
                <w:szCs w:val="18"/>
              </w:rPr>
              <w:t xml:space="preserve">: </w:t>
            </w:r>
            <w:r w:rsidR="00A41838" w:rsidRPr="00D85F2C">
              <w:rPr>
                <w:rFonts w:ascii="Montserrat" w:hAnsi="Montserrat" w:cs="Arial"/>
                <w:sz w:val="18"/>
                <w:szCs w:val="18"/>
              </w:rPr>
              <w:t xml:space="preserve">29.09±9.41 </w:t>
            </w:r>
            <w:proofErr w:type="spellStart"/>
            <w:r w:rsidR="00A41838" w:rsidRPr="00D85F2C">
              <w:rPr>
                <w:rFonts w:ascii="Montserrat" w:hAnsi="Montserrat" w:cs="Arial"/>
                <w:sz w:val="18"/>
                <w:szCs w:val="18"/>
              </w:rPr>
              <w:t>yr</w:t>
            </w:r>
            <w:proofErr w:type="spellEnd"/>
            <w:r w:rsidR="00A41838" w:rsidRPr="00D85F2C">
              <w:rPr>
                <w:rFonts w:ascii="Montserrat" w:hAnsi="Montserrat" w:cs="Arial"/>
                <w:sz w:val="18"/>
                <w:szCs w:val="18"/>
              </w:rPr>
              <w:t xml:space="preserve">; </w:t>
            </w:r>
            <w:r w:rsidRPr="00D85F2C">
              <w:rPr>
                <w:rFonts w:ascii="Montserrat" w:hAnsi="Montserrat" w:cs="Arial"/>
                <w:sz w:val="18"/>
                <w:szCs w:val="18"/>
              </w:rPr>
              <w:t>Gender: males=</w:t>
            </w:r>
            <w:r w:rsidR="00A41838" w:rsidRPr="00D85F2C">
              <w:rPr>
                <w:rFonts w:ascii="Montserrat" w:hAnsi="Montserrat" w:cs="Arial"/>
                <w:sz w:val="18"/>
                <w:szCs w:val="18"/>
              </w:rPr>
              <w:t>9</w:t>
            </w:r>
            <w:r w:rsidRPr="00D85F2C">
              <w:rPr>
                <w:rFonts w:ascii="Montserrat" w:hAnsi="Montserrat" w:cs="Arial"/>
                <w:sz w:val="18"/>
                <w:szCs w:val="18"/>
              </w:rPr>
              <w:t>, females=</w:t>
            </w:r>
            <w:r w:rsidR="00A41838" w:rsidRPr="00D85F2C">
              <w:rPr>
                <w:rFonts w:ascii="Montserrat" w:hAnsi="Montserrat" w:cs="Arial"/>
                <w:sz w:val="18"/>
                <w:szCs w:val="18"/>
              </w:rPr>
              <w:t>2</w:t>
            </w:r>
            <w:r w:rsidRPr="00D85F2C">
              <w:rPr>
                <w:rFonts w:ascii="Montserrat" w:hAnsi="Montserrat" w:cs="Arial"/>
                <w:sz w:val="18"/>
                <w:szCs w:val="18"/>
              </w:rPr>
              <w:t xml:space="preserve">; Level of injury: </w:t>
            </w:r>
            <w:r w:rsidR="00B64291" w:rsidRPr="00D85F2C">
              <w:rPr>
                <w:rFonts w:ascii="Montserrat" w:hAnsi="Montserrat" w:cs="Arial"/>
                <w:sz w:val="18"/>
                <w:szCs w:val="18"/>
              </w:rPr>
              <w:t>cervical=4, thoracic=7</w:t>
            </w:r>
            <w:r w:rsidRPr="00D85F2C">
              <w:rPr>
                <w:rFonts w:ascii="Montserrat" w:hAnsi="Montserrat" w:cs="Arial"/>
                <w:sz w:val="18"/>
                <w:szCs w:val="18"/>
              </w:rPr>
              <w:t>; Severity of injury: ASIA A=11</w:t>
            </w:r>
            <w:r w:rsidR="00B64291" w:rsidRPr="00D85F2C">
              <w:rPr>
                <w:rFonts w:ascii="Montserrat" w:hAnsi="Montserrat" w:cs="Arial"/>
                <w:sz w:val="18"/>
                <w:szCs w:val="18"/>
              </w:rPr>
              <w:t>; Time since injury: ≥ 3 and ≤ 12 mo.</w:t>
            </w:r>
          </w:p>
          <w:p w14:paraId="22460293" w14:textId="77777777" w:rsidR="003F1755" w:rsidRPr="00D85F2C" w:rsidRDefault="00A218DF" w:rsidP="003F1755">
            <w:pPr>
              <w:pStyle w:val="WW-TableContents1"/>
              <w:contextualSpacing/>
              <w:rPr>
                <w:rFonts w:ascii="Montserrat" w:hAnsi="Montserrat" w:cs="Arial"/>
                <w:sz w:val="18"/>
                <w:szCs w:val="18"/>
              </w:rPr>
            </w:pPr>
            <w:r w:rsidRPr="00D85F2C">
              <w:rPr>
                <w:rFonts w:ascii="Montserrat" w:hAnsi="Montserrat" w:cs="Arial"/>
                <w:b/>
                <w:bCs/>
                <w:sz w:val="18"/>
                <w:szCs w:val="18"/>
              </w:rPr>
              <w:t>Intervention</w:t>
            </w:r>
            <w:r w:rsidR="00FC3DD6" w:rsidRPr="00D85F2C">
              <w:rPr>
                <w:rFonts w:ascii="Montserrat" w:hAnsi="Montserrat" w:cs="Arial"/>
                <w:b/>
                <w:bCs/>
                <w:sz w:val="18"/>
                <w:szCs w:val="18"/>
              </w:rPr>
              <w:t xml:space="preserve">: </w:t>
            </w:r>
            <w:r w:rsidR="00FC3DD6" w:rsidRPr="00D85F2C">
              <w:rPr>
                <w:rFonts w:ascii="Montserrat" w:hAnsi="Montserrat" w:cs="Arial"/>
                <w:sz w:val="18"/>
                <w:szCs w:val="18"/>
              </w:rPr>
              <w:t xml:space="preserve">The patients received an intrathecal autologous combination of </w:t>
            </w:r>
            <w:r w:rsidR="003F1755" w:rsidRPr="00D85F2C">
              <w:rPr>
                <w:rFonts w:ascii="Montserrat" w:hAnsi="Montserrat" w:cs="Arial"/>
                <w:sz w:val="18"/>
                <w:szCs w:val="18"/>
              </w:rPr>
              <w:t>Mesenchymal</w:t>
            </w:r>
          </w:p>
          <w:p w14:paraId="0130FE3C" w14:textId="12B11E3C" w:rsidR="00FC3DD6" w:rsidRPr="00D85F2C" w:rsidRDefault="003F1755" w:rsidP="00D85F2C">
            <w:pPr>
              <w:pStyle w:val="WW-TableContents1"/>
              <w:contextualSpacing/>
              <w:rPr>
                <w:rFonts w:ascii="Montserrat" w:hAnsi="Montserrat" w:cs="Arial"/>
                <w:sz w:val="18"/>
                <w:szCs w:val="18"/>
              </w:rPr>
            </w:pPr>
            <w:r w:rsidRPr="00D85F2C">
              <w:rPr>
                <w:rFonts w:ascii="Montserrat" w:hAnsi="Montserrat" w:cs="Arial"/>
                <w:sz w:val="18"/>
                <w:szCs w:val="18"/>
              </w:rPr>
              <w:t xml:space="preserve">stem cell (MSCs) and Schwann cells (SCs); </w:t>
            </w:r>
            <w:r w:rsidR="00FC3DD6" w:rsidRPr="00D85F2C">
              <w:rPr>
                <w:rFonts w:ascii="Montserrat" w:hAnsi="Montserrat" w:cs="Arial"/>
                <w:sz w:val="18"/>
                <w:szCs w:val="18"/>
              </w:rPr>
              <w:t>and were followed up for 12</w:t>
            </w:r>
            <w:r w:rsidR="008C78C3" w:rsidRPr="00D85F2C">
              <w:rPr>
                <w:rFonts w:ascii="Montserrat" w:hAnsi="Montserrat" w:cs="Arial"/>
                <w:sz w:val="18"/>
                <w:szCs w:val="18"/>
              </w:rPr>
              <w:t xml:space="preserve"> </w:t>
            </w:r>
            <w:r w:rsidR="00FC3DD6" w:rsidRPr="00D85F2C">
              <w:rPr>
                <w:rFonts w:ascii="Montserrat" w:hAnsi="Montserrat" w:cs="Arial"/>
                <w:sz w:val="18"/>
                <w:szCs w:val="18"/>
              </w:rPr>
              <w:t>months</w:t>
            </w:r>
            <w:r w:rsidRPr="00D85F2C">
              <w:rPr>
                <w:rFonts w:ascii="Montserrat" w:hAnsi="Montserrat" w:cs="Arial"/>
                <w:sz w:val="18"/>
                <w:szCs w:val="18"/>
              </w:rPr>
              <w:t>.</w:t>
            </w:r>
          </w:p>
          <w:p w14:paraId="127E89F4" w14:textId="1D21635E" w:rsidR="00A218DF" w:rsidRPr="00D85F2C" w:rsidRDefault="00A218DF" w:rsidP="00D85F2C">
            <w:pPr>
              <w:pStyle w:val="WW-TableContents1"/>
              <w:contextualSpacing/>
              <w:rPr>
                <w:rFonts w:ascii="Montserrat" w:hAnsi="Montserrat" w:cs="Arial"/>
                <w:sz w:val="18"/>
                <w:szCs w:val="18"/>
              </w:rPr>
            </w:pPr>
            <w:r w:rsidRPr="00D85F2C">
              <w:rPr>
                <w:rFonts w:ascii="Montserrat" w:hAnsi="Montserrat" w:cs="Arial"/>
                <w:b/>
                <w:bCs/>
                <w:sz w:val="18"/>
                <w:szCs w:val="18"/>
              </w:rPr>
              <w:t>Outcome Measures</w:t>
            </w:r>
            <w:r w:rsidRPr="00D85F2C">
              <w:rPr>
                <w:rFonts w:ascii="Montserrat" w:hAnsi="Montserrat" w:cs="Arial"/>
                <w:sz w:val="18"/>
                <w:szCs w:val="18"/>
              </w:rPr>
              <w:t>:</w:t>
            </w:r>
            <w:r w:rsidR="00B94216" w:rsidRPr="00D85F2C">
              <w:rPr>
                <w:rFonts w:ascii="Montserrat" w:hAnsi="Montserrat"/>
              </w:rPr>
              <w:t xml:space="preserve"> </w:t>
            </w:r>
            <w:r w:rsidR="00B94216" w:rsidRPr="00D85F2C">
              <w:rPr>
                <w:rFonts w:ascii="Montserrat" w:hAnsi="Montserrat" w:cs="Arial"/>
                <w:sz w:val="18"/>
                <w:szCs w:val="18"/>
              </w:rPr>
              <w:t xml:space="preserve">American Spinal Injury Association’s (ASIA) sensory-motor scale, spinal cord independence measure (SCIM-III), subjective changes and adverse events (AE) (assessed by a checklist developed by the authors); electromyography (EMG), nerve conduction velocity (NCV), magnetic resonance imaging (MRI), and urodynamic study (UDS) were conducted for all the patients at the baseline, 6 </w:t>
            </w:r>
            <w:proofErr w:type="spellStart"/>
            <w:r w:rsidR="00B94216" w:rsidRPr="00D85F2C">
              <w:rPr>
                <w:rFonts w:ascii="Montserrat" w:hAnsi="Montserrat" w:cs="Arial"/>
                <w:sz w:val="18"/>
                <w:szCs w:val="18"/>
              </w:rPr>
              <w:t>mo</w:t>
            </w:r>
            <w:proofErr w:type="spellEnd"/>
            <w:r w:rsidR="00B94216" w:rsidRPr="00D85F2C">
              <w:rPr>
                <w:rFonts w:ascii="Montserrat" w:hAnsi="Montserrat" w:cs="Arial"/>
                <w:sz w:val="18"/>
                <w:szCs w:val="18"/>
              </w:rPr>
              <w:t xml:space="preserve">, and 1 </w:t>
            </w:r>
            <w:proofErr w:type="spellStart"/>
            <w:r w:rsidR="00B94216" w:rsidRPr="00D85F2C">
              <w:rPr>
                <w:rFonts w:ascii="Montserrat" w:hAnsi="Montserrat" w:cs="Arial"/>
                <w:sz w:val="18"/>
                <w:szCs w:val="18"/>
              </w:rPr>
              <w:t>yr</w:t>
            </w:r>
            <w:proofErr w:type="spellEnd"/>
            <w:r w:rsidR="00B94216" w:rsidRPr="00D85F2C">
              <w:rPr>
                <w:rFonts w:ascii="Montserrat" w:hAnsi="Montserrat" w:cs="Arial"/>
                <w:sz w:val="18"/>
                <w:szCs w:val="18"/>
              </w:rPr>
              <w:t xml:space="preserve"> </w:t>
            </w:r>
            <w:r w:rsidR="00120805" w:rsidRPr="00D85F2C">
              <w:rPr>
                <w:rFonts w:ascii="Montserrat" w:hAnsi="Montserrat" w:cs="Arial"/>
                <w:sz w:val="18"/>
                <w:szCs w:val="18"/>
              </w:rPr>
              <w:t>post-</w:t>
            </w:r>
            <w:r w:rsidR="00B94216" w:rsidRPr="00D85F2C">
              <w:rPr>
                <w:rFonts w:ascii="Montserrat" w:hAnsi="Montserrat" w:cs="Arial"/>
                <w:sz w:val="18"/>
                <w:szCs w:val="18"/>
              </w:rPr>
              <w:t>intervention.</w:t>
            </w:r>
          </w:p>
        </w:tc>
        <w:tc>
          <w:tcPr>
            <w:tcW w:w="3969" w:type="dxa"/>
            <w:tcBorders>
              <w:top w:val="single" w:sz="4" w:space="0" w:color="auto"/>
              <w:left w:val="single" w:sz="4" w:space="0" w:color="auto"/>
              <w:bottom w:val="single" w:sz="4" w:space="0" w:color="auto"/>
              <w:right w:val="single" w:sz="4" w:space="0" w:color="auto"/>
            </w:tcBorders>
          </w:tcPr>
          <w:p w14:paraId="13662264" w14:textId="77777777" w:rsidR="00BE00AA" w:rsidRPr="00A901DB" w:rsidRDefault="0000439C" w:rsidP="00BF2F83">
            <w:pPr>
              <w:pStyle w:val="ListParagraph"/>
              <w:numPr>
                <w:ilvl w:val="0"/>
                <w:numId w:val="20"/>
              </w:numPr>
              <w:rPr>
                <w:rFonts w:ascii="Montserrat" w:hAnsi="Montserrat" w:cs="Arial"/>
                <w:sz w:val="18"/>
                <w:szCs w:val="18"/>
              </w:rPr>
            </w:pPr>
            <w:r w:rsidRPr="00D85F2C">
              <w:rPr>
                <w:rFonts w:ascii="Montserrat" w:hAnsi="Montserrat" w:cs="Arial"/>
                <w:sz w:val="18"/>
                <w:szCs w:val="18"/>
              </w:rPr>
              <w:t xml:space="preserve">Light touch AIS score alterations were approximately the same as the pinprick changes (11.6 ± 13.1 and 12 ± 13, respectively) in 50% of the cervical and 63% of the lumbar-thoracic patients, and both were more than the motor score alterations (9.5 ± 3.3 in 75% of the cervical and 14% of the lumbar-thoracic patients). </w:t>
            </w:r>
          </w:p>
          <w:p w14:paraId="4CF3D7C2" w14:textId="1570C0EF" w:rsidR="0000439C" w:rsidRPr="00D85F2C" w:rsidRDefault="0000439C" w:rsidP="00BF2F83">
            <w:pPr>
              <w:pStyle w:val="ListParagraph"/>
              <w:numPr>
                <w:ilvl w:val="0"/>
                <w:numId w:val="20"/>
              </w:numPr>
              <w:rPr>
                <w:rFonts w:ascii="Montserrat" w:hAnsi="Montserrat" w:cs="Arial"/>
                <w:sz w:val="18"/>
                <w:szCs w:val="18"/>
              </w:rPr>
            </w:pPr>
            <w:r w:rsidRPr="00A901DB">
              <w:rPr>
                <w:rFonts w:ascii="Montserrat" w:hAnsi="Montserrat" w:cs="Arial"/>
                <w:sz w:val="18"/>
                <w:szCs w:val="18"/>
              </w:rPr>
              <w:t>SCIM III total scores (21.2 ± 13.3) and all its sub-scores (“respiration and sphincter management” (15 ± 9.9), “mobility” (9.5 ± 13.3), and “self-care” (6 ± 1.4)) had statistically significant changes after cell injection</w:t>
            </w:r>
            <w:r w:rsidR="00A9707D" w:rsidRPr="00A901DB">
              <w:rPr>
                <w:rFonts w:ascii="Montserrat" w:hAnsi="Montserrat" w:cs="Arial"/>
                <w:sz w:val="18"/>
                <w:szCs w:val="18"/>
              </w:rPr>
              <w:t xml:space="preserve"> (</w:t>
            </w:r>
            <w:proofErr w:type="spellStart"/>
            <w:r w:rsidR="00A9707D" w:rsidRPr="00A901DB">
              <w:rPr>
                <w:rFonts w:ascii="Montserrat" w:hAnsi="Montserrat" w:cs="Arial"/>
                <w:sz w:val="18"/>
                <w:szCs w:val="18"/>
              </w:rPr>
              <w:t>ps</w:t>
            </w:r>
            <w:proofErr w:type="spellEnd"/>
            <w:r w:rsidR="00A9707D" w:rsidRPr="00A901DB">
              <w:rPr>
                <w:rFonts w:ascii="Montserrat" w:hAnsi="Montserrat" w:cs="Arial"/>
                <w:sz w:val="18"/>
                <w:szCs w:val="18"/>
              </w:rPr>
              <w:t>&lt;0.05)</w:t>
            </w:r>
            <w:r w:rsidRPr="00A901DB">
              <w:rPr>
                <w:rFonts w:ascii="Montserrat" w:hAnsi="Montserrat" w:cs="Arial"/>
                <w:sz w:val="18"/>
                <w:szCs w:val="18"/>
              </w:rPr>
              <w:t xml:space="preserve">. </w:t>
            </w:r>
          </w:p>
          <w:p w14:paraId="7031D3CA" w14:textId="3A9C17C9" w:rsidR="0000439C" w:rsidRPr="00D85F2C" w:rsidRDefault="00B601AA" w:rsidP="00BF2F83">
            <w:pPr>
              <w:pStyle w:val="ListParagraph"/>
              <w:numPr>
                <w:ilvl w:val="0"/>
                <w:numId w:val="20"/>
              </w:numPr>
              <w:rPr>
                <w:rFonts w:ascii="Montserrat" w:hAnsi="Montserrat" w:cs="Arial"/>
                <w:sz w:val="18"/>
                <w:szCs w:val="18"/>
              </w:rPr>
            </w:pPr>
            <w:r w:rsidRPr="00D85F2C">
              <w:rPr>
                <w:rFonts w:ascii="Montserrat" w:hAnsi="Montserrat" w:cs="Arial"/>
                <w:sz w:val="18"/>
                <w:szCs w:val="18"/>
              </w:rPr>
              <w:t>T</w:t>
            </w:r>
            <w:r w:rsidR="0000439C" w:rsidRPr="00D85F2C">
              <w:rPr>
                <w:rFonts w:ascii="Montserrat" w:hAnsi="Montserrat" w:cs="Arial"/>
                <w:sz w:val="18"/>
                <w:szCs w:val="18"/>
              </w:rPr>
              <w:t>he most</w:t>
            </w:r>
            <w:r w:rsidRPr="00D85F2C">
              <w:rPr>
                <w:rFonts w:ascii="Montserrat" w:hAnsi="Montserrat" w:cs="Arial"/>
                <w:sz w:val="18"/>
                <w:szCs w:val="18"/>
              </w:rPr>
              <w:t xml:space="preserve"> </w:t>
            </w:r>
            <w:r w:rsidR="00A9707D" w:rsidRPr="00D85F2C">
              <w:rPr>
                <w:rFonts w:ascii="Montserrat" w:hAnsi="Montserrat" w:cs="Arial"/>
                <w:sz w:val="18"/>
                <w:szCs w:val="18"/>
              </w:rPr>
              <w:t>notable</w:t>
            </w:r>
            <w:r w:rsidR="0000439C" w:rsidRPr="00D85F2C">
              <w:rPr>
                <w:rFonts w:ascii="Montserrat" w:hAnsi="Montserrat" w:cs="Arial"/>
                <w:sz w:val="18"/>
                <w:szCs w:val="18"/>
              </w:rPr>
              <w:t xml:space="preserve"> positive, subjective improvements were in trunk movement, equilibrium in standing/sitting position, the sensation of the bladder and rectal filling, and the ability of voluntary voiding. </w:t>
            </w:r>
          </w:p>
          <w:p w14:paraId="1B7F0021" w14:textId="6534B5B3" w:rsidR="00D460C8" w:rsidRPr="00D85F2C" w:rsidRDefault="0000439C" w:rsidP="00BF2F83">
            <w:pPr>
              <w:pStyle w:val="ListParagraph"/>
              <w:numPr>
                <w:ilvl w:val="0"/>
                <w:numId w:val="20"/>
              </w:numPr>
              <w:rPr>
                <w:rFonts w:ascii="Montserrat" w:hAnsi="Montserrat" w:cs="Arial"/>
                <w:sz w:val="18"/>
                <w:szCs w:val="18"/>
              </w:rPr>
            </w:pPr>
            <w:r w:rsidRPr="00D85F2C">
              <w:rPr>
                <w:rFonts w:ascii="Montserrat" w:hAnsi="Montserrat" w:cs="Arial"/>
                <w:sz w:val="18"/>
                <w:szCs w:val="18"/>
              </w:rPr>
              <w:t>Safety evaluation revealed no systemic complications, and radiological images showed no neoplastic overgrowth, syringomyelia, or pseudo-meningocele.</w:t>
            </w:r>
          </w:p>
        </w:tc>
      </w:tr>
      <w:tr w:rsidR="00BC2E8B" w:rsidRPr="00233C97" w14:paraId="17AA7ED6" w14:textId="77777777" w:rsidTr="00E97D17">
        <w:tc>
          <w:tcPr>
            <w:tcW w:w="2160" w:type="dxa"/>
            <w:tcBorders>
              <w:top w:val="single" w:sz="4" w:space="0" w:color="auto"/>
              <w:left w:val="single" w:sz="4" w:space="0" w:color="auto"/>
              <w:bottom w:val="single" w:sz="4" w:space="0" w:color="auto"/>
              <w:right w:val="single" w:sz="4" w:space="0" w:color="auto"/>
            </w:tcBorders>
            <w:vAlign w:val="center"/>
          </w:tcPr>
          <w:p w14:paraId="3605A22A" w14:textId="77777777" w:rsidR="00BC2E8B" w:rsidRPr="00A901DB" w:rsidRDefault="00BC2E8B" w:rsidP="00BC2E8B">
            <w:pPr>
              <w:pStyle w:val="NoSpacing"/>
              <w:jc w:val="center"/>
              <w:rPr>
                <w:rFonts w:ascii="Montserrat" w:hAnsi="Montserrat" w:cs="Arial"/>
                <w:sz w:val="18"/>
              </w:rPr>
            </w:pPr>
            <w:r w:rsidRPr="00A901DB">
              <w:rPr>
                <w:rFonts w:ascii="Montserrat" w:hAnsi="Montserrat" w:cs="Arial"/>
                <w:sz w:val="18"/>
              </w:rPr>
              <w:t>Vaquero et al., 2018</w:t>
            </w:r>
            <w:r w:rsidR="00E265CE" w:rsidRPr="00A901DB">
              <w:rPr>
                <w:rFonts w:ascii="Montserrat" w:hAnsi="Montserrat" w:cs="Arial"/>
                <w:sz w:val="18"/>
              </w:rPr>
              <w:t>a</w:t>
            </w:r>
          </w:p>
          <w:p w14:paraId="112AFF66" w14:textId="77777777" w:rsidR="00BC2E8B" w:rsidRPr="00A901DB" w:rsidRDefault="00BC2E8B" w:rsidP="00BC2E8B">
            <w:pPr>
              <w:pStyle w:val="NoSpacing"/>
              <w:jc w:val="center"/>
              <w:rPr>
                <w:rFonts w:ascii="Montserrat" w:hAnsi="Montserrat" w:cs="Arial"/>
                <w:sz w:val="18"/>
              </w:rPr>
            </w:pPr>
            <w:r w:rsidRPr="00A901DB">
              <w:rPr>
                <w:rFonts w:ascii="Montserrat" w:hAnsi="Montserrat" w:cs="Arial"/>
                <w:sz w:val="18"/>
              </w:rPr>
              <w:t xml:space="preserve">Spain </w:t>
            </w:r>
          </w:p>
          <w:p w14:paraId="3994B33D" w14:textId="77777777" w:rsidR="00BC2E8B" w:rsidRPr="00A901DB" w:rsidRDefault="00BC2E8B" w:rsidP="00BC2E8B">
            <w:pPr>
              <w:pStyle w:val="NoSpacing"/>
              <w:jc w:val="center"/>
              <w:rPr>
                <w:rFonts w:ascii="Montserrat" w:hAnsi="Montserrat" w:cs="Arial"/>
                <w:sz w:val="18"/>
              </w:rPr>
            </w:pPr>
            <w:r w:rsidRPr="00A901DB">
              <w:rPr>
                <w:rFonts w:ascii="Montserrat" w:hAnsi="Montserrat" w:cs="Arial"/>
                <w:sz w:val="18"/>
              </w:rPr>
              <w:t>Pre-Post</w:t>
            </w:r>
          </w:p>
          <w:p w14:paraId="18ACF411" w14:textId="77777777" w:rsidR="00BC2E8B" w:rsidRPr="00A901DB" w:rsidRDefault="00BC2E8B" w:rsidP="00BC2E8B">
            <w:pPr>
              <w:jc w:val="center"/>
              <w:rPr>
                <w:rFonts w:ascii="Montserrat" w:hAnsi="Montserrat"/>
                <w:sz w:val="18"/>
                <w:szCs w:val="18"/>
                <w:lang w:val="it-IT"/>
              </w:rPr>
            </w:pPr>
            <w:r w:rsidRPr="00A901DB">
              <w:rPr>
                <w:rFonts w:ascii="Montserrat" w:hAnsi="Montserrat"/>
                <w:sz w:val="18"/>
              </w:rPr>
              <w:t>N=6</w:t>
            </w:r>
          </w:p>
        </w:tc>
        <w:tc>
          <w:tcPr>
            <w:tcW w:w="3227" w:type="dxa"/>
            <w:tcBorders>
              <w:top w:val="single" w:sz="4" w:space="0" w:color="auto"/>
              <w:left w:val="single" w:sz="4" w:space="0" w:color="auto"/>
              <w:bottom w:val="single" w:sz="4" w:space="0" w:color="auto"/>
              <w:right w:val="single" w:sz="4" w:space="0" w:color="auto"/>
            </w:tcBorders>
          </w:tcPr>
          <w:p w14:paraId="3E1BFFE6" w14:textId="77777777" w:rsidR="00BC2E8B" w:rsidRPr="00A901DB" w:rsidRDefault="00BC2E8B" w:rsidP="00BC2E8B">
            <w:pPr>
              <w:pStyle w:val="WW-TableContents1"/>
              <w:spacing w:after="0"/>
              <w:rPr>
                <w:rFonts w:ascii="Montserrat" w:hAnsi="Montserrat" w:cs="Arial"/>
                <w:bCs/>
                <w:sz w:val="18"/>
                <w:szCs w:val="18"/>
              </w:rPr>
            </w:pPr>
            <w:r w:rsidRPr="00A901DB">
              <w:rPr>
                <w:rFonts w:ascii="Montserrat" w:hAnsi="Montserrat" w:cs="Arial"/>
                <w:b/>
                <w:bCs/>
                <w:sz w:val="18"/>
                <w:szCs w:val="18"/>
              </w:rPr>
              <w:t>Population:</w:t>
            </w:r>
            <w:r w:rsidRPr="00A901DB">
              <w:rPr>
                <w:rFonts w:ascii="Montserrat" w:hAnsi="Montserrat" w:cs="Arial"/>
                <w:bCs/>
                <w:sz w:val="18"/>
                <w:szCs w:val="18"/>
              </w:rPr>
              <w:t xml:space="preserve"> Mean age: 39 </w:t>
            </w:r>
            <w:proofErr w:type="spellStart"/>
            <w:r w:rsidRPr="00A901DB">
              <w:rPr>
                <w:rFonts w:ascii="Montserrat" w:hAnsi="Montserrat" w:cs="Arial"/>
                <w:bCs/>
                <w:sz w:val="18"/>
                <w:szCs w:val="18"/>
              </w:rPr>
              <w:t>yr</w:t>
            </w:r>
            <w:proofErr w:type="spellEnd"/>
            <w:r w:rsidRPr="00A901DB">
              <w:rPr>
                <w:rFonts w:ascii="Montserrat" w:hAnsi="Montserrat" w:cs="Arial"/>
                <w:bCs/>
                <w:sz w:val="18"/>
                <w:szCs w:val="18"/>
              </w:rPr>
              <w:t xml:space="preserve">; Gender: Males=6; Injury etiology: SCI-trauma=6; Mean time since injury: 13.7 </w:t>
            </w:r>
            <w:proofErr w:type="spellStart"/>
            <w:r w:rsidRPr="00A901DB">
              <w:rPr>
                <w:rFonts w:ascii="Montserrat" w:hAnsi="Montserrat" w:cs="Arial"/>
                <w:bCs/>
                <w:sz w:val="18"/>
                <w:szCs w:val="18"/>
              </w:rPr>
              <w:t>yr</w:t>
            </w:r>
            <w:proofErr w:type="spellEnd"/>
            <w:r w:rsidRPr="00A901DB">
              <w:rPr>
                <w:rFonts w:ascii="Montserrat" w:hAnsi="Montserrat" w:cs="Arial"/>
                <w:bCs/>
                <w:sz w:val="18"/>
                <w:szCs w:val="18"/>
              </w:rPr>
              <w:t xml:space="preserve">; Level of severity: AISA-A=3, AISA-B=2, AISA-D=1; Lesion location: D5=2, D3=1, D4=1, D8=1, L1=1. </w:t>
            </w:r>
          </w:p>
          <w:p w14:paraId="5334FE95" w14:textId="77777777" w:rsidR="00BC2E8B" w:rsidRPr="00A901DB" w:rsidRDefault="00BC2E8B" w:rsidP="00BC2E8B">
            <w:pPr>
              <w:pStyle w:val="WW-TableContents1"/>
              <w:spacing w:after="0"/>
              <w:rPr>
                <w:rFonts w:ascii="Montserrat" w:hAnsi="Montserrat" w:cs="Arial"/>
                <w:bCs/>
                <w:sz w:val="18"/>
                <w:szCs w:val="18"/>
              </w:rPr>
            </w:pPr>
            <w:r w:rsidRPr="00A901DB">
              <w:rPr>
                <w:rFonts w:ascii="Montserrat" w:hAnsi="Montserrat" w:cs="Arial"/>
                <w:b/>
                <w:bCs/>
                <w:sz w:val="18"/>
                <w:szCs w:val="18"/>
              </w:rPr>
              <w:t>Intervention:</w:t>
            </w:r>
            <w:r w:rsidRPr="00A901DB">
              <w:rPr>
                <w:rFonts w:ascii="Montserrat" w:hAnsi="Montserrat" w:cs="Arial"/>
                <w:bCs/>
                <w:sz w:val="18"/>
                <w:szCs w:val="18"/>
              </w:rPr>
              <w:t xml:space="preserve"> Cell therapy medicament (NC1, PEI number 12-141), developed by the Spanish Agency of Medicament and </w:t>
            </w:r>
            <w:r w:rsidRPr="00A901DB">
              <w:rPr>
                <w:rFonts w:ascii="Montserrat" w:hAnsi="Montserrat" w:cs="Arial"/>
                <w:bCs/>
                <w:sz w:val="18"/>
                <w:szCs w:val="18"/>
              </w:rPr>
              <w:lastRenderedPageBreak/>
              <w:t xml:space="preserve">Health Products. The solution was injected into the syrinx over the course of one month. </w:t>
            </w:r>
          </w:p>
          <w:p w14:paraId="331786C7" w14:textId="77777777" w:rsidR="00BC2E8B" w:rsidRPr="00A901DB" w:rsidRDefault="00BC2E8B" w:rsidP="00BC2E8B">
            <w:pPr>
              <w:rPr>
                <w:rFonts w:ascii="Montserrat" w:hAnsi="Montserrat"/>
                <w:b/>
                <w:sz w:val="18"/>
                <w:szCs w:val="18"/>
              </w:rPr>
            </w:pPr>
            <w:r w:rsidRPr="00A901DB">
              <w:rPr>
                <w:rFonts w:ascii="Montserrat" w:hAnsi="Montserrat"/>
                <w:b/>
                <w:sz w:val="18"/>
                <w:szCs w:val="18"/>
              </w:rPr>
              <w:t>Outcome Measures:</w:t>
            </w:r>
            <w:r w:rsidRPr="00A901DB">
              <w:rPr>
                <w:rFonts w:ascii="Montserrat" w:hAnsi="Montserrat"/>
                <w:sz w:val="18"/>
                <w:szCs w:val="18"/>
              </w:rPr>
              <w:t xml:space="preserve"> Alteration to genome of expanded cells, ASIA, SCI Functional Rating Scale of the International Association of </w:t>
            </w:r>
            <w:proofErr w:type="spellStart"/>
            <w:r w:rsidRPr="00A901DB">
              <w:rPr>
                <w:rFonts w:ascii="Montserrat" w:hAnsi="Montserrat"/>
                <w:sz w:val="18"/>
                <w:szCs w:val="18"/>
              </w:rPr>
              <w:t>Neurorestoratology</w:t>
            </w:r>
            <w:proofErr w:type="spellEnd"/>
            <w:r w:rsidRPr="00A901DB">
              <w:rPr>
                <w:rFonts w:ascii="Montserrat" w:hAnsi="Montserrat"/>
                <w:sz w:val="18"/>
                <w:szCs w:val="18"/>
              </w:rPr>
              <w:t xml:space="preserve"> (IANR-SCIFRS), Visual Analog Scale (VAS), Penn and modified Ashworth scale</w:t>
            </w:r>
            <w:r w:rsidR="00A23478" w:rsidRPr="00A901DB">
              <w:rPr>
                <w:rFonts w:ascii="Montserrat" w:hAnsi="Montserrat"/>
                <w:sz w:val="18"/>
                <w:szCs w:val="18"/>
              </w:rPr>
              <w:t xml:space="preserve"> (MAS)</w:t>
            </w:r>
            <w:r w:rsidRPr="00A901DB">
              <w:rPr>
                <w:rFonts w:ascii="Montserrat" w:hAnsi="Montserrat"/>
                <w:sz w:val="18"/>
                <w:szCs w:val="18"/>
              </w:rPr>
              <w:t xml:space="preserve">, Geffner scale, and neurogenic bowel dysfunction scale (NBD). </w:t>
            </w:r>
          </w:p>
        </w:tc>
        <w:tc>
          <w:tcPr>
            <w:tcW w:w="3969" w:type="dxa"/>
            <w:tcBorders>
              <w:top w:val="single" w:sz="4" w:space="0" w:color="auto"/>
              <w:left w:val="single" w:sz="4" w:space="0" w:color="auto"/>
              <w:bottom w:val="single" w:sz="4" w:space="0" w:color="auto"/>
              <w:right w:val="single" w:sz="4" w:space="0" w:color="auto"/>
            </w:tcBorders>
          </w:tcPr>
          <w:p w14:paraId="289A424E" w14:textId="77777777" w:rsidR="00BC2E8B" w:rsidRPr="00A901DB" w:rsidRDefault="00BC2E8B" w:rsidP="00BF2F83">
            <w:pPr>
              <w:pStyle w:val="ListParagraph"/>
              <w:numPr>
                <w:ilvl w:val="0"/>
                <w:numId w:val="23"/>
              </w:numPr>
              <w:spacing w:after="0" w:line="240" w:lineRule="auto"/>
              <w:rPr>
                <w:rFonts w:ascii="Montserrat" w:hAnsi="Montserrat" w:cs="Arial"/>
                <w:sz w:val="18"/>
                <w:szCs w:val="18"/>
              </w:rPr>
            </w:pPr>
            <w:r w:rsidRPr="00A901DB">
              <w:rPr>
                <w:rFonts w:ascii="Montserrat" w:hAnsi="Montserrat" w:cs="Arial"/>
                <w:sz w:val="18"/>
                <w:szCs w:val="18"/>
              </w:rPr>
              <w:lastRenderedPageBreak/>
              <w:t xml:space="preserve">No genome alterations were detected during the cell expansion process. </w:t>
            </w:r>
          </w:p>
          <w:p w14:paraId="40EE8526" w14:textId="77777777" w:rsidR="00BC2E8B" w:rsidRPr="00A901DB" w:rsidRDefault="00BC2E8B" w:rsidP="00BF2F83">
            <w:pPr>
              <w:pStyle w:val="ListParagraph"/>
              <w:numPr>
                <w:ilvl w:val="0"/>
                <w:numId w:val="23"/>
              </w:numPr>
              <w:spacing w:after="0" w:line="240" w:lineRule="auto"/>
              <w:rPr>
                <w:rFonts w:ascii="Montserrat" w:hAnsi="Montserrat" w:cs="Arial"/>
                <w:sz w:val="18"/>
                <w:szCs w:val="18"/>
              </w:rPr>
            </w:pPr>
            <w:r w:rsidRPr="00A901DB">
              <w:rPr>
                <w:rFonts w:ascii="Montserrat" w:hAnsi="Montserrat" w:cs="Arial"/>
                <w:sz w:val="18"/>
                <w:szCs w:val="18"/>
              </w:rPr>
              <w:t xml:space="preserve">Pin prick scores on the ASIA measure </w:t>
            </w:r>
            <w:r w:rsidR="00F852BA" w:rsidRPr="00A901DB">
              <w:rPr>
                <w:rFonts w:ascii="Montserrat" w:hAnsi="Montserrat" w:cs="Arial"/>
                <w:sz w:val="18"/>
                <w:szCs w:val="18"/>
              </w:rPr>
              <w:t xml:space="preserve">improved </w:t>
            </w:r>
            <w:r w:rsidRPr="00A901DB">
              <w:rPr>
                <w:rFonts w:ascii="Montserrat" w:hAnsi="Montserrat" w:cs="Arial"/>
                <w:sz w:val="18"/>
                <w:szCs w:val="18"/>
              </w:rPr>
              <w:t xml:space="preserve">(p=0.06), this effect was only observed at 6 </w:t>
            </w:r>
            <w:proofErr w:type="spellStart"/>
            <w:r w:rsidRPr="00A901DB">
              <w:rPr>
                <w:rFonts w:ascii="Montserrat" w:hAnsi="Montserrat" w:cs="Arial"/>
                <w:sz w:val="18"/>
                <w:szCs w:val="18"/>
              </w:rPr>
              <w:t>mo</w:t>
            </w:r>
            <w:proofErr w:type="spellEnd"/>
            <w:r w:rsidRPr="00A901DB">
              <w:rPr>
                <w:rFonts w:ascii="Montserrat" w:hAnsi="Montserrat" w:cs="Arial"/>
                <w:sz w:val="18"/>
                <w:szCs w:val="18"/>
              </w:rPr>
              <w:t xml:space="preserve"> follow-up. </w:t>
            </w:r>
          </w:p>
          <w:p w14:paraId="1976E257" w14:textId="77777777" w:rsidR="00BC2E8B" w:rsidRPr="00A901DB" w:rsidRDefault="00BC2E8B" w:rsidP="00BF2F83">
            <w:pPr>
              <w:pStyle w:val="ListParagraph"/>
              <w:numPr>
                <w:ilvl w:val="0"/>
                <w:numId w:val="23"/>
              </w:numPr>
              <w:spacing w:after="0" w:line="240" w:lineRule="auto"/>
              <w:rPr>
                <w:rFonts w:ascii="Montserrat" w:hAnsi="Montserrat" w:cs="Arial"/>
                <w:sz w:val="18"/>
                <w:szCs w:val="18"/>
              </w:rPr>
            </w:pPr>
            <w:r w:rsidRPr="00A901DB">
              <w:rPr>
                <w:rFonts w:ascii="Montserrat" w:hAnsi="Montserrat" w:cs="Arial"/>
                <w:sz w:val="18"/>
                <w:szCs w:val="18"/>
              </w:rPr>
              <w:t xml:space="preserve">Scores on the </w:t>
            </w:r>
            <w:r w:rsidRPr="00A901DB">
              <w:rPr>
                <w:rFonts w:ascii="Montserrat" w:hAnsi="Montserrat" w:cs="Arial"/>
                <w:bCs/>
                <w:sz w:val="18"/>
                <w:szCs w:val="18"/>
              </w:rPr>
              <w:t xml:space="preserve">IANR-SCIFRS (spinal cord function) increased at 3 </w:t>
            </w:r>
            <w:proofErr w:type="spellStart"/>
            <w:r w:rsidRPr="00A901DB">
              <w:rPr>
                <w:rFonts w:ascii="Montserrat" w:hAnsi="Montserrat" w:cs="Arial"/>
                <w:bCs/>
                <w:sz w:val="18"/>
                <w:szCs w:val="18"/>
              </w:rPr>
              <w:t>mo</w:t>
            </w:r>
            <w:proofErr w:type="spellEnd"/>
            <w:r w:rsidRPr="00A901DB">
              <w:rPr>
                <w:rFonts w:ascii="Montserrat" w:hAnsi="Montserrat" w:cs="Arial"/>
                <w:bCs/>
                <w:sz w:val="18"/>
                <w:szCs w:val="18"/>
              </w:rPr>
              <w:t xml:space="preserve"> follow-up (p=0.06), and 6 </w:t>
            </w:r>
            <w:proofErr w:type="spellStart"/>
            <w:r w:rsidRPr="00A901DB">
              <w:rPr>
                <w:rFonts w:ascii="Montserrat" w:hAnsi="Montserrat" w:cs="Arial"/>
                <w:bCs/>
                <w:sz w:val="18"/>
                <w:szCs w:val="18"/>
              </w:rPr>
              <w:t>mo</w:t>
            </w:r>
            <w:proofErr w:type="spellEnd"/>
            <w:r w:rsidRPr="00A901DB">
              <w:rPr>
                <w:rFonts w:ascii="Montserrat" w:hAnsi="Montserrat" w:cs="Arial"/>
                <w:bCs/>
                <w:sz w:val="18"/>
                <w:szCs w:val="18"/>
              </w:rPr>
              <w:t xml:space="preserve"> follow-up (p=0.06).</w:t>
            </w:r>
          </w:p>
          <w:p w14:paraId="00D5EDCA" w14:textId="77777777" w:rsidR="00BC2E8B" w:rsidRPr="00A901DB" w:rsidRDefault="00BC2E8B" w:rsidP="00BF2F83">
            <w:pPr>
              <w:pStyle w:val="ListParagraph"/>
              <w:numPr>
                <w:ilvl w:val="0"/>
                <w:numId w:val="23"/>
              </w:numPr>
              <w:spacing w:after="0" w:line="240" w:lineRule="auto"/>
              <w:rPr>
                <w:rFonts w:ascii="Montserrat" w:hAnsi="Montserrat" w:cs="Arial"/>
                <w:sz w:val="18"/>
                <w:szCs w:val="18"/>
              </w:rPr>
            </w:pPr>
            <w:r w:rsidRPr="00A901DB">
              <w:rPr>
                <w:rFonts w:ascii="Montserrat" w:hAnsi="Montserrat" w:cs="Arial"/>
                <w:bCs/>
                <w:sz w:val="18"/>
                <w:szCs w:val="18"/>
              </w:rPr>
              <w:lastRenderedPageBreak/>
              <w:t xml:space="preserve">There were no significant differences in VAS score post-injection (p=0.25), although patients self-reported a decrease in neuropathic pain. </w:t>
            </w:r>
          </w:p>
          <w:p w14:paraId="2A100B1E" w14:textId="77777777" w:rsidR="00BC2E8B" w:rsidRPr="00A901DB" w:rsidRDefault="00BC2E8B" w:rsidP="00BF2F83">
            <w:pPr>
              <w:pStyle w:val="ListParagraph"/>
              <w:numPr>
                <w:ilvl w:val="0"/>
                <w:numId w:val="23"/>
              </w:numPr>
              <w:spacing w:after="0" w:line="240" w:lineRule="auto"/>
              <w:rPr>
                <w:rFonts w:ascii="Montserrat" w:hAnsi="Montserrat" w:cs="Arial"/>
                <w:sz w:val="18"/>
                <w:szCs w:val="18"/>
              </w:rPr>
            </w:pPr>
            <w:r w:rsidRPr="00A901DB">
              <w:rPr>
                <w:rFonts w:ascii="Montserrat" w:hAnsi="Montserrat" w:cs="Arial"/>
                <w:bCs/>
                <w:sz w:val="18"/>
                <w:szCs w:val="18"/>
              </w:rPr>
              <w:t xml:space="preserve">There were no significant differences in levels of spasticity or spasms experienced by </w:t>
            </w:r>
            <w:proofErr w:type="gramStart"/>
            <w:r w:rsidRPr="00A901DB">
              <w:rPr>
                <w:rFonts w:ascii="Montserrat" w:hAnsi="Montserrat" w:cs="Arial"/>
                <w:bCs/>
                <w:sz w:val="18"/>
                <w:szCs w:val="18"/>
              </w:rPr>
              <w:t>patients</w:t>
            </w:r>
            <w:proofErr w:type="gramEnd"/>
            <w:r w:rsidRPr="00A901DB">
              <w:rPr>
                <w:rFonts w:ascii="Montserrat" w:hAnsi="Montserrat" w:cs="Arial"/>
                <w:bCs/>
                <w:sz w:val="18"/>
                <w:szCs w:val="18"/>
              </w:rPr>
              <w:t xml:space="preserve"> post-injection (</w:t>
            </w:r>
            <w:r w:rsidR="00A23478" w:rsidRPr="00A901DB">
              <w:rPr>
                <w:rFonts w:ascii="Montserrat" w:hAnsi="Montserrat" w:cs="Arial"/>
                <w:bCs/>
                <w:sz w:val="18"/>
                <w:szCs w:val="18"/>
              </w:rPr>
              <w:t>MAS</w:t>
            </w:r>
            <w:r w:rsidRPr="00A901DB">
              <w:rPr>
                <w:rFonts w:ascii="Montserrat" w:hAnsi="Montserrat" w:cs="Arial"/>
                <w:bCs/>
                <w:sz w:val="18"/>
                <w:szCs w:val="18"/>
              </w:rPr>
              <w:t xml:space="preserve">, p=0.50). </w:t>
            </w:r>
          </w:p>
          <w:p w14:paraId="4487423C" w14:textId="77777777" w:rsidR="00BC2E8B" w:rsidRPr="00A901DB" w:rsidRDefault="00BC2E8B" w:rsidP="00BF2F83">
            <w:pPr>
              <w:pStyle w:val="ListParagraph"/>
              <w:numPr>
                <w:ilvl w:val="0"/>
                <w:numId w:val="23"/>
              </w:numPr>
              <w:spacing w:after="0" w:line="240" w:lineRule="auto"/>
              <w:rPr>
                <w:rFonts w:ascii="Montserrat" w:hAnsi="Montserrat" w:cs="Arial"/>
                <w:sz w:val="18"/>
                <w:szCs w:val="18"/>
              </w:rPr>
            </w:pPr>
            <w:r w:rsidRPr="00A901DB">
              <w:rPr>
                <w:rFonts w:ascii="Montserrat" w:hAnsi="Montserrat" w:cs="Arial"/>
                <w:sz w:val="18"/>
                <w:szCs w:val="18"/>
              </w:rPr>
              <w:t xml:space="preserve">The Geffner scale (bladder dysfunction) showed no significant differences post-injection (p=0.25). </w:t>
            </w:r>
          </w:p>
          <w:p w14:paraId="1404CFF4" w14:textId="77777777" w:rsidR="00BC2E8B" w:rsidRPr="00A901DB" w:rsidRDefault="00BC2E8B" w:rsidP="00BF2F83">
            <w:pPr>
              <w:numPr>
                <w:ilvl w:val="0"/>
                <w:numId w:val="23"/>
              </w:numPr>
              <w:autoSpaceDE w:val="0"/>
              <w:autoSpaceDN w:val="0"/>
              <w:rPr>
                <w:rFonts w:ascii="Montserrat" w:hAnsi="Montserrat"/>
                <w:sz w:val="18"/>
                <w:szCs w:val="18"/>
              </w:rPr>
            </w:pPr>
            <w:r w:rsidRPr="00A901DB">
              <w:rPr>
                <w:rFonts w:ascii="Montserrat" w:hAnsi="Montserrat"/>
                <w:sz w:val="18"/>
                <w:szCs w:val="18"/>
              </w:rPr>
              <w:t xml:space="preserve">The NBD scale showed no significant differences post-injection (p=0.12), although four patients observed an improvement. </w:t>
            </w:r>
          </w:p>
        </w:tc>
      </w:tr>
    </w:tbl>
    <w:p w14:paraId="02D09E41" w14:textId="77777777" w:rsidR="00BC2E8B" w:rsidRPr="00A901DB" w:rsidRDefault="00BC2E8B" w:rsidP="00AA0DE9">
      <w:pPr>
        <w:rPr>
          <w:rFonts w:ascii="Montserrat" w:hAnsi="Montserrat"/>
          <w:lang w:val="en-US"/>
        </w:rPr>
      </w:pPr>
    </w:p>
    <w:p w14:paraId="62FF4412" w14:textId="0A1D1C26" w:rsidR="00BC2E8B" w:rsidRPr="00A901DB" w:rsidRDefault="00BC2E8B" w:rsidP="00A23478">
      <w:pPr>
        <w:rPr>
          <w:rFonts w:ascii="Montserrat" w:hAnsi="Montserrat"/>
        </w:rPr>
      </w:pPr>
      <w:bookmarkStart w:id="33" w:name="_Toc239490713"/>
      <w:r w:rsidRPr="00A901DB">
        <w:rPr>
          <w:rFonts w:ascii="Montserrat" w:hAnsi="Montserrat"/>
        </w:rPr>
        <w:t>To our knowledge</w:t>
      </w:r>
      <w:r w:rsidR="00A23478" w:rsidRPr="00A901DB">
        <w:rPr>
          <w:rFonts w:ascii="Montserrat" w:hAnsi="Montserrat"/>
        </w:rPr>
        <w:t>,</w:t>
      </w:r>
      <w:r w:rsidRPr="00A901DB">
        <w:rPr>
          <w:rFonts w:ascii="Montserrat" w:hAnsi="Montserrat"/>
        </w:rPr>
        <w:t xml:space="preserve"> only one study has examined the </w:t>
      </w:r>
      <w:r w:rsidRPr="00470185">
        <w:rPr>
          <w:rFonts w:ascii="Montserrat" w:hAnsi="Montserrat"/>
        </w:rPr>
        <w:t xml:space="preserve">use of cellular therapies </w:t>
      </w:r>
      <w:r w:rsidR="00E265CE" w:rsidRPr="00470185">
        <w:rPr>
          <w:rFonts w:ascii="Montserrat" w:hAnsi="Montserrat"/>
        </w:rPr>
        <w:t>for the treatment of syri</w:t>
      </w:r>
      <w:r w:rsidR="00E13D5B" w:rsidRPr="00470185">
        <w:rPr>
          <w:rFonts w:ascii="Montserrat" w:hAnsi="Montserrat"/>
        </w:rPr>
        <w:t>ngomyelia</w:t>
      </w:r>
      <w:r w:rsidR="003243B1" w:rsidRPr="00470185">
        <w:rPr>
          <w:rFonts w:ascii="Montserrat" w:hAnsi="Montserrat"/>
        </w:rPr>
        <w:t xml:space="preserve"> in the SCI population</w:t>
      </w:r>
      <w:r w:rsidR="00E13D5B" w:rsidRPr="00470185">
        <w:rPr>
          <w:rFonts w:ascii="Montserrat" w:hAnsi="Montserrat"/>
        </w:rPr>
        <w:t>. Vaquero et al. (2018</w:t>
      </w:r>
      <w:r w:rsidR="00E265CE" w:rsidRPr="00470185">
        <w:rPr>
          <w:rFonts w:ascii="Montserrat" w:hAnsi="Montserrat"/>
        </w:rPr>
        <w:t xml:space="preserve">) </w:t>
      </w:r>
      <w:r w:rsidR="00F852BA" w:rsidRPr="00470185">
        <w:rPr>
          <w:rFonts w:ascii="Montserrat" w:hAnsi="Montserrat"/>
        </w:rPr>
        <w:t>had a small patient sample of six, however they were able to observe s</w:t>
      </w:r>
      <w:r w:rsidR="006E1C92" w:rsidRPr="00470185">
        <w:rPr>
          <w:rFonts w:ascii="Montserrat" w:hAnsi="Montserrat"/>
        </w:rPr>
        <w:t>trong</w:t>
      </w:r>
      <w:r w:rsidR="00F852BA" w:rsidRPr="00470185">
        <w:rPr>
          <w:rFonts w:ascii="Montserrat" w:hAnsi="Montserrat"/>
        </w:rPr>
        <w:t xml:space="preserve"> improvements in spinal cord function at three</w:t>
      </w:r>
      <w:r w:rsidR="00AF5DD7">
        <w:rPr>
          <w:rFonts w:ascii="Montserrat" w:hAnsi="Montserrat"/>
        </w:rPr>
        <w:t>-</w:t>
      </w:r>
      <w:r w:rsidR="006E1C92" w:rsidRPr="00470185">
        <w:rPr>
          <w:rFonts w:ascii="Montserrat" w:hAnsi="Montserrat"/>
        </w:rPr>
        <w:t xml:space="preserve"> and six</w:t>
      </w:r>
      <w:r w:rsidR="00AF5DD7">
        <w:rPr>
          <w:rFonts w:ascii="Montserrat" w:hAnsi="Montserrat"/>
        </w:rPr>
        <w:t>-</w:t>
      </w:r>
      <w:r w:rsidR="006E1C92" w:rsidRPr="00470185">
        <w:rPr>
          <w:rFonts w:ascii="Montserrat" w:hAnsi="Montserrat"/>
        </w:rPr>
        <w:t xml:space="preserve">months post-injection. Unfortunately, in terms of outcomes measuring bladder and bowel dysfunction no significant differences were reported. More studies are required on the use of cellular therapy as a potential non-surgical treatment for syringomyelia before any substantial </w:t>
      </w:r>
      <w:r w:rsidR="006E1C92" w:rsidRPr="00A901DB">
        <w:rPr>
          <w:rFonts w:ascii="Montserrat" w:hAnsi="Montserrat"/>
        </w:rPr>
        <w:t xml:space="preserve">conclusions can be drawn. </w:t>
      </w:r>
    </w:p>
    <w:p w14:paraId="3A3F8AE8" w14:textId="1F2B27E8" w:rsidR="003243B1" w:rsidRPr="00A901DB" w:rsidRDefault="003243B1" w:rsidP="00A23478">
      <w:pPr>
        <w:rPr>
          <w:rFonts w:ascii="Montserrat" w:hAnsi="Montserrat"/>
        </w:rPr>
      </w:pPr>
    </w:p>
    <w:p w14:paraId="55A6A8FA" w14:textId="3A9C75C0" w:rsidR="003243B1" w:rsidRPr="00A901DB" w:rsidRDefault="00883065" w:rsidP="00EB04E7">
      <w:pPr>
        <w:rPr>
          <w:rFonts w:ascii="Montserrat" w:hAnsi="Montserrat"/>
        </w:rPr>
      </w:pPr>
      <w:r w:rsidRPr="00A901DB">
        <w:rPr>
          <w:rFonts w:ascii="Montserrat" w:hAnsi="Montserrat"/>
        </w:rPr>
        <w:t>Cell</w:t>
      </w:r>
      <w:r w:rsidR="008C78C3" w:rsidRPr="00A901DB">
        <w:rPr>
          <w:rFonts w:ascii="Montserrat" w:hAnsi="Montserrat"/>
        </w:rPr>
        <w:t>ular</w:t>
      </w:r>
      <w:r w:rsidRPr="00A901DB">
        <w:rPr>
          <w:rFonts w:ascii="Montserrat" w:hAnsi="Montserrat"/>
        </w:rPr>
        <w:t xml:space="preserve"> therapies have been used </w:t>
      </w:r>
      <w:r w:rsidR="00257C8D" w:rsidRPr="00A901DB">
        <w:rPr>
          <w:rFonts w:ascii="Montserrat" w:hAnsi="Montserrat"/>
        </w:rPr>
        <w:t>to improve various functional outcomes in individuals with SCI</w:t>
      </w:r>
      <w:r w:rsidR="00855E56" w:rsidRPr="00A901DB">
        <w:rPr>
          <w:rFonts w:ascii="Montserrat" w:hAnsi="Montserrat"/>
        </w:rPr>
        <w:t xml:space="preserve"> (</w:t>
      </w:r>
      <w:proofErr w:type="spellStart"/>
      <w:r w:rsidR="00855E56" w:rsidRPr="00A901DB">
        <w:rPr>
          <w:rFonts w:ascii="Montserrat" w:hAnsi="Montserrat"/>
        </w:rPr>
        <w:t>Oraee</w:t>
      </w:r>
      <w:proofErr w:type="spellEnd"/>
      <w:r w:rsidR="00855E56" w:rsidRPr="00A901DB">
        <w:rPr>
          <w:rFonts w:ascii="Montserrat" w:hAnsi="Montserrat"/>
        </w:rPr>
        <w:t>-Yazdani et al., 2021)</w:t>
      </w:r>
      <w:r w:rsidR="00257C8D" w:rsidRPr="00A901DB">
        <w:rPr>
          <w:rFonts w:ascii="Montserrat" w:hAnsi="Montserrat"/>
        </w:rPr>
        <w:t xml:space="preserve">. </w:t>
      </w:r>
      <w:r w:rsidR="006D1AC4" w:rsidRPr="00A901DB">
        <w:rPr>
          <w:rFonts w:ascii="Montserrat" w:hAnsi="Montserrat"/>
        </w:rPr>
        <w:t xml:space="preserve">A recent study by </w:t>
      </w:r>
      <w:proofErr w:type="spellStart"/>
      <w:r w:rsidR="00EB04E7" w:rsidRPr="00A901DB">
        <w:rPr>
          <w:rFonts w:ascii="Montserrat" w:hAnsi="Montserrat"/>
        </w:rPr>
        <w:t>Oraee</w:t>
      </w:r>
      <w:proofErr w:type="spellEnd"/>
      <w:r w:rsidR="00EB04E7" w:rsidRPr="00A901DB">
        <w:rPr>
          <w:rFonts w:ascii="Montserrat" w:hAnsi="Montserrat"/>
        </w:rPr>
        <w:t>-Yazdani</w:t>
      </w:r>
      <w:r w:rsidR="0015569C" w:rsidRPr="00A901DB">
        <w:rPr>
          <w:rFonts w:ascii="Montserrat" w:hAnsi="Montserrat"/>
        </w:rPr>
        <w:t xml:space="preserve"> and colleagues</w:t>
      </w:r>
      <w:r w:rsidR="00855E56" w:rsidRPr="00A901DB">
        <w:rPr>
          <w:rFonts w:ascii="Montserrat" w:hAnsi="Montserrat"/>
        </w:rPr>
        <w:t xml:space="preserve"> (2021) </w:t>
      </w:r>
      <w:r w:rsidR="0015569C" w:rsidRPr="00A901DB">
        <w:rPr>
          <w:rFonts w:ascii="Montserrat" w:hAnsi="Montserrat"/>
        </w:rPr>
        <w:t>assessed</w:t>
      </w:r>
      <w:r w:rsidR="00EB04E7" w:rsidRPr="00A901DB">
        <w:rPr>
          <w:rFonts w:ascii="Montserrat" w:hAnsi="Montserrat"/>
        </w:rPr>
        <w:t xml:space="preserve"> the safety of intrathecal co-transplantation of autologous bone marrow </w:t>
      </w:r>
      <w:r w:rsidR="00D85F2C">
        <w:rPr>
          <w:rFonts w:ascii="Montserrat" w:hAnsi="Montserrat"/>
        </w:rPr>
        <w:t xml:space="preserve">mesenchymal and </w:t>
      </w:r>
      <w:proofErr w:type="spellStart"/>
      <w:r w:rsidR="00D85F2C">
        <w:rPr>
          <w:rFonts w:ascii="Montserrat" w:hAnsi="Montserrat"/>
        </w:rPr>
        <w:t>schwann</w:t>
      </w:r>
      <w:proofErr w:type="spellEnd"/>
      <w:r w:rsidR="00D85F2C">
        <w:rPr>
          <w:rFonts w:ascii="Montserrat" w:hAnsi="Montserrat"/>
        </w:rPr>
        <w:t xml:space="preserve"> cells</w:t>
      </w:r>
      <w:r w:rsidR="00EB04E7" w:rsidRPr="00A901DB">
        <w:rPr>
          <w:rFonts w:ascii="Montserrat" w:hAnsi="Montserrat"/>
        </w:rPr>
        <w:t xml:space="preserve"> in patients with subacute traumatic complete SCI. </w:t>
      </w:r>
      <w:r w:rsidR="004A4ADA" w:rsidRPr="00A901DB">
        <w:rPr>
          <w:rFonts w:ascii="Montserrat" w:hAnsi="Montserrat"/>
        </w:rPr>
        <w:t xml:space="preserve">Radiological images </w:t>
      </w:r>
      <w:r w:rsidR="0015569C" w:rsidRPr="00A901DB">
        <w:rPr>
          <w:rFonts w:ascii="Montserrat" w:hAnsi="Montserrat"/>
        </w:rPr>
        <w:t>revealed</w:t>
      </w:r>
      <w:r w:rsidR="004A4ADA" w:rsidRPr="00A901DB">
        <w:rPr>
          <w:rFonts w:ascii="Montserrat" w:hAnsi="Montserrat"/>
        </w:rPr>
        <w:t xml:space="preserve"> no presence of syringomyelia</w:t>
      </w:r>
      <w:r w:rsidR="0015569C" w:rsidRPr="00A901DB">
        <w:rPr>
          <w:rFonts w:ascii="Montserrat" w:hAnsi="Montserrat"/>
        </w:rPr>
        <w:t xml:space="preserve"> at</w:t>
      </w:r>
      <w:r w:rsidR="004A4ADA" w:rsidRPr="00A901DB">
        <w:rPr>
          <w:rFonts w:ascii="Montserrat" w:hAnsi="Montserrat"/>
        </w:rPr>
        <w:t xml:space="preserve"> 6-month and 12-month post</w:t>
      </w:r>
      <w:r w:rsidR="0015569C" w:rsidRPr="00A901DB">
        <w:rPr>
          <w:rFonts w:ascii="Montserrat" w:hAnsi="Montserrat"/>
        </w:rPr>
        <w:t>-</w:t>
      </w:r>
      <w:r w:rsidR="004A4ADA" w:rsidRPr="00A901DB">
        <w:rPr>
          <w:rFonts w:ascii="Montserrat" w:hAnsi="Montserrat"/>
        </w:rPr>
        <w:t>intervention.</w:t>
      </w:r>
    </w:p>
    <w:p w14:paraId="2EA1A771" w14:textId="77777777" w:rsidR="006E1C92" w:rsidRPr="00A901DB" w:rsidRDefault="006E1C92" w:rsidP="00A23478">
      <w:pPr>
        <w:rPr>
          <w:rFonts w:ascii="Montserrat" w:hAnsi="Montserrat"/>
        </w:rPr>
      </w:pPr>
    </w:p>
    <w:p w14:paraId="0AA15686" w14:textId="77777777" w:rsidR="006E1C92" w:rsidRPr="00A901DB" w:rsidRDefault="006E1C92" w:rsidP="00A23478">
      <w:pPr>
        <w:rPr>
          <w:rFonts w:ascii="Montserrat" w:hAnsi="Montserrat"/>
          <w:b/>
        </w:rPr>
      </w:pPr>
      <w:r w:rsidRPr="00A901DB">
        <w:rPr>
          <w:rFonts w:ascii="Montserrat" w:hAnsi="Montserrat"/>
          <w:b/>
        </w:rPr>
        <w:t>Conclusions</w:t>
      </w:r>
    </w:p>
    <w:p w14:paraId="18F8DF85" w14:textId="77777777" w:rsidR="00D85F2C" w:rsidRDefault="00D85F2C" w:rsidP="00A23478">
      <w:pPr>
        <w:rPr>
          <w:rFonts w:ascii="Montserrat" w:hAnsi="Montserrat"/>
          <w:b/>
          <w:i/>
        </w:rPr>
      </w:pPr>
    </w:p>
    <w:p w14:paraId="6A80F632" w14:textId="59F44E86" w:rsidR="006E1C92" w:rsidRPr="00A901DB" w:rsidRDefault="000C00BB" w:rsidP="00A23478">
      <w:pPr>
        <w:rPr>
          <w:rFonts w:ascii="Montserrat" w:hAnsi="Montserrat"/>
          <w:b/>
          <w:i/>
        </w:rPr>
      </w:pPr>
      <w:r w:rsidRPr="00A901DB">
        <w:rPr>
          <w:rFonts w:ascii="Montserrat" w:hAnsi="Montserrat"/>
          <w:b/>
          <w:i/>
        </w:rPr>
        <w:t xml:space="preserve">There is level 4 evidence (from </w:t>
      </w:r>
      <w:r w:rsidR="00D85F2C">
        <w:rPr>
          <w:rFonts w:ascii="Montserrat" w:hAnsi="Montserrat"/>
          <w:b/>
          <w:i/>
        </w:rPr>
        <w:t>two</w:t>
      </w:r>
      <w:r w:rsidRPr="00A901DB">
        <w:rPr>
          <w:rFonts w:ascii="Montserrat" w:hAnsi="Montserrat"/>
          <w:b/>
          <w:i/>
        </w:rPr>
        <w:t xml:space="preserve"> pre-post stud</w:t>
      </w:r>
      <w:r w:rsidR="00D85F2C">
        <w:rPr>
          <w:rFonts w:ascii="Montserrat" w:hAnsi="Montserrat"/>
          <w:b/>
          <w:i/>
        </w:rPr>
        <w:t>ies</w:t>
      </w:r>
      <w:r w:rsidRPr="00A901DB">
        <w:rPr>
          <w:rFonts w:ascii="Montserrat" w:hAnsi="Montserrat"/>
          <w:b/>
          <w:i/>
        </w:rPr>
        <w:t>; Vaquero et al., 2018a</w:t>
      </w:r>
      <w:r w:rsidR="00D85F2C">
        <w:rPr>
          <w:rFonts w:ascii="Montserrat" w:hAnsi="Montserrat"/>
          <w:b/>
          <w:i/>
        </w:rPr>
        <w:t xml:space="preserve">; </w:t>
      </w:r>
      <w:proofErr w:type="spellStart"/>
      <w:r w:rsidR="00D85F2C">
        <w:rPr>
          <w:rFonts w:ascii="Montserrat" w:hAnsi="Montserrat"/>
          <w:b/>
          <w:i/>
        </w:rPr>
        <w:t>Oraee</w:t>
      </w:r>
      <w:proofErr w:type="spellEnd"/>
      <w:r w:rsidR="00D85F2C">
        <w:rPr>
          <w:rFonts w:ascii="Montserrat" w:hAnsi="Montserrat"/>
          <w:b/>
          <w:i/>
        </w:rPr>
        <w:t>-Yazdani et al. 2021</w:t>
      </w:r>
      <w:r w:rsidRPr="00A901DB">
        <w:rPr>
          <w:rFonts w:ascii="Montserrat" w:hAnsi="Montserrat"/>
          <w:b/>
          <w:i/>
        </w:rPr>
        <w:t xml:space="preserve">) that mesenchymal cell therapy may be effective in improving spinal cord function post-SCI. </w:t>
      </w:r>
    </w:p>
    <w:p w14:paraId="474CE3E5" w14:textId="44536581" w:rsidR="004A4ADA" w:rsidRPr="00A901DB" w:rsidRDefault="004A4ADA" w:rsidP="00A23478">
      <w:pPr>
        <w:rPr>
          <w:rFonts w:ascii="Montserrat" w:hAnsi="Montserrat"/>
          <w:b/>
          <w:i/>
        </w:rPr>
      </w:pPr>
    </w:p>
    <w:p w14:paraId="7071B9BF" w14:textId="0A2E5DD3" w:rsidR="00943A3D" w:rsidRPr="00470185" w:rsidRDefault="004A4ADA" w:rsidP="00A23478">
      <w:pPr>
        <w:rPr>
          <w:rFonts w:ascii="Montserrat" w:hAnsi="Montserrat"/>
          <w:b/>
          <w:i/>
        </w:rPr>
      </w:pPr>
      <w:r w:rsidRPr="00A901DB">
        <w:rPr>
          <w:rFonts w:ascii="Montserrat" w:hAnsi="Montserrat"/>
          <w:b/>
          <w:i/>
        </w:rPr>
        <w:t xml:space="preserve">There is level 4 evidence (from one pre-post study; </w:t>
      </w:r>
      <w:bookmarkStart w:id="34" w:name="_Hlk95386537"/>
      <w:proofErr w:type="spellStart"/>
      <w:r w:rsidRPr="00A901DB">
        <w:rPr>
          <w:rFonts w:ascii="Montserrat" w:hAnsi="Montserrat"/>
          <w:b/>
          <w:i/>
        </w:rPr>
        <w:t>Oraee</w:t>
      </w:r>
      <w:proofErr w:type="spellEnd"/>
      <w:r w:rsidRPr="00A901DB">
        <w:rPr>
          <w:rFonts w:ascii="Montserrat" w:hAnsi="Montserrat"/>
          <w:b/>
          <w:i/>
        </w:rPr>
        <w:t>-Yazdani</w:t>
      </w:r>
      <w:bookmarkEnd w:id="34"/>
      <w:r w:rsidRPr="00A901DB">
        <w:rPr>
          <w:rFonts w:ascii="Montserrat" w:hAnsi="Montserrat"/>
          <w:b/>
          <w:i/>
        </w:rPr>
        <w:t xml:space="preserve"> et al., 2021) that </w:t>
      </w:r>
      <w:r w:rsidR="00A65C68" w:rsidRPr="00A901DB">
        <w:rPr>
          <w:rFonts w:ascii="Montserrat" w:hAnsi="Montserrat"/>
          <w:b/>
          <w:i/>
        </w:rPr>
        <w:t xml:space="preserve">intrathecal co-transplantation of autologous bone marrow </w:t>
      </w:r>
      <w:r w:rsidR="00D85F2C">
        <w:rPr>
          <w:rFonts w:ascii="Montserrat" w:hAnsi="Montserrat"/>
          <w:b/>
          <w:i/>
        </w:rPr>
        <w:t xml:space="preserve">mesenchymal and </w:t>
      </w:r>
      <w:proofErr w:type="spellStart"/>
      <w:r w:rsidR="00D85F2C">
        <w:rPr>
          <w:rFonts w:ascii="Montserrat" w:hAnsi="Montserrat"/>
          <w:b/>
          <w:i/>
        </w:rPr>
        <w:t>schwann</w:t>
      </w:r>
      <w:proofErr w:type="spellEnd"/>
      <w:r w:rsidR="00D85F2C">
        <w:rPr>
          <w:rFonts w:ascii="Montserrat" w:hAnsi="Montserrat"/>
          <w:b/>
          <w:i/>
        </w:rPr>
        <w:t xml:space="preserve"> cells </w:t>
      </w:r>
      <w:r w:rsidR="00257C8D" w:rsidRPr="00A901DB">
        <w:rPr>
          <w:rFonts w:ascii="Montserrat" w:hAnsi="Montserrat"/>
          <w:b/>
          <w:i/>
        </w:rPr>
        <w:t>does not result in adverse events, such as syringomyelia, in individuals with subacute traumatic complete SCI</w:t>
      </w:r>
      <w:r w:rsidR="008A65D3">
        <w:rPr>
          <w:rFonts w:ascii="Montserrat" w:hAnsi="Montserrat"/>
          <w:b/>
          <w:i/>
        </w:rPr>
        <w:t>.</w:t>
      </w:r>
    </w:p>
    <w:p w14:paraId="55EFCF91" w14:textId="77777777" w:rsidR="00943A3D" w:rsidRPr="00470185" w:rsidRDefault="00943A3D" w:rsidP="00A23478">
      <w:pPr>
        <w:rPr>
          <w:rFonts w:ascii="Montserrat" w:hAnsi="Montserrat"/>
          <w:b/>
          <w:i/>
        </w:rPr>
      </w:pPr>
    </w:p>
    <w:p w14:paraId="6BFADF31" w14:textId="1161BFDC" w:rsidR="00943A3D" w:rsidRPr="00470185" w:rsidRDefault="0077724A" w:rsidP="00A23478">
      <w:pPr>
        <w:rPr>
          <w:rFonts w:ascii="Montserrat" w:hAnsi="Montserrat"/>
          <w:b/>
          <w:i/>
        </w:rPr>
      </w:pPr>
      <w:r w:rsidRPr="00470185">
        <w:rPr>
          <w:rFonts w:ascii="Montserrat" w:hAnsi="Montserrat"/>
          <w:noProof/>
        </w:rPr>
        <mc:AlternateContent>
          <mc:Choice Requires="wps">
            <w:drawing>
              <wp:inline distT="0" distB="0" distL="0" distR="0" wp14:anchorId="1DCB88A5" wp14:editId="685EA160">
                <wp:extent cx="5486400" cy="500380"/>
                <wp:effectExtent l="19050" t="19050" r="19050" b="13970"/>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00380"/>
                        </a:xfrm>
                        <a:prstGeom prst="rect">
                          <a:avLst/>
                        </a:prstGeom>
                        <a:solidFill>
                          <a:srgbClr val="FFFFFF"/>
                        </a:solidFill>
                        <a:ln w="25400">
                          <a:solidFill>
                            <a:srgbClr val="000000"/>
                          </a:solidFill>
                          <a:miter lim="800000"/>
                          <a:headEnd/>
                          <a:tailEnd/>
                        </a:ln>
                      </wps:spPr>
                      <wps:txbx>
                        <w:txbxContent>
                          <w:p w14:paraId="68E9AE3B" w14:textId="77777777" w:rsidR="000E6A11" w:rsidRPr="00943A3D" w:rsidRDefault="000E6A11" w:rsidP="00943A3D">
                            <w:r>
                              <w:t xml:space="preserve">Further research is needed to determine the potential benefits of cellular therapy for the treatment of syringomyelia. </w:t>
                            </w:r>
                          </w:p>
                        </w:txbxContent>
                      </wps:txbx>
                      <wps:bodyPr rot="0" vert="horz" wrap="square" lIns="91440" tIns="45720" rIns="91440" bIns="45720" anchor="t" anchorCtr="0" upright="1">
                        <a:noAutofit/>
                      </wps:bodyPr>
                    </wps:wsp>
                  </a:graphicData>
                </a:graphic>
              </wp:inline>
            </w:drawing>
          </mc:Choice>
          <mc:Fallback>
            <w:pict>
              <v:shape w14:anchorId="1DCB88A5" id="Text Box 2" o:spid="_x0000_s1037" type="#_x0000_t202" style="width:6in;height:3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" strokeweight="2pt">
                <v:textbox>
                  <w:txbxContent>
                    <w:p w14:paraId="68E9AE3B" w14:textId="77777777" w:rsidR="000E6A11" w:rsidRPr="00943A3D" w:rsidRDefault="000E6A11" w:rsidP="00943A3D">
                      <w:r>
                        <w:t xml:space="preserve">Further research is needed to determine the potential benefits of cellular therapy for the treatment of syringomyelia. </w:t>
                      </w:r>
                    </w:p>
                  </w:txbxContent>
                </v:textbox>
                <w10:anchorlock/>
              </v:shape>
            </w:pict>
          </mc:Fallback>
        </mc:AlternateContent>
      </w:r>
    </w:p>
    <w:p w14:paraId="516E5D1D" w14:textId="61EDCBCF" w:rsidR="005968E3" w:rsidRPr="00470185" w:rsidRDefault="00A749F0" w:rsidP="00470185">
      <w:pPr>
        <w:pStyle w:val="Heading1"/>
        <w:rPr>
          <w:rFonts w:ascii="Montserrat" w:hAnsi="Montserrat"/>
          <w:sz w:val="22"/>
          <w:szCs w:val="22"/>
        </w:rPr>
      </w:pPr>
      <w:bookmarkStart w:id="35" w:name="_Toc97035930"/>
      <w:r>
        <w:rPr>
          <w:rFonts w:ascii="Montserrat" w:hAnsi="Montserrat"/>
          <w:sz w:val="22"/>
          <w:szCs w:val="22"/>
        </w:rPr>
        <w:lastRenderedPageBreak/>
        <w:t xml:space="preserve">5.0 </w:t>
      </w:r>
      <w:r w:rsidR="005968E3" w:rsidRPr="00470185">
        <w:rPr>
          <w:rFonts w:ascii="Montserrat" w:hAnsi="Montserrat"/>
          <w:sz w:val="22"/>
          <w:szCs w:val="22"/>
        </w:rPr>
        <w:t>Summary</w:t>
      </w:r>
      <w:bookmarkEnd w:id="33"/>
      <w:bookmarkEnd w:id="35"/>
    </w:p>
    <w:p w14:paraId="11F700FF" w14:textId="77777777" w:rsidR="005968E3" w:rsidRPr="00470185" w:rsidRDefault="005968E3" w:rsidP="001667F9">
      <w:pPr>
        <w:rPr>
          <w:rFonts w:ascii="Montserrat" w:hAnsi="Montserrat"/>
        </w:rPr>
      </w:pPr>
    </w:p>
    <w:p w14:paraId="4BEDF9D9" w14:textId="77777777" w:rsidR="00BF44B9" w:rsidRPr="00470185" w:rsidRDefault="00BF44B9" w:rsidP="00BF44B9">
      <w:pPr>
        <w:rPr>
          <w:rFonts w:ascii="Montserrat" w:hAnsi="Montserrat"/>
          <w:b/>
          <w:i/>
        </w:rPr>
      </w:pPr>
      <w:r w:rsidRPr="00470185">
        <w:rPr>
          <w:rFonts w:ascii="Montserrat" w:hAnsi="Montserrat"/>
          <w:b/>
          <w:i/>
        </w:rPr>
        <w:t xml:space="preserve">There is level 2 evidence (from one cohort, four pre-post, and five case series studies; Karam et al. 2014; </w:t>
      </w:r>
      <w:proofErr w:type="spellStart"/>
      <w:r w:rsidRPr="00470185">
        <w:rPr>
          <w:rFonts w:ascii="Montserrat" w:hAnsi="Montserrat"/>
          <w:b/>
          <w:i/>
        </w:rPr>
        <w:t>Ushewokenze</w:t>
      </w:r>
      <w:proofErr w:type="spellEnd"/>
      <w:r w:rsidRPr="00470185">
        <w:rPr>
          <w:rFonts w:ascii="Montserrat" w:hAnsi="Montserrat"/>
          <w:b/>
          <w:i/>
        </w:rPr>
        <w:t xml:space="preserve"> et al. 2010; Schaan &amp; </w:t>
      </w:r>
      <w:proofErr w:type="spellStart"/>
      <w:r w:rsidRPr="00470185">
        <w:rPr>
          <w:rFonts w:ascii="Montserrat" w:hAnsi="Montserrat"/>
          <w:b/>
          <w:i/>
        </w:rPr>
        <w:t>Jaksche</w:t>
      </w:r>
      <w:proofErr w:type="spellEnd"/>
      <w:r w:rsidRPr="00470185">
        <w:rPr>
          <w:rFonts w:ascii="Montserrat" w:hAnsi="Montserrat"/>
          <w:b/>
          <w:i/>
        </w:rPr>
        <w:t xml:space="preserve"> 2001; Falci et al. 1999; Lee et al. 2000; Lee et al. 2001; Hess &amp; Foo 2001; Hida et al. 1994; </w:t>
      </w:r>
      <w:proofErr w:type="spellStart"/>
      <w:r w:rsidRPr="00470185">
        <w:rPr>
          <w:rFonts w:ascii="Montserrat" w:hAnsi="Montserrat"/>
          <w:b/>
          <w:i/>
        </w:rPr>
        <w:t>Tassigny</w:t>
      </w:r>
      <w:proofErr w:type="spellEnd"/>
      <w:r w:rsidRPr="00470185">
        <w:rPr>
          <w:rFonts w:ascii="Montserrat" w:hAnsi="Montserrat"/>
          <w:b/>
          <w:i/>
        </w:rPr>
        <w:t xml:space="preserve"> et al. 2017; Davidson et al. 2018) that shunting improves pain, motor function and sensory loss in some SCI patients with syringomyelia; however, a high rate of shunt failure has been observed; these findings are tempered by level 4 evidence (from one pre-post study; Karam et al. 2014) that reported minimal clinical improvement post shunting with or without </w:t>
      </w:r>
      <w:proofErr w:type="spellStart"/>
      <w:r w:rsidRPr="00470185">
        <w:rPr>
          <w:rFonts w:ascii="Montserrat" w:hAnsi="Montserrat"/>
          <w:b/>
          <w:i/>
        </w:rPr>
        <w:t>duraplasty</w:t>
      </w:r>
      <w:proofErr w:type="spellEnd"/>
      <w:r w:rsidRPr="00470185">
        <w:rPr>
          <w:rFonts w:ascii="Montserrat" w:hAnsi="Montserrat"/>
          <w:b/>
          <w:i/>
        </w:rPr>
        <w:t>.</w:t>
      </w:r>
    </w:p>
    <w:p w14:paraId="0396D10D" w14:textId="77777777" w:rsidR="00004DC6" w:rsidRPr="00470185" w:rsidRDefault="00004DC6" w:rsidP="001667F9">
      <w:pPr>
        <w:rPr>
          <w:rFonts w:ascii="Montserrat" w:hAnsi="Montserrat"/>
          <w:b/>
          <w:i/>
        </w:rPr>
      </w:pPr>
    </w:p>
    <w:p w14:paraId="4BDEA3AF" w14:textId="77777777" w:rsidR="00004DC6" w:rsidRPr="00470185" w:rsidRDefault="00B2186D" w:rsidP="001667F9">
      <w:pPr>
        <w:rPr>
          <w:rFonts w:ascii="Montserrat" w:hAnsi="Montserrat"/>
          <w:b/>
          <w:i/>
        </w:rPr>
      </w:pPr>
      <w:r w:rsidRPr="00470185">
        <w:rPr>
          <w:rFonts w:ascii="Montserrat" w:hAnsi="Montserrat"/>
          <w:b/>
          <w:i/>
        </w:rPr>
        <w:t xml:space="preserve">There is level </w:t>
      </w:r>
      <w:r w:rsidR="00683247" w:rsidRPr="00470185">
        <w:rPr>
          <w:rFonts w:ascii="Montserrat" w:hAnsi="Montserrat"/>
          <w:b/>
          <w:i/>
        </w:rPr>
        <w:t>4</w:t>
      </w:r>
      <w:r w:rsidR="00004DC6" w:rsidRPr="00470185">
        <w:rPr>
          <w:rFonts w:ascii="Montserrat" w:hAnsi="Montserrat"/>
          <w:b/>
          <w:i/>
        </w:rPr>
        <w:t xml:space="preserve"> evidence</w:t>
      </w:r>
      <w:r w:rsidRPr="00470185">
        <w:rPr>
          <w:rFonts w:ascii="Montserrat" w:hAnsi="Montserrat"/>
          <w:b/>
          <w:i/>
        </w:rPr>
        <w:t xml:space="preserve"> (from one pre-post and three</w:t>
      </w:r>
      <w:r w:rsidR="00004DC6" w:rsidRPr="00470185">
        <w:rPr>
          <w:rFonts w:ascii="Montserrat" w:hAnsi="Montserrat"/>
          <w:b/>
          <w:i/>
        </w:rPr>
        <w:t xml:space="preserve"> case series studies; Falci </w:t>
      </w:r>
      <w:r w:rsidR="00AA0917" w:rsidRPr="00470185">
        <w:rPr>
          <w:rFonts w:ascii="Montserrat" w:hAnsi="Montserrat"/>
          <w:b/>
          <w:i/>
        </w:rPr>
        <w:t>et al.</w:t>
      </w:r>
      <w:r w:rsidR="00004DC6" w:rsidRPr="00470185">
        <w:rPr>
          <w:rFonts w:ascii="Montserrat" w:hAnsi="Montserrat"/>
          <w:b/>
          <w:i/>
        </w:rPr>
        <w:t xml:space="preserve"> 2009; Falci </w:t>
      </w:r>
      <w:r w:rsidR="00AA0917" w:rsidRPr="00470185">
        <w:rPr>
          <w:rFonts w:ascii="Montserrat" w:hAnsi="Montserrat"/>
          <w:b/>
          <w:i/>
        </w:rPr>
        <w:t>et al.</w:t>
      </w:r>
      <w:r w:rsidR="00004DC6" w:rsidRPr="00470185">
        <w:rPr>
          <w:rFonts w:ascii="Montserrat" w:hAnsi="Montserrat"/>
          <w:b/>
          <w:i/>
        </w:rPr>
        <w:t xml:space="preserve"> 1999; Lee </w:t>
      </w:r>
      <w:r w:rsidR="00AA0917" w:rsidRPr="00470185">
        <w:rPr>
          <w:rFonts w:ascii="Montserrat" w:hAnsi="Montserrat"/>
          <w:b/>
          <w:i/>
        </w:rPr>
        <w:t>et al.</w:t>
      </w:r>
      <w:r w:rsidR="00004DC6" w:rsidRPr="00470185">
        <w:rPr>
          <w:rFonts w:ascii="Montserrat" w:hAnsi="Montserrat"/>
          <w:b/>
          <w:i/>
        </w:rPr>
        <w:t xml:space="preserve"> 2000; Lee </w:t>
      </w:r>
      <w:r w:rsidR="00AA0917" w:rsidRPr="00470185">
        <w:rPr>
          <w:rFonts w:ascii="Montserrat" w:hAnsi="Montserrat"/>
          <w:b/>
          <w:i/>
        </w:rPr>
        <w:t>et al.</w:t>
      </w:r>
      <w:r w:rsidR="00004DC6" w:rsidRPr="00470185">
        <w:rPr>
          <w:rFonts w:ascii="Montserrat" w:hAnsi="Montserrat"/>
          <w:b/>
          <w:i/>
        </w:rPr>
        <w:t xml:space="preserve"> 2001) that untethering improves motor and sensory loss.</w:t>
      </w:r>
    </w:p>
    <w:p w14:paraId="373A40C0" w14:textId="77777777" w:rsidR="00004DC6" w:rsidRPr="00470185" w:rsidRDefault="00004DC6" w:rsidP="001667F9">
      <w:pPr>
        <w:rPr>
          <w:rFonts w:ascii="Montserrat" w:hAnsi="Montserrat"/>
          <w:b/>
          <w:i/>
        </w:rPr>
      </w:pPr>
    </w:p>
    <w:p w14:paraId="50D2C6DD" w14:textId="77777777" w:rsidR="00004DC6" w:rsidRPr="00470185" w:rsidRDefault="00B2186D" w:rsidP="001667F9">
      <w:pPr>
        <w:rPr>
          <w:rFonts w:ascii="Montserrat" w:hAnsi="Montserrat"/>
          <w:b/>
          <w:i/>
        </w:rPr>
      </w:pPr>
      <w:r w:rsidRPr="00470185">
        <w:rPr>
          <w:rFonts w:ascii="Montserrat" w:hAnsi="Montserrat"/>
          <w:b/>
          <w:i/>
        </w:rPr>
        <w:t xml:space="preserve">There is level </w:t>
      </w:r>
      <w:r w:rsidR="00683247" w:rsidRPr="00470185">
        <w:rPr>
          <w:rFonts w:ascii="Montserrat" w:hAnsi="Montserrat"/>
          <w:b/>
          <w:i/>
        </w:rPr>
        <w:t>4</w:t>
      </w:r>
      <w:r w:rsidR="00004DC6" w:rsidRPr="00470185">
        <w:rPr>
          <w:rFonts w:ascii="Montserrat" w:hAnsi="Montserrat"/>
          <w:b/>
          <w:i/>
        </w:rPr>
        <w:t xml:space="preserve"> evidence</w:t>
      </w:r>
      <w:r w:rsidRPr="00470185">
        <w:rPr>
          <w:rFonts w:ascii="Montserrat" w:hAnsi="Montserrat"/>
          <w:b/>
          <w:i/>
        </w:rPr>
        <w:t xml:space="preserve"> (from two</w:t>
      </w:r>
      <w:r w:rsidR="00004DC6" w:rsidRPr="00470185">
        <w:rPr>
          <w:rFonts w:ascii="Montserrat" w:hAnsi="Montserrat"/>
          <w:b/>
          <w:i/>
        </w:rPr>
        <w:t xml:space="preserve"> case series studies; Lee </w:t>
      </w:r>
      <w:r w:rsidR="00AA0917" w:rsidRPr="00470185">
        <w:rPr>
          <w:rFonts w:ascii="Montserrat" w:hAnsi="Montserrat"/>
          <w:b/>
          <w:i/>
        </w:rPr>
        <w:t>et al.</w:t>
      </w:r>
      <w:r w:rsidR="00004DC6" w:rsidRPr="00470185">
        <w:rPr>
          <w:rFonts w:ascii="Montserrat" w:hAnsi="Montserrat"/>
          <w:b/>
          <w:i/>
        </w:rPr>
        <w:t xml:space="preserve"> 2000; Lee </w:t>
      </w:r>
      <w:r w:rsidR="00AA0917" w:rsidRPr="00470185">
        <w:rPr>
          <w:rFonts w:ascii="Montserrat" w:hAnsi="Montserrat"/>
          <w:b/>
          <w:i/>
        </w:rPr>
        <w:t>et al.</w:t>
      </w:r>
      <w:r w:rsidR="00004DC6" w:rsidRPr="00470185">
        <w:rPr>
          <w:rFonts w:ascii="Montserrat" w:hAnsi="Montserrat"/>
          <w:b/>
          <w:i/>
        </w:rPr>
        <w:t xml:space="preserve"> 2001) that untethering improves spasticity in more patients with syringomyelia than shunting. </w:t>
      </w:r>
    </w:p>
    <w:p w14:paraId="4123E035" w14:textId="77777777" w:rsidR="00004DC6" w:rsidRPr="00470185" w:rsidRDefault="00004DC6" w:rsidP="001667F9">
      <w:pPr>
        <w:rPr>
          <w:rFonts w:ascii="Montserrat" w:hAnsi="Montserrat"/>
        </w:rPr>
      </w:pPr>
    </w:p>
    <w:p w14:paraId="185D1584" w14:textId="77777777" w:rsidR="00EB53E6" w:rsidRPr="00470185" w:rsidRDefault="00EB53E6" w:rsidP="00EB53E6">
      <w:pPr>
        <w:rPr>
          <w:rFonts w:ascii="Montserrat" w:hAnsi="Montserrat"/>
          <w:b/>
          <w:i/>
        </w:rPr>
      </w:pPr>
      <w:r w:rsidRPr="00470185">
        <w:rPr>
          <w:rFonts w:ascii="Montserrat" w:hAnsi="Montserrat"/>
          <w:b/>
          <w:i/>
        </w:rPr>
        <w:t xml:space="preserve">There is level 4 evidence (from one pre-post study; Hayashi </w:t>
      </w:r>
      <w:r w:rsidR="00AA0917" w:rsidRPr="00470185">
        <w:rPr>
          <w:rFonts w:ascii="Montserrat" w:hAnsi="Montserrat"/>
          <w:b/>
          <w:i/>
        </w:rPr>
        <w:t>et al.</w:t>
      </w:r>
      <w:r w:rsidRPr="00470185">
        <w:rPr>
          <w:rFonts w:ascii="Montserrat" w:hAnsi="Montserrat"/>
          <w:b/>
          <w:i/>
        </w:rPr>
        <w:t xml:space="preserve"> 2013) that subarachnoid-subarachnoid bypass may improve motor and bladder functioning post SCI-related syringomyelia.</w:t>
      </w:r>
    </w:p>
    <w:p w14:paraId="460F2EA3" w14:textId="77777777" w:rsidR="00004DC6" w:rsidRPr="00470185" w:rsidRDefault="00004DC6" w:rsidP="001667F9">
      <w:pPr>
        <w:rPr>
          <w:rFonts w:ascii="Montserrat" w:hAnsi="Montserrat"/>
          <w:b/>
          <w:i/>
        </w:rPr>
      </w:pPr>
    </w:p>
    <w:p w14:paraId="4F7CFA35" w14:textId="77777777" w:rsidR="00004DC6" w:rsidRPr="00470185" w:rsidRDefault="00B2186D" w:rsidP="001667F9">
      <w:pPr>
        <w:rPr>
          <w:rFonts w:ascii="Montserrat" w:hAnsi="Montserrat"/>
          <w:b/>
          <w:i/>
        </w:rPr>
      </w:pPr>
      <w:r w:rsidRPr="00470185">
        <w:rPr>
          <w:rFonts w:ascii="Montserrat" w:hAnsi="Montserrat"/>
          <w:b/>
          <w:i/>
        </w:rPr>
        <w:t xml:space="preserve">There is level </w:t>
      </w:r>
      <w:r w:rsidR="00683247" w:rsidRPr="00470185">
        <w:rPr>
          <w:rFonts w:ascii="Montserrat" w:hAnsi="Montserrat"/>
          <w:b/>
          <w:i/>
        </w:rPr>
        <w:t>4</w:t>
      </w:r>
      <w:r w:rsidR="00004DC6" w:rsidRPr="00470185">
        <w:rPr>
          <w:rFonts w:ascii="Montserrat" w:hAnsi="Montserrat"/>
          <w:b/>
          <w:i/>
        </w:rPr>
        <w:t xml:space="preserve"> evidence (from </w:t>
      </w:r>
      <w:r w:rsidRPr="00470185">
        <w:rPr>
          <w:rFonts w:ascii="Montserrat" w:hAnsi="Montserrat"/>
          <w:b/>
          <w:i/>
        </w:rPr>
        <w:t>one</w:t>
      </w:r>
      <w:r w:rsidR="00004DC6" w:rsidRPr="00470185">
        <w:rPr>
          <w:rFonts w:ascii="Montserrat" w:hAnsi="Montserrat"/>
          <w:b/>
          <w:i/>
        </w:rPr>
        <w:t xml:space="preserve"> pre-post study; </w:t>
      </w:r>
      <w:proofErr w:type="spellStart"/>
      <w:r w:rsidR="00004DC6" w:rsidRPr="00470185">
        <w:rPr>
          <w:rFonts w:ascii="Montserrat" w:hAnsi="Montserrat"/>
          <w:b/>
          <w:i/>
        </w:rPr>
        <w:t>Ewelt</w:t>
      </w:r>
      <w:proofErr w:type="spellEnd"/>
      <w:r w:rsidR="00004DC6" w:rsidRPr="00470185">
        <w:rPr>
          <w:rFonts w:ascii="Montserrat" w:hAnsi="Montserrat"/>
          <w:b/>
          <w:i/>
        </w:rPr>
        <w:t xml:space="preserve"> </w:t>
      </w:r>
      <w:r w:rsidR="00AA0917" w:rsidRPr="00470185">
        <w:rPr>
          <w:rFonts w:ascii="Montserrat" w:hAnsi="Montserrat"/>
          <w:b/>
          <w:i/>
        </w:rPr>
        <w:t>et al.</w:t>
      </w:r>
      <w:r w:rsidR="00004DC6" w:rsidRPr="00470185">
        <w:rPr>
          <w:rFonts w:ascii="Montserrat" w:hAnsi="Montserrat"/>
          <w:b/>
          <w:i/>
        </w:rPr>
        <w:t xml:space="preserve"> 2010) that cordectomy improves motor and sensory function post SCI-related syringomyelia.</w:t>
      </w:r>
    </w:p>
    <w:p w14:paraId="089798AD" w14:textId="77777777" w:rsidR="00004DC6" w:rsidRPr="00470185" w:rsidRDefault="00004DC6" w:rsidP="001667F9">
      <w:pPr>
        <w:rPr>
          <w:rFonts w:ascii="Montserrat" w:hAnsi="Montserrat"/>
          <w:b/>
          <w:i/>
        </w:rPr>
      </w:pPr>
    </w:p>
    <w:p w14:paraId="3AC8DB05" w14:textId="77777777" w:rsidR="00004DC6" w:rsidRPr="00470185" w:rsidRDefault="00B2186D" w:rsidP="001667F9">
      <w:pPr>
        <w:rPr>
          <w:rFonts w:ascii="Montserrat" w:hAnsi="Montserrat"/>
          <w:b/>
          <w:i/>
        </w:rPr>
      </w:pPr>
      <w:r w:rsidRPr="00470185">
        <w:rPr>
          <w:rFonts w:ascii="Montserrat" w:hAnsi="Montserrat"/>
          <w:b/>
          <w:i/>
        </w:rPr>
        <w:t xml:space="preserve">There is level </w:t>
      </w:r>
      <w:r w:rsidR="00683247" w:rsidRPr="00470185">
        <w:rPr>
          <w:rFonts w:ascii="Montserrat" w:hAnsi="Montserrat"/>
          <w:b/>
          <w:i/>
        </w:rPr>
        <w:t>4</w:t>
      </w:r>
      <w:r w:rsidR="00004DC6" w:rsidRPr="00470185">
        <w:rPr>
          <w:rFonts w:ascii="Montserrat" w:hAnsi="Montserrat"/>
          <w:b/>
          <w:i/>
        </w:rPr>
        <w:t xml:space="preserve"> evidence (from </w:t>
      </w:r>
      <w:r w:rsidRPr="00470185">
        <w:rPr>
          <w:rFonts w:ascii="Montserrat" w:hAnsi="Montserrat"/>
          <w:b/>
          <w:i/>
        </w:rPr>
        <w:t>one</w:t>
      </w:r>
      <w:r w:rsidR="00004DC6" w:rsidRPr="00470185">
        <w:rPr>
          <w:rFonts w:ascii="Montserrat" w:hAnsi="Montserrat"/>
          <w:b/>
          <w:i/>
        </w:rPr>
        <w:t xml:space="preserve"> pre-post study; Gautschi </w:t>
      </w:r>
      <w:r w:rsidR="00AA0917" w:rsidRPr="00470185">
        <w:rPr>
          <w:rFonts w:ascii="Montserrat" w:hAnsi="Montserrat"/>
          <w:b/>
          <w:i/>
        </w:rPr>
        <w:t>et al.</w:t>
      </w:r>
      <w:r w:rsidR="00004DC6" w:rsidRPr="00470185">
        <w:rPr>
          <w:rFonts w:ascii="Montserrat" w:hAnsi="Montserrat"/>
          <w:b/>
          <w:i/>
        </w:rPr>
        <w:t xml:space="preserve"> 201</w:t>
      </w:r>
      <w:r w:rsidR="004A2941" w:rsidRPr="00470185">
        <w:rPr>
          <w:rFonts w:ascii="Montserrat" w:hAnsi="Montserrat"/>
          <w:b/>
          <w:i/>
        </w:rPr>
        <w:t>1</w:t>
      </w:r>
      <w:r w:rsidR="00004DC6" w:rsidRPr="00470185">
        <w:rPr>
          <w:rFonts w:ascii="Montserrat" w:hAnsi="Montserrat"/>
          <w:b/>
          <w:i/>
        </w:rPr>
        <w:t>) that cordectomy improves quality of life of individuals post SCI-related syringomyelia.</w:t>
      </w:r>
    </w:p>
    <w:p w14:paraId="4687352B" w14:textId="77777777" w:rsidR="00004DC6" w:rsidRPr="00470185" w:rsidRDefault="00004DC6" w:rsidP="001667F9">
      <w:pPr>
        <w:rPr>
          <w:rFonts w:ascii="Montserrat" w:hAnsi="Montserrat"/>
          <w:b/>
          <w:i/>
        </w:rPr>
      </w:pPr>
    </w:p>
    <w:p w14:paraId="4C0F911B" w14:textId="77777777" w:rsidR="00194D5E" w:rsidRPr="00470185" w:rsidRDefault="00B2186D" w:rsidP="001667F9">
      <w:pPr>
        <w:rPr>
          <w:rFonts w:ascii="Montserrat" w:hAnsi="Montserrat"/>
          <w:lang w:val="en-US"/>
        </w:rPr>
      </w:pPr>
      <w:r w:rsidRPr="00470185">
        <w:rPr>
          <w:rFonts w:ascii="Montserrat" w:hAnsi="Montserrat"/>
          <w:b/>
          <w:i/>
        </w:rPr>
        <w:t xml:space="preserve">There is level </w:t>
      </w:r>
      <w:r w:rsidR="00683247" w:rsidRPr="00470185">
        <w:rPr>
          <w:rFonts w:ascii="Montserrat" w:hAnsi="Montserrat"/>
          <w:b/>
          <w:i/>
        </w:rPr>
        <w:t>5</w:t>
      </w:r>
      <w:r w:rsidR="00004DC6" w:rsidRPr="00470185">
        <w:rPr>
          <w:rFonts w:ascii="Montserrat" w:hAnsi="Montserrat"/>
          <w:b/>
          <w:i/>
        </w:rPr>
        <w:t xml:space="preserve"> evidence </w:t>
      </w:r>
      <w:r w:rsidRPr="00470185">
        <w:rPr>
          <w:rFonts w:ascii="Montserrat" w:hAnsi="Montserrat"/>
          <w:b/>
          <w:i/>
        </w:rPr>
        <w:t>(from two</w:t>
      </w:r>
      <w:r w:rsidR="00004DC6" w:rsidRPr="00470185">
        <w:rPr>
          <w:rFonts w:ascii="Montserrat" w:hAnsi="Montserrat"/>
          <w:b/>
          <w:i/>
        </w:rPr>
        <w:t xml:space="preserve"> case reports; Falci </w:t>
      </w:r>
      <w:r w:rsidR="00AA0917" w:rsidRPr="00470185">
        <w:rPr>
          <w:rFonts w:ascii="Montserrat" w:hAnsi="Montserrat"/>
          <w:b/>
          <w:i/>
        </w:rPr>
        <w:t>et al.</w:t>
      </w:r>
      <w:r w:rsidR="00004DC6" w:rsidRPr="00470185">
        <w:rPr>
          <w:rFonts w:ascii="Montserrat" w:hAnsi="Montserrat"/>
          <w:b/>
          <w:i/>
        </w:rPr>
        <w:t xml:space="preserve"> 1997; Wirth III </w:t>
      </w:r>
      <w:r w:rsidR="00AA0917" w:rsidRPr="00470185">
        <w:rPr>
          <w:rFonts w:ascii="Montserrat" w:hAnsi="Montserrat"/>
          <w:b/>
          <w:i/>
        </w:rPr>
        <w:t>et al.</w:t>
      </w:r>
      <w:r w:rsidR="00004DC6" w:rsidRPr="00470185">
        <w:rPr>
          <w:rFonts w:ascii="Montserrat" w:hAnsi="Montserrat"/>
          <w:b/>
          <w:i/>
        </w:rPr>
        <w:t xml:space="preserve"> 2001) that embryonic tissue transplantation along with drainage, untethering and shunting may obliterate syringomyelia cysts and improve sensory loss.</w:t>
      </w:r>
    </w:p>
    <w:p w14:paraId="0C3E9486" w14:textId="77777777" w:rsidR="00BF44B9" w:rsidRPr="00470185" w:rsidRDefault="00BF44B9" w:rsidP="001667F9">
      <w:pPr>
        <w:rPr>
          <w:rFonts w:ascii="Montserrat" w:hAnsi="Montserrat"/>
          <w:lang w:val="en-US"/>
        </w:rPr>
      </w:pPr>
    </w:p>
    <w:p w14:paraId="1483F4B5" w14:textId="3724E413" w:rsidR="008A65D3" w:rsidRDefault="00BF44B9" w:rsidP="00470185">
      <w:pPr>
        <w:contextualSpacing/>
        <w:rPr>
          <w:rFonts w:ascii="Montserrat" w:hAnsi="Montserrat"/>
          <w:lang w:val="en-US"/>
        </w:rPr>
      </w:pPr>
      <w:r w:rsidRPr="00470185">
        <w:rPr>
          <w:rFonts w:ascii="Montserrat" w:hAnsi="Montserrat"/>
          <w:b/>
          <w:i/>
        </w:rPr>
        <w:t>There is level 4 evidence (from one pre-post study; Vaquero et al., 2018a) that mesenchymal stromal cell therapy may be effective in improving spinal cord function post-SCI.</w:t>
      </w:r>
    </w:p>
    <w:p w14:paraId="7D124B8C" w14:textId="77777777" w:rsidR="008A65D3" w:rsidRDefault="008A65D3" w:rsidP="00470185">
      <w:pPr>
        <w:contextualSpacing/>
        <w:rPr>
          <w:rFonts w:ascii="Montserrat" w:hAnsi="Montserrat"/>
          <w:lang w:val="en-US"/>
        </w:rPr>
      </w:pPr>
    </w:p>
    <w:p w14:paraId="0CAB56A2" w14:textId="77777777" w:rsidR="00D85F2C" w:rsidRPr="00470185" w:rsidRDefault="00D85F2C" w:rsidP="00D85F2C">
      <w:pPr>
        <w:rPr>
          <w:rFonts w:ascii="Montserrat" w:hAnsi="Montserrat"/>
          <w:b/>
          <w:i/>
        </w:rPr>
      </w:pPr>
      <w:r w:rsidRPr="00A901DB">
        <w:rPr>
          <w:rFonts w:ascii="Montserrat" w:hAnsi="Montserrat"/>
          <w:b/>
          <w:i/>
        </w:rPr>
        <w:t xml:space="preserve">There is level 4 evidence (from one pre-post study; </w:t>
      </w:r>
      <w:proofErr w:type="spellStart"/>
      <w:r w:rsidRPr="00A901DB">
        <w:rPr>
          <w:rFonts w:ascii="Montserrat" w:hAnsi="Montserrat"/>
          <w:b/>
          <w:i/>
        </w:rPr>
        <w:t>Oraee</w:t>
      </w:r>
      <w:proofErr w:type="spellEnd"/>
      <w:r w:rsidRPr="00A901DB">
        <w:rPr>
          <w:rFonts w:ascii="Montserrat" w:hAnsi="Montserrat"/>
          <w:b/>
          <w:i/>
        </w:rPr>
        <w:t xml:space="preserve">-Yazdani et al., 2021) that intrathecal co-transplantation of autologous bone marrow </w:t>
      </w:r>
      <w:r>
        <w:rPr>
          <w:rFonts w:ascii="Montserrat" w:hAnsi="Montserrat"/>
          <w:b/>
          <w:i/>
        </w:rPr>
        <w:t xml:space="preserve">mesenchymal and </w:t>
      </w:r>
      <w:proofErr w:type="spellStart"/>
      <w:r>
        <w:rPr>
          <w:rFonts w:ascii="Montserrat" w:hAnsi="Montserrat"/>
          <w:b/>
          <w:i/>
        </w:rPr>
        <w:t>schwann</w:t>
      </w:r>
      <w:proofErr w:type="spellEnd"/>
      <w:r>
        <w:rPr>
          <w:rFonts w:ascii="Montserrat" w:hAnsi="Montserrat"/>
          <w:b/>
          <w:i/>
        </w:rPr>
        <w:t xml:space="preserve"> cells </w:t>
      </w:r>
      <w:r w:rsidRPr="00A901DB">
        <w:rPr>
          <w:rFonts w:ascii="Montserrat" w:hAnsi="Montserrat"/>
          <w:b/>
          <w:i/>
        </w:rPr>
        <w:t>does not result in adverse events, such as syringomyelia, in individuals with subacute traumatic complete SCI</w:t>
      </w:r>
      <w:r>
        <w:rPr>
          <w:rFonts w:ascii="Montserrat" w:hAnsi="Montserrat"/>
          <w:b/>
          <w:i/>
        </w:rPr>
        <w:t>.</w:t>
      </w:r>
    </w:p>
    <w:p w14:paraId="11F4967B" w14:textId="71F2AE0D" w:rsidR="00A749F0" w:rsidRPr="00D85F2C" w:rsidRDefault="00A749F0" w:rsidP="001667F9">
      <w:pPr>
        <w:rPr>
          <w:rFonts w:ascii="Montserrat" w:hAnsi="Montserrat"/>
          <w:lang w:val="en-US"/>
        </w:rPr>
        <w:sectPr w:rsidR="00A749F0" w:rsidRPr="00D85F2C" w:rsidSect="00F366FB">
          <w:footerReference w:type="default" r:id="rId19"/>
          <w:pgSz w:w="12240" w:h="15840"/>
          <w:pgMar w:top="1440" w:right="1440" w:bottom="1440" w:left="1440" w:header="720" w:footer="720" w:gutter="0"/>
          <w:pgNumType w:start="1"/>
          <w:cols w:space="720"/>
          <w:docGrid w:linePitch="360"/>
        </w:sectPr>
      </w:pPr>
    </w:p>
    <w:p w14:paraId="6F3D9DE9" w14:textId="77777777" w:rsidR="005968E3" w:rsidRPr="00381973" w:rsidRDefault="005968E3" w:rsidP="001667F9">
      <w:pPr>
        <w:pStyle w:val="Heading1"/>
        <w:rPr>
          <w:rFonts w:ascii="Montserrat" w:hAnsi="Montserrat"/>
          <w:sz w:val="22"/>
        </w:rPr>
      </w:pPr>
      <w:bookmarkStart w:id="36" w:name="_Toc97035931"/>
      <w:r w:rsidRPr="00381973">
        <w:rPr>
          <w:rFonts w:ascii="Montserrat" w:hAnsi="Montserrat"/>
          <w:sz w:val="22"/>
        </w:rPr>
        <w:lastRenderedPageBreak/>
        <w:t>Reference</w:t>
      </w:r>
      <w:r w:rsidR="00033BC4" w:rsidRPr="00381973">
        <w:rPr>
          <w:rFonts w:ascii="Montserrat" w:hAnsi="Montserrat"/>
          <w:sz w:val="22"/>
        </w:rPr>
        <w:t>s</w:t>
      </w:r>
      <w:bookmarkEnd w:id="36"/>
    </w:p>
    <w:p w14:paraId="29DFDA73" w14:textId="77777777" w:rsidR="005968E3" w:rsidRPr="00381973" w:rsidRDefault="005968E3" w:rsidP="001667F9">
      <w:pPr>
        <w:tabs>
          <w:tab w:val="left" w:pos="0"/>
        </w:tabs>
        <w:ind w:hanging="360"/>
        <w:rPr>
          <w:rFonts w:ascii="Montserrat" w:hAnsi="Montserrat"/>
        </w:rPr>
      </w:pPr>
    </w:p>
    <w:p w14:paraId="0BCC2959" w14:textId="77777777" w:rsidR="00A61A9F" w:rsidRPr="00381973" w:rsidRDefault="00A61A9F" w:rsidP="001667F9">
      <w:pPr>
        <w:ind w:left="426" w:hanging="360"/>
        <w:rPr>
          <w:rFonts w:ascii="Montserrat" w:hAnsi="Montserrat"/>
        </w:rPr>
      </w:pPr>
      <w:r w:rsidRPr="00381973">
        <w:rPr>
          <w:rFonts w:ascii="Montserrat" w:hAnsi="Montserrat"/>
        </w:rPr>
        <w:t xml:space="preserve">Akesson E, </w:t>
      </w:r>
      <w:proofErr w:type="spellStart"/>
      <w:r w:rsidRPr="00381973">
        <w:rPr>
          <w:rFonts w:ascii="Montserrat" w:hAnsi="Montserrat"/>
        </w:rPr>
        <w:t>Kjaeldgaard</w:t>
      </w:r>
      <w:proofErr w:type="spellEnd"/>
      <w:r w:rsidRPr="00381973">
        <w:rPr>
          <w:rFonts w:ascii="Montserrat" w:hAnsi="Montserrat"/>
        </w:rPr>
        <w:t xml:space="preserve"> A, Seiger A. Human embryonic spinal cord grafts in adult rat spinal cord cavities: survival, growth, and interactions with the host. </w:t>
      </w:r>
      <w:r w:rsidR="003609CA" w:rsidRPr="00381973">
        <w:rPr>
          <w:rFonts w:ascii="Montserrat" w:hAnsi="Montserrat"/>
          <w:i/>
        </w:rPr>
        <w:t xml:space="preserve">Exp </w:t>
      </w:r>
      <w:r w:rsidRPr="00381973">
        <w:rPr>
          <w:rFonts w:ascii="Montserrat" w:hAnsi="Montserrat"/>
          <w:i/>
        </w:rPr>
        <w:t>Neurol</w:t>
      </w:r>
      <w:r w:rsidR="00F97858" w:rsidRPr="00381973">
        <w:rPr>
          <w:rFonts w:ascii="Montserrat" w:hAnsi="Montserrat"/>
          <w:i/>
        </w:rPr>
        <w:t xml:space="preserve"> </w:t>
      </w:r>
      <w:proofErr w:type="gramStart"/>
      <w:r w:rsidR="003609CA" w:rsidRPr="00381973">
        <w:rPr>
          <w:rFonts w:ascii="Montserrat" w:hAnsi="Montserrat"/>
        </w:rPr>
        <w:t>1998;</w:t>
      </w:r>
      <w:r w:rsidRPr="00381973">
        <w:rPr>
          <w:rFonts w:ascii="Montserrat" w:hAnsi="Montserrat"/>
        </w:rPr>
        <w:t>149:</w:t>
      </w:r>
      <w:r w:rsidR="00973B22" w:rsidRPr="00381973">
        <w:rPr>
          <w:rFonts w:ascii="Montserrat" w:hAnsi="Montserrat"/>
        </w:rPr>
        <w:t>262</w:t>
      </w:r>
      <w:proofErr w:type="gramEnd"/>
      <w:r w:rsidR="00973B22" w:rsidRPr="00381973">
        <w:rPr>
          <w:rFonts w:ascii="Montserrat" w:hAnsi="Montserrat"/>
        </w:rPr>
        <w:t>-</w:t>
      </w:r>
      <w:r w:rsidRPr="00381973">
        <w:rPr>
          <w:rFonts w:ascii="Montserrat" w:hAnsi="Montserrat"/>
        </w:rPr>
        <w:t>76.</w:t>
      </w:r>
    </w:p>
    <w:p w14:paraId="325AFE52" w14:textId="77777777" w:rsidR="00A61A9F" w:rsidRPr="00381973" w:rsidRDefault="00A61A9F" w:rsidP="001667F9">
      <w:pPr>
        <w:ind w:left="426" w:hanging="360"/>
        <w:rPr>
          <w:rFonts w:ascii="Montserrat" w:hAnsi="Montserrat"/>
        </w:rPr>
      </w:pPr>
      <w:r w:rsidRPr="00381973">
        <w:rPr>
          <w:rFonts w:ascii="Montserrat" w:hAnsi="Montserrat"/>
        </w:rPr>
        <w:t xml:space="preserve">Aubin M, </w:t>
      </w:r>
      <w:proofErr w:type="spellStart"/>
      <w:r w:rsidRPr="00381973">
        <w:rPr>
          <w:rFonts w:ascii="Montserrat" w:hAnsi="Montserrat"/>
        </w:rPr>
        <w:t>Vignaud</w:t>
      </w:r>
      <w:proofErr w:type="spellEnd"/>
      <w:r w:rsidRPr="00381973">
        <w:rPr>
          <w:rFonts w:ascii="Montserrat" w:hAnsi="Montserrat"/>
        </w:rPr>
        <w:t xml:space="preserve"> J, Jardin C, Bar, D Computed tomography in 75 clinical cases of syringomye</w:t>
      </w:r>
      <w:r w:rsidR="00973B22" w:rsidRPr="00381973">
        <w:rPr>
          <w:rFonts w:ascii="Montserrat" w:hAnsi="Montserrat"/>
        </w:rPr>
        <w:t>lia.</w:t>
      </w:r>
      <w:r w:rsidRPr="00381973">
        <w:rPr>
          <w:rFonts w:ascii="Montserrat" w:hAnsi="Montserrat"/>
        </w:rPr>
        <w:t xml:space="preserve"> </w:t>
      </w:r>
      <w:r w:rsidRPr="00381973">
        <w:rPr>
          <w:rFonts w:ascii="Montserrat" w:hAnsi="Montserrat"/>
          <w:i/>
        </w:rPr>
        <w:t xml:space="preserve">Am J </w:t>
      </w:r>
      <w:proofErr w:type="spellStart"/>
      <w:r w:rsidRPr="00381973">
        <w:rPr>
          <w:rFonts w:ascii="Montserrat" w:hAnsi="Montserrat"/>
          <w:i/>
        </w:rPr>
        <w:t>Neuroradiol</w:t>
      </w:r>
      <w:proofErr w:type="spellEnd"/>
      <w:r w:rsidR="003609CA" w:rsidRPr="00381973">
        <w:rPr>
          <w:rFonts w:ascii="Montserrat" w:hAnsi="Montserrat"/>
          <w:i/>
        </w:rPr>
        <w:t xml:space="preserve"> </w:t>
      </w:r>
      <w:proofErr w:type="gramStart"/>
      <w:r w:rsidR="003609CA" w:rsidRPr="00381973">
        <w:rPr>
          <w:rFonts w:ascii="Montserrat" w:hAnsi="Montserrat"/>
        </w:rPr>
        <w:t>1981;</w:t>
      </w:r>
      <w:r w:rsidRPr="00381973">
        <w:rPr>
          <w:rFonts w:ascii="Montserrat" w:hAnsi="Montserrat"/>
        </w:rPr>
        <w:t>2:199</w:t>
      </w:r>
      <w:proofErr w:type="gramEnd"/>
      <w:r w:rsidRPr="00381973">
        <w:rPr>
          <w:rFonts w:ascii="Montserrat" w:hAnsi="Montserrat"/>
        </w:rPr>
        <w:t>-204.</w:t>
      </w:r>
    </w:p>
    <w:p w14:paraId="67DB5219" w14:textId="77777777" w:rsidR="00A61A9F" w:rsidRPr="00381973" w:rsidRDefault="00A61A9F" w:rsidP="001667F9">
      <w:pPr>
        <w:ind w:left="426" w:hanging="360"/>
        <w:rPr>
          <w:rFonts w:ascii="Montserrat" w:hAnsi="Montserrat"/>
        </w:rPr>
      </w:pPr>
      <w:r w:rsidRPr="00381973">
        <w:rPr>
          <w:rFonts w:ascii="Montserrat" w:hAnsi="Montserrat"/>
        </w:rPr>
        <w:t>Biy</w:t>
      </w:r>
      <w:r w:rsidR="00DE4EC0" w:rsidRPr="00381973">
        <w:rPr>
          <w:rFonts w:ascii="Montserrat" w:hAnsi="Montserrat"/>
        </w:rPr>
        <w:t xml:space="preserve">ani A &amp; </w:t>
      </w:r>
      <w:r w:rsidRPr="00381973">
        <w:rPr>
          <w:rFonts w:ascii="Montserrat" w:hAnsi="Montserrat"/>
        </w:rPr>
        <w:t xml:space="preserve">El Masry, W. Post-traumatic syringomyelia: </w:t>
      </w:r>
      <w:r w:rsidR="007B0D1D" w:rsidRPr="00381973">
        <w:rPr>
          <w:rFonts w:ascii="Montserrat" w:hAnsi="Montserrat"/>
        </w:rPr>
        <w:t>A</w:t>
      </w:r>
      <w:r w:rsidRPr="00381973">
        <w:rPr>
          <w:rFonts w:ascii="Montserrat" w:hAnsi="Montserrat"/>
        </w:rPr>
        <w:t xml:space="preserve"> review of the literature. </w:t>
      </w:r>
      <w:r w:rsidRPr="00381973">
        <w:rPr>
          <w:rFonts w:ascii="Montserrat" w:hAnsi="Montserrat"/>
          <w:i/>
        </w:rPr>
        <w:t>Paraplegia</w:t>
      </w:r>
      <w:r w:rsidR="003609CA" w:rsidRPr="00381973">
        <w:rPr>
          <w:rFonts w:ascii="Montserrat" w:hAnsi="Montserrat"/>
        </w:rPr>
        <w:t xml:space="preserve"> </w:t>
      </w:r>
      <w:proofErr w:type="gramStart"/>
      <w:r w:rsidR="003609CA" w:rsidRPr="00381973">
        <w:rPr>
          <w:rFonts w:ascii="Montserrat" w:hAnsi="Montserrat"/>
        </w:rPr>
        <w:t>1994;</w:t>
      </w:r>
      <w:r w:rsidRPr="00381973">
        <w:rPr>
          <w:rFonts w:ascii="Montserrat" w:hAnsi="Montserrat"/>
        </w:rPr>
        <w:t>32:</w:t>
      </w:r>
      <w:r w:rsidR="00AA2C25" w:rsidRPr="00381973">
        <w:rPr>
          <w:rFonts w:ascii="Montserrat" w:hAnsi="Montserrat"/>
        </w:rPr>
        <w:t>723</w:t>
      </w:r>
      <w:proofErr w:type="gramEnd"/>
      <w:r w:rsidR="00AA2C25" w:rsidRPr="00381973">
        <w:rPr>
          <w:rFonts w:ascii="Montserrat" w:hAnsi="Montserrat"/>
        </w:rPr>
        <w:t>-</w:t>
      </w:r>
      <w:r w:rsidRPr="00381973">
        <w:rPr>
          <w:rFonts w:ascii="Montserrat" w:hAnsi="Montserrat"/>
        </w:rPr>
        <w:t>31.</w:t>
      </w:r>
    </w:p>
    <w:p w14:paraId="63E97FC4" w14:textId="77777777" w:rsidR="00A61A9F" w:rsidRPr="00381973" w:rsidRDefault="00AA2C25" w:rsidP="001667F9">
      <w:pPr>
        <w:ind w:left="426" w:hanging="360"/>
        <w:rPr>
          <w:rFonts w:ascii="Montserrat" w:hAnsi="Montserrat"/>
        </w:rPr>
      </w:pPr>
      <w:proofErr w:type="spellStart"/>
      <w:r w:rsidRPr="00381973">
        <w:rPr>
          <w:rFonts w:ascii="Montserrat" w:hAnsi="Montserrat"/>
        </w:rPr>
        <w:t>Brodbelt</w:t>
      </w:r>
      <w:proofErr w:type="spellEnd"/>
      <w:r w:rsidR="00A61A9F" w:rsidRPr="00381973">
        <w:rPr>
          <w:rFonts w:ascii="Montserrat" w:hAnsi="Montserrat"/>
        </w:rPr>
        <w:t xml:space="preserve"> A</w:t>
      </w:r>
      <w:r w:rsidR="00DE4EC0" w:rsidRPr="00381973">
        <w:rPr>
          <w:rFonts w:ascii="Montserrat" w:hAnsi="Montserrat"/>
        </w:rPr>
        <w:t xml:space="preserve"> &amp;</w:t>
      </w:r>
      <w:r w:rsidR="00A61A9F" w:rsidRPr="00381973">
        <w:rPr>
          <w:rFonts w:ascii="Montserrat" w:hAnsi="Montserrat"/>
        </w:rPr>
        <w:t xml:space="preserve"> </w:t>
      </w:r>
      <w:proofErr w:type="spellStart"/>
      <w:r w:rsidR="00A61A9F" w:rsidRPr="00381973">
        <w:rPr>
          <w:rFonts w:ascii="Montserrat" w:hAnsi="Montserrat"/>
        </w:rPr>
        <w:t>Stoodley</w:t>
      </w:r>
      <w:proofErr w:type="spellEnd"/>
      <w:r w:rsidR="00A61A9F" w:rsidRPr="00381973">
        <w:rPr>
          <w:rFonts w:ascii="Montserrat" w:hAnsi="Montserrat"/>
        </w:rPr>
        <w:t xml:space="preserve">, MA. Post-traumatic syringomyelia: A review. </w:t>
      </w:r>
      <w:r w:rsidR="00A61A9F" w:rsidRPr="00381973">
        <w:rPr>
          <w:rFonts w:ascii="Montserrat" w:hAnsi="Montserrat"/>
          <w:i/>
        </w:rPr>
        <w:t>J</w:t>
      </w:r>
      <w:r w:rsidRPr="00381973">
        <w:rPr>
          <w:rFonts w:ascii="Montserrat" w:hAnsi="Montserrat"/>
          <w:i/>
        </w:rPr>
        <w:t xml:space="preserve"> Clin </w:t>
      </w:r>
      <w:proofErr w:type="spellStart"/>
      <w:r w:rsidRPr="00381973">
        <w:rPr>
          <w:rFonts w:ascii="Montserrat" w:hAnsi="Montserrat"/>
          <w:i/>
        </w:rPr>
        <w:t>Neurosci</w:t>
      </w:r>
      <w:proofErr w:type="spellEnd"/>
      <w:r w:rsidR="003609CA" w:rsidRPr="00381973">
        <w:rPr>
          <w:rFonts w:ascii="Montserrat" w:hAnsi="Montserrat"/>
        </w:rPr>
        <w:t xml:space="preserve"> </w:t>
      </w:r>
      <w:proofErr w:type="gramStart"/>
      <w:r w:rsidR="00A61A9F" w:rsidRPr="00381973">
        <w:rPr>
          <w:rFonts w:ascii="Montserrat" w:hAnsi="Montserrat"/>
        </w:rPr>
        <w:t>2003;10:</w:t>
      </w:r>
      <w:r w:rsidR="008F1EB9" w:rsidRPr="00381973">
        <w:rPr>
          <w:rFonts w:ascii="Montserrat" w:hAnsi="Montserrat"/>
        </w:rPr>
        <w:t>401</w:t>
      </w:r>
      <w:proofErr w:type="gramEnd"/>
      <w:r w:rsidR="008F1EB9" w:rsidRPr="00381973">
        <w:rPr>
          <w:rFonts w:ascii="Montserrat" w:hAnsi="Montserrat"/>
        </w:rPr>
        <w:t>-</w:t>
      </w:r>
      <w:r w:rsidR="00A61A9F" w:rsidRPr="00381973">
        <w:rPr>
          <w:rFonts w:ascii="Montserrat" w:hAnsi="Montserrat"/>
        </w:rPr>
        <w:t>8.</w:t>
      </w:r>
    </w:p>
    <w:p w14:paraId="0FD7779E" w14:textId="77777777" w:rsidR="00A61A9F" w:rsidRPr="00381973" w:rsidRDefault="00A61A9F" w:rsidP="001667F9">
      <w:pPr>
        <w:ind w:left="426" w:hanging="360"/>
        <w:rPr>
          <w:rFonts w:ascii="Montserrat" w:hAnsi="Montserrat"/>
        </w:rPr>
      </w:pPr>
      <w:r w:rsidRPr="00381973">
        <w:rPr>
          <w:rFonts w:ascii="Montserrat" w:hAnsi="Montserrat"/>
        </w:rPr>
        <w:t>Carroll A</w:t>
      </w:r>
      <w:r w:rsidR="00DE4EC0" w:rsidRPr="00381973">
        <w:rPr>
          <w:rFonts w:ascii="Montserrat" w:hAnsi="Montserrat"/>
        </w:rPr>
        <w:t xml:space="preserve"> &amp;</w:t>
      </w:r>
      <w:r w:rsidRPr="00381973">
        <w:rPr>
          <w:rFonts w:ascii="Montserrat" w:hAnsi="Montserrat"/>
        </w:rPr>
        <w:t xml:space="preserve"> Brackenridge P. Post-traumatic syringomyelia: A review of the cases presenting in a regional spinal </w:t>
      </w:r>
      <w:proofErr w:type="gramStart"/>
      <w:r w:rsidRPr="00381973">
        <w:rPr>
          <w:rFonts w:ascii="Montserrat" w:hAnsi="Montserrat"/>
        </w:rPr>
        <w:t>injuries</w:t>
      </w:r>
      <w:proofErr w:type="gramEnd"/>
      <w:r w:rsidRPr="00381973">
        <w:rPr>
          <w:rFonts w:ascii="Montserrat" w:hAnsi="Montserrat"/>
        </w:rPr>
        <w:t xml:space="preserve"> unit in the North East of England ov</w:t>
      </w:r>
      <w:r w:rsidR="003609CA" w:rsidRPr="00381973">
        <w:rPr>
          <w:rFonts w:ascii="Montserrat" w:hAnsi="Montserrat"/>
        </w:rPr>
        <w:t xml:space="preserve">er a 5-year period. </w:t>
      </w:r>
      <w:r w:rsidR="003609CA" w:rsidRPr="00381973">
        <w:rPr>
          <w:rFonts w:ascii="Montserrat" w:hAnsi="Montserrat"/>
          <w:i/>
        </w:rPr>
        <w:t>Spine</w:t>
      </w:r>
      <w:r w:rsidR="003609CA" w:rsidRPr="00381973">
        <w:rPr>
          <w:rFonts w:ascii="Montserrat" w:hAnsi="Montserrat"/>
        </w:rPr>
        <w:t xml:space="preserve"> </w:t>
      </w:r>
      <w:proofErr w:type="gramStart"/>
      <w:r w:rsidR="003609CA" w:rsidRPr="00381973">
        <w:rPr>
          <w:rFonts w:ascii="Montserrat" w:hAnsi="Montserrat"/>
        </w:rPr>
        <w:t>2005;</w:t>
      </w:r>
      <w:r w:rsidRPr="00381973">
        <w:rPr>
          <w:rFonts w:ascii="Montserrat" w:hAnsi="Montserrat"/>
        </w:rPr>
        <w:t>30:</w:t>
      </w:r>
      <w:r w:rsidR="00AA2C25" w:rsidRPr="00381973">
        <w:rPr>
          <w:rFonts w:ascii="Montserrat" w:hAnsi="Montserrat"/>
        </w:rPr>
        <w:t>1206</w:t>
      </w:r>
      <w:proofErr w:type="gramEnd"/>
      <w:r w:rsidR="00AA2C25" w:rsidRPr="00381973">
        <w:rPr>
          <w:rFonts w:ascii="Montserrat" w:hAnsi="Montserrat"/>
        </w:rPr>
        <w:t>-</w:t>
      </w:r>
      <w:r w:rsidRPr="00381973">
        <w:rPr>
          <w:rFonts w:ascii="Montserrat" w:hAnsi="Montserrat"/>
        </w:rPr>
        <w:t>10.</w:t>
      </w:r>
    </w:p>
    <w:p w14:paraId="7905D371" w14:textId="2DA80B13" w:rsidR="00FC3DBA" w:rsidRPr="00381973" w:rsidRDefault="00FC3DBA" w:rsidP="001667F9">
      <w:pPr>
        <w:ind w:left="426" w:hanging="360"/>
        <w:rPr>
          <w:rFonts w:ascii="Montserrat" w:hAnsi="Montserrat"/>
        </w:rPr>
      </w:pPr>
      <w:r w:rsidRPr="00381973">
        <w:rPr>
          <w:rFonts w:ascii="Montserrat" w:hAnsi="Montserrat"/>
        </w:rPr>
        <w:t xml:space="preserve">Chen, C.-M., Huang, W.-C., Yang, Y.-H., Huang, S.-S., &amp; Lu, K.-Y. (2020). Factors affecting long-term mortality rate after diagnosis of syringomyelia in disabled spinal cord injury patients: a population-based study. </w:t>
      </w:r>
      <w:r w:rsidRPr="00381973">
        <w:rPr>
          <w:rFonts w:ascii="Montserrat" w:hAnsi="Montserrat"/>
          <w:i/>
          <w:iCs/>
        </w:rPr>
        <w:t>Spinal Cord, 58(</w:t>
      </w:r>
      <w:r w:rsidRPr="00381973">
        <w:rPr>
          <w:rFonts w:ascii="Montserrat" w:hAnsi="Montserrat"/>
        </w:rPr>
        <w:t>4), 402-410. https://doi.org/10.1038/s41393-019-0363-4</w:t>
      </w:r>
    </w:p>
    <w:p w14:paraId="5814B413" w14:textId="584F65EB" w:rsidR="00E13D5B" w:rsidRPr="00381973" w:rsidRDefault="00E13D5B" w:rsidP="001667F9">
      <w:pPr>
        <w:ind w:left="426" w:hanging="360"/>
        <w:rPr>
          <w:rFonts w:ascii="Montserrat" w:hAnsi="Montserrat"/>
        </w:rPr>
      </w:pPr>
      <w:r w:rsidRPr="00381973">
        <w:rPr>
          <w:rFonts w:ascii="Montserrat" w:hAnsi="Montserrat"/>
        </w:rPr>
        <w:t xml:space="preserve">Davidson K, Rogers J, </w:t>
      </w:r>
      <w:proofErr w:type="spellStart"/>
      <w:r w:rsidRPr="00381973">
        <w:rPr>
          <w:rFonts w:ascii="Montserrat" w:hAnsi="Montserrat"/>
        </w:rPr>
        <w:t>Stoodley</w:t>
      </w:r>
      <w:proofErr w:type="spellEnd"/>
      <w:r w:rsidRPr="00381973">
        <w:rPr>
          <w:rFonts w:ascii="Montserrat" w:hAnsi="Montserrat"/>
        </w:rPr>
        <w:t xml:space="preserve"> M. Syrinx to subarachnoid shunting for syringomyelia. </w:t>
      </w:r>
      <w:r w:rsidRPr="00381973">
        <w:rPr>
          <w:rFonts w:ascii="Montserrat" w:hAnsi="Montserrat"/>
          <w:i/>
        </w:rPr>
        <w:t xml:space="preserve">World Neurosurgery </w:t>
      </w:r>
      <w:r w:rsidRPr="00381973">
        <w:rPr>
          <w:rFonts w:ascii="Montserrat" w:hAnsi="Montserrat"/>
        </w:rPr>
        <w:t>2018;</w:t>
      </w:r>
      <w:proofErr w:type="gramStart"/>
      <w:r w:rsidRPr="00381973">
        <w:rPr>
          <w:rFonts w:ascii="Montserrat" w:hAnsi="Montserrat"/>
        </w:rPr>
        <w:t>110:e</w:t>
      </w:r>
      <w:proofErr w:type="gramEnd"/>
      <w:r w:rsidRPr="00381973">
        <w:rPr>
          <w:rFonts w:ascii="Montserrat" w:hAnsi="Montserrat"/>
        </w:rPr>
        <w:t xml:space="preserve">53-e59. </w:t>
      </w:r>
    </w:p>
    <w:p w14:paraId="2D4D2847" w14:textId="77777777" w:rsidR="00A61A9F" w:rsidRPr="00381973" w:rsidRDefault="00F97858" w:rsidP="001667F9">
      <w:pPr>
        <w:ind w:left="426" w:hanging="360"/>
        <w:rPr>
          <w:rFonts w:ascii="Montserrat" w:hAnsi="Montserrat"/>
        </w:rPr>
      </w:pPr>
      <w:r w:rsidRPr="00381973">
        <w:rPr>
          <w:rFonts w:ascii="Montserrat" w:hAnsi="Montserrat"/>
        </w:rPr>
        <w:t>Dworkin G</w:t>
      </w:r>
      <w:r w:rsidR="00DE4EC0" w:rsidRPr="00381973">
        <w:rPr>
          <w:rFonts w:ascii="Montserrat" w:hAnsi="Montserrat"/>
        </w:rPr>
        <w:t xml:space="preserve"> &amp;</w:t>
      </w:r>
      <w:r w:rsidRPr="00381973">
        <w:rPr>
          <w:rFonts w:ascii="Montserrat" w:hAnsi="Montserrat"/>
        </w:rPr>
        <w:t xml:space="preserve"> Staas</w:t>
      </w:r>
      <w:r w:rsidR="00DE4EC0" w:rsidRPr="00381973">
        <w:rPr>
          <w:rFonts w:ascii="Montserrat" w:hAnsi="Montserrat"/>
        </w:rPr>
        <w:t xml:space="preserve"> W</w:t>
      </w:r>
      <w:r w:rsidR="00A61A9F" w:rsidRPr="00381973">
        <w:rPr>
          <w:rFonts w:ascii="Montserrat" w:hAnsi="Montserrat"/>
        </w:rPr>
        <w:t xml:space="preserve"> Jr. Posttraum</w:t>
      </w:r>
      <w:r w:rsidR="00AA2C25" w:rsidRPr="00381973">
        <w:rPr>
          <w:rFonts w:ascii="Montserrat" w:hAnsi="Montserrat"/>
        </w:rPr>
        <w:t xml:space="preserve">atic syringomyelia. </w:t>
      </w:r>
      <w:r w:rsidR="00AA2C25" w:rsidRPr="00381973">
        <w:rPr>
          <w:rFonts w:ascii="Montserrat" w:hAnsi="Montserrat"/>
          <w:i/>
        </w:rPr>
        <w:t xml:space="preserve">Arch </w:t>
      </w:r>
      <w:r w:rsidR="00A61A9F" w:rsidRPr="00381973">
        <w:rPr>
          <w:rFonts w:ascii="Montserrat" w:hAnsi="Montserrat"/>
          <w:i/>
        </w:rPr>
        <w:t>Phys</w:t>
      </w:r>
      <w:r w:rsidR="00AA2C25" w:rsidRPr="00381973">
        <w:rPr>
          <w:rFonts w:ascii="Montserrat" w:hAnsi="Montserrat"/>
          <w:i/>
        </w:rPr>
        <w:t xml:space="preserve"> Med </w:t>
      </w:r>
      <w:proofErr w:type="spellStart"/>
      <w:r w:rsidR="00AA2C25" w:rsidRPr="00381973">
        <w:rPr>
          <w:rFonts w:ascii="Montserrat" w:hAnsi="Montserrat"/>
          <w:i/>
        </w:rPr>
        <w:t>Rehabi</w:t>
      </w:r>
      <w:r w:rsidR="003609CA" w:rsidRPr="00381973">
        <w:rPr>
          <w:rFonts w:ascii="Montserrat" w:hAnsi="Montserrat"/>
          <w:i/>
        </w:rPr>
        <w:t>l</w:t>
      </w:r>
      <w:proofErr w:type="spellEnd"/>
      <w:r w:rsidR="00AA2C25" w:rsidRPr="00381973">
        <w:rPr>
          <w:rFonts w:ascii="Montserrat" w:hAnsi="Montserrat"/>
        </w:rPr>
        <w:t xml:space="preserve"> </w:t>
      </w:r>
      <w:proofErr w:type="gramStart"/>
      <w:r w:rsidR="00A61A9F" w:rsidRPr="00381973">
        <w:rPr>
          <w:rFonts w:ascii="Montserrat" w:hAnsi="Montserrat"/>
        </w:rPr>
        <w:t>1985;66:</w:t>
      </w:r>
      <w:r w:rsidR="00AA2C25" w:rsidRPr="00381973">
        <w:rPr>
          <w:rFonts w:ascii="Montserrat" w:hAnsi="Montserrat"/>
        </w:rPr>
        <w:t>329</w:t>
      </w:r>
      <w:proofErr w:type="gramEnd"/>
      <w:r w:rsidR="00AA2C25" w:rsidRPr="00381973">
        <w:rPr>
          <w:rFonts w:ascii="Montserrat" w:hAnsi="Montserrat"/>
        </w:rPr>
        <w:t>-</w:t>
      </w:r>
      <w:r w:rsidR="00A61A9F" w:rsidRPr="00381973">
        <w:rPr>
          <w:rFonts w:ascii="Montserrat" w:hAnsi="Montserrat"/>
        </w:rPr>
        <w:t>31.</w:t>
      </w:r>
    </w:p>
    <w:p w14:paraId="040EEA70" w14:textId="77777777" w:rsidR="00A61A9F" w:rsidRPr="00381973" w:rsidRDefault="00A61A9F" w:rsidP="001667F9">
      <w:pPr>
        <w:ind w:left="426" w:hanging="360"/>
        <w:rPr>
          <w:rFonts w:ascii="Montserrat" w:hAnsi="Montserrat"/>
        </w:rPr>
      </w:pPr>
      <w:r w:rsidRPr="00381973">
        <w:rPr>
          <w:rFonts w:ascii="Montserrat" w:hAnsi="Montserrat"/>
        </w:rPr>
        <w:t>El Masry</w:t>
      </w:r>
      <w:r w:rsidR="007B0D1D" w:rsidRPr="00381973">
        <w:rPr>
          <w:rFonts w:ascii="Montserrat" w:hAnsi="Montserrat"/>
        </w:rPr>
        <w:t xml:space="preserve"> W</w:t>
      </w:r>
      <w:r w:rsidR="00DE4EC0" w:rsidRPr="00381973">
        <w:rPr>
          <w:rFonts w:ascii="Montserrat" w:hAnsi="Montserrat"/>
        </w:rPr>
        <w:t xml:space="preserve"> &amp;</w:t>
      </w:r>
      <w:r w:rsidR="007B0D1D" w:rsidRPr="00381973">
        <w:rPr>
          <w:rFonts w:ascii="Montserrat" w:hAnsi="Montserrat"/>
        </w:rPr>
        <w:t xml:space="preserve"> Biyani</w:t>
      </w:r>
      <w:r w:rsidRPr="00381973">
        <w:rPr>
          <w:rFonts w:ascii="Montserrat" w:hAnsi="Montserrat"/>
        </w:rPr>
        <w:t xml:space="preserve"> A. Incidence, management, and outcome of post-trau</w:t>
      </w:r>
      <w:r w:rsidR="00AA2C25" w:rsidRPr="00381973">
        <w:rPr>
          <w:rFonts w:ascii="Montserrat" w:hAnsi="Montserrat"/>
        </w:rPr>
        <w:t xml:space="preserve">matic syringomyelia. </w:t>
      </w:r>
      <w:r w:rsidR="00AA2C25" w:rsidRPr="00381973">
        <w:rPr>
          <w:rFonts w:ascii="Montserrat" w:hAnsi="Montserrat"/>
          <w:i/>
        </w:rPr>
        <w:t xml:space="preserve">J </w:t>
      </w:r>
      <w:r w:rsidRPr="00381973">
        <w:rPr>
          <w:rFonts w:ascii="Montserrat" w:hAnsi="Montserrat"/>
          <w:i/>
        </w:rPr>
        <w:t>Neurol</w:t>
      </w:r>
      <w:r w:rsidR="00AA2C25" w:rsidRPr="00381973">
        <w:rPr>
          <w:rFonts w:ascii="Montserrat" w:hAnsi="Montserrat"/>
          <w:i/>
        </w:rPr>
        <w:t xml:space="preserve"> </w:t>
      </w:r>
      <w:proofErr w:type="spellStart"/>
      <w:r w:rsidR="00AA2C25" w:rsidRPr="00381973">
        <w:rPr>
          <w:rFonts w:ascii="Montserrat" w:hAnsi="Montserrat"/>
          <w:i/>
        </w:rPr>
        <w:t>Neurosurg</w:t>
      </w:r>
      <w:proofErr w:type="spellEnd"/>
      <w:r w:rsidR="00AA2C25" w:rsidRPr="00381973">
        <w:rPr>
          <w:rFonts w:ascii="Montserrat" w:hAnsi="Montserrat"/>
          <w:i/>
        </w:rPr>
        <w:t xml:space="preserve"> </w:t>
      </w:r>
      <w:r w:rsidRPr="00381973">
        <w:rPr>
          <w:rFonts w:ascii="Montserrat" w:hAnsi="Montserrat"/>
          <w:i/>
        </w:rPr>
        <w:t>Psychiatry</w:t>
      </w:r>
      <w:r w:rsidR="003609CA" w:rsidRPr="00381973">
        <w:rPr>
          <w:rFonts w:ascii="Montserrat" w:hAnsi="Montserrat"/>
        </w:rPr>
        <w:t xml:space="preserve"> </w:t>
      </w:r>
      <w:proofErr w:type="gramStart"/>
      <w:r w:rsidR="003609CA" w:rsidRPr="00381973">
        <w:rPr>
          <w:rFonts w:ascii="Montserrat" w:hAnsi="Montserrat"/>
        </w:rPr>
        <w:t>1996;</w:t>
      </w:r>
      <w:r w:rsidRPr="00381973">
        <w:rPr>
          <w:rFonts w:ascii="Montserrat" w:hAnsi="Montserrat"/>
        </w:rPr>
        <w:t>60:</w:t>
      </w:r>
      <w:r w:rsidR="00AA2C25" w:rsidRPr="00381973">
        <w:rPr>
          <w:rFonts w:ascii="Montserrat" w:hAnsi="Montserrat"/>
        </w:rPr>
        <w:t>141</w:t>
      </w:r>
      <w:proofErr w:type="gramEnd"/>
      <w:r w:rsidR="00AA2C25" w:rsidRPr="00381973">
        <w:rPr>
          <w:rFonts w:ascii="Montserrat" w:hAnsi="Montserrat"/>
        </w:rPr>
        <w:t>-</w:t>
      </w:r>
      <w:r w:rsidRPr="00381973">
        <w:rPr>
          <w:rFonts w:ascii="Montserrat" w:hAnsi="Montserrat"/>
        </w:rPr>
        <w:t>6.</w:t>
      </w:r>
    </w:p>
    <w:p w14:paraId="4B447878" w14:textId="77777777" w:rsidR="00A61A9F" w:rsidRPr="00381973" w:rsidRDefault="00F97858" w:rsidP="001667F9">
      <w:pPr>
        <w:ind w:left="426" w:hanging="360"/>
        <w:rPr>
          <w:rFonts w:ascii="Montserrat" w:hAnsi="Montserrat"/>
        </w:rPr>
      </w:pPr>
      <w:r w:rsidRPr="00381973">
        <w:rPr>
          <w:rFonts w:ascii="Montserrat" w:hAnsi="Montserrat"/>
        </w:rPr>
        <w:t>Elliot N</w:t>
      </w:r>
      <w:r w:rsidR="00A61A9F" w:rsidRPr="00381973">
        <w:rPr>
          <w:rFonts w:ascii="Montserrat" w:hAnsi="Montserrat"/>
        </w:rPr>
        <w:t xml:space="preserve">. Fluid filled syrinx in the spinal cord [Photograph]. Retrieved April 12, 2010 from: </w:t>
      </w:r>
      <w:r w:rsidR="00C3551A" w:rsidRPr="00381973">
        <w:rPr>
          <w:rFonts w:ascii="Montserrat" w:hAnsi="Montserrat"/>
        </w:rPr>
        <w:t>http://www2.warwick.ac.uk/alumni/services/eportfolios/esrebb</w:t>
      </w:r>
      <w:r w:rsidRPr="00381973">
        <w:rPr>
          <w:rFonts w:ascii="Montserrat" w:hAnsi="Montserrat"/>
        </w:rPr>
        <w:t>.</w:t>
      </w:r>
      <w:r w:rsidR="00C3551A" w:rsidRPr="00381973">
        <w:rPr>
          <w:rFonts w:ascii="Montserrat" w:hAnsi="Montserrat"/>
        </w:rPr>
        <w:t xml:space="preserve"> 2008a.</w:t>
      </w:r>
    </w:p>
    <w:p w14:paraId="1CCE6CC3" w14:textId="77777777" w:rsidR="00A61A9F" w:rsidRPr="00381973" w:rsidRDefault="00520A10" w:rsidP="001667F9">
      <w:pPr>
        <w:ind w:left="426" w:hanging="360"/>
        <w:rPr>
          <w:rFonts w:ascii="Montserrat" w:hAnsi="Montserrat"/>
        </w:rPr>
      </w:pPr>
      <w:r w:rsidRPr="00381973">
        <w:rPr>
          <w:rFonts w:ascii="Montserrat" w:hAnsi="Montserrat"/>
        </w:rPr>
        <w:t>Elliot</w:t>
      </w:r>
      <w:r w:rsidR="00C3551A" w:rsidRPr="00381973">
        <w:rPr>
          <w:rFonts w:ascii="Montserrat" w:hAnsi="Montserrat"/>
        </w:rPr>
        <w:t xml:space="preserve"> N</w:t>
      </w:r>
      <w:r w:rsidR="00A61A9F" w:rsidRPr="00381973">
        <w:rPr>
          <w:rFonts w:ascii="Montserrat" w:hAnsi="Montserrat"/>
        </w:rPr>
        <w:t xml:space="preserve">. Syrinx drainage and shunt insertion [Photograph]. Retrieved April 12, 2010 from: </w:t>
      </w:r>
      <w:r w:rsidR="00C3551A" w:rsidRPr="00381973">
        <w:rPr>
          <w:rFonts w:ascii="Montserrat" w:hAnsi="Montserrat"/>
        </w:rPr>
        <w:t>http://www2.warwick.ac.uk/alumni/services/eportfolios/esrebb</w:t>
      </w:r>
      <w:r w:rsidR="00F97858" w:rsidRPr="00381973">
        <w:rPr>
          <w:rFonts w:ascii="Montserrat" w:hAnsi="Montserrat"/>
        </w:rPr>
        <w:t>.</w:t>
      </w:r>
      <w:r w:rsidR="00C3551A" w:rsidRPr="00381973">
        <w:rPr>
          <w:rFonts w:ascii="Montserrat" w:hAnsi="Montserrat"/>
        </w:rPr>
        <w:t xml:space="preserve"> 2008b</w:t>
      </w:r>
    </w:p>
    <w:p w14:paraId="362F2E29" w14:textId="77777777" w:rsidR="00A61A9F" w:rsidRPr="00381973" w:rsidRDefault="007B0D1D" w:rsidP="001667F9">
      <w:pPr>
        <w:ind w:left="426" w:hanging="360"/>
        <w:rPr>
          <w:rFonts w:ascii="Montserrat" w:hAnsi="Montserrat"/>
        </w:rPr>
      </w:pPr>
      <w:r w:rsidRPr="00381973">
        <w:rPr>
          <w:rFonts w:ascii="Montserrat" w:hAnsi="Montserrat"/>
        </w:rPr>
        <w:t>Enzmann</w:t>
      </w:r>
      <w:r w:rsidR="00A61A9F" w:rsidRPr="00381973">
        <w:rPr>
          <w:rFonts w:ascii="Montserrat" w:hAnsi="Montserrat"/>
        </w:rPr>
        <w:t xml:space="preserve"> D. Imaging in syringomyelia. In U.</w:t>
      </w:r>
      <w:r w:rsidRPr="00381973">
        <w:rPr>
          <w:rFonts w:ascii="Montserrat" w:hAnsi="Montserrat"/>
        </w:rPr>
        <w:t xml:space="preserve"> </w:t>
      </w:r>
      <w:proofErr w:type="spellStart"/>
      <w:r w:rsidR="00A61A9F" w:rsidRPr="00381973">
        <w:rPr>
          <w:rFonts w:ascii="Montserrat" w:hAnsi="Montserrat"/>
        </w:rPr>
        <w:t>Batzdorf</w:t>
      </w:r>
      <w:proofErr w:type="spellEnd"/>
      <w:r w:rsidR="00A61A9F" w:rsidRPr="00381973">
        <w:rPr>
          <w:rFonts w:ascii="Montserrat" w:hAnsi="Montserrat"/>
        </w:rPr>
        <w:t xml:space="preserve"> (Ed</w:t>
      </w:r>
      <w:r w:rsidRPr="00381973">
        <w:rPr>
          <w:rFonts w:ascii="Montserrat" w:hAnsi="Montserrat"/>
        </w:rPr>
        <w:t>s</w:t>
      </w:r>
      <w:r w:rsidR="00A61A9F" w:rsidRPr="00381973">
        <w:rPr>
          <w:rFonts w:ascii="Montserrat" w:hAnsi="Montserrat"/>
        </w:rPr>
        <w:t>.), Syringomyelia: Current concepts in di</w:t>
      </w:r>
      <w:r w:rsidR="003104B1" w:rsidRPr="00381973">
        <w:rPr>
          <w:rFonts w:ascii="Montserrat" w:hAnsi="Montserrat"/>
        </w:rPr>
        <w:t>agnosis and treatment (pp. 116-</w:t>
      </w:r>
      <w:r w:rsidR="00A61A9F" w:rsidRPr="00381973">
        <w:rPr>
          <w:rFonts w:ascii="Montserrat" w:hAnsi="Montserrat"/>
        </w:rPr>
        <w:t xml:space="preserve">39). Baltimore: Williams &amp; </w:t>
      </w:r>
      <w:proofErr w:type="spellStart"/>
      <w:r w:rsidR="00A61A9F" w:rsidRPr="00381973">
        <w:rPr>
          <w:rFonts w:ascii="Montserrat" w:hAnsi="Montserrat"/>
        </w:rPr>
        <w:t>Wilkins</w:t>
      </w:r>
      <w:proofErr w:type="spellEnd"/>
      <w:r w:rsidR="00A61A9F" w:rsidRPr="00381973">
        <w:rPr>
          <w:rFonts w:ascii="Montserrat" w:hAnsi="Montserrat"/>
        </w:rPr>
        <w:t>.</w:t>
      </w:r>
      <w:r w:rsidRPr="00381973">
        <w:rPr>
          <w:rFonts w:ascii="Montserrat" w:hAnsi="Montserrat"/>
        </w:rPr>
        <w:t xml:space="preserve"> 1991.</w:t>
      </w:r>
    </w:p>
    <w:p w14:paraId="4B0AB303" w14:textId="77777777" w:rsidR="00A61A9F" w:rsidRPr="00381973" w:rsidRDefault="00A61A9F" w:rsidP="001667F9">
      <w:pPr>
        <w:ind w:left="426" w:hanging="360"/>
        <w:rPr>
          <w:rFonts w:ascii="Montserrat" w:hAnsi="Montserrat"/>
        </w:rPr>
      </w:pPr>
      <w:proofErr w:type="spellStart"/>
      <w:r w:rsidRPr="00381973">
        <w:rPr>
          <w:rFonts w:ascii="Montserrat" w:hAnsi="Montserrat"/>
        </w:rPr>
        <w:t>Ewelt</w:t>
      </w:r>
      <w:proofErr w:type="spellEnd"/>
      <w:r w:rsidRPr="00381973">
        <w:rPr>
          <w:rFonts w:ascii="Montserrat" w:hAnsi="Montserrat"/>
        </w:rPr>
        <w:t xml:space="preserve"> C, Stalder S, Steiger HJ, Hildebrant </w:t>
      </w:r>
      <w:r w:rsidR="007B0D1D" w:rsidRPr="00381973">
        <w:rPr>
          <w:rFonts w:ascii="Montserrat" w:hAnsi="Montserrat"/>
        </w:rPr>
        <w:t>G, Heilbronner R. Impact of cor</w:t>
      </w:r>
      <w:r w:rsidRPr="00381973">
        <w:rPr>
          <w:rFonts w:ascii="Montserrat" w:hAnsi="Montserrat"/>
        </w:rPr>
        <w:t>d</w:t>
      </w:r>
      <w:r w:rsidR="007B0D1D" w:rsidRPr="00381973">
        <w:rPr>
          <w:rFonts w:ascii="Montserrat" w:hAnsi="Montserrat"/>
        </w:rPr>
        <w:t>e</w:t>
      </w:r>
      <w:r w:rsidRPr="00381973">
        <w:rPr>
          <w:rFonts w:ascii="Montserrat" w:hAnsi="Montserrat"/>
        </w:rPr>
        <w:t>ctomy as a treatment option for posttraumatic and non-posttra</w:t>
      </w:r>
      <w:r w:rsidR="007B0D1D" w:rsidRPr="00381973">
        <w:rPr>
          <w:rFonts w:ascii="Montserrat" w:hAnsi="Montserrat"/>
        </w:rPr>
        <w:t>u</w:t>
      </w:r>
      <w:r w:rsidRPr="00381973">
        <w:rPr>
          <w:rFonts w:ascii="Montserrat" w:hAnsi="Montserrat"/>
        </w:rPr>
        <w:t>matic syringomyelia with tethered cord synd</w:t>
      </w:r>
      <w:r w:rsidR="00520A10" w:rsidRPr="00381973">
        <w:rPr>
          <w:rFonts w:ascii="Montserrat" w:hAnsi="Montserrat"/>
        </w:rPr>
        <w:t xml:space="preserve">rome and myelopathy. </w:t>
      </w:r>
      <w:r w:rsidR="00520A10" w:rsidRPr="00381973">
        <w:rPr>
          <w:rFonts w:ascii="Montserrat" w:hAnsi="Montserrat"/>
          <w:i/>
        </w:rPr>
        <w:t xml:space="preserve">J </w:t>
      </w:r>
      <w:proofErr w:type="spellStart"/>
      <w:r w:rsidR="00520A10" w:rsidRPr="00381973">
        <w:rPr>
          <w:rFonts w:ascii="Montserrat" w:hAnsi="Montserrat"/>
          <w:i/>
        </w:rPr>
        <w:t>Neurosurg</w:t>
      </w:r>
      <w:proofErr w:type="spellEnd"/>
      <w:r w:rsidRPr="00381973">
        <w:rPr>
          <w:rFonts w:ascii="Montserrat" w:hAnsi="Montserrat"/>
          <w:i/>
        </w:rPr>
        <w:t xml:space="preserve"> Spine</w:t>
      </w:r>
      <w:r w:rsidR="003609CA" w:rsidRPr="00381973">
        <w:rPr>
          <w:rFonts w:ascii="Montserrat" w:hAnsi="Montserrat"/>
        </w:rPr>
        <w:t xml:space="preserve"> </w:t>
      </w:r>
      <w:proofErr w:type="gramStart"/>
      <w:r w:rsidR="003104B1" w:rsidRPr="00381973">
        <w:rPr>
          <w:rFonts w:ascii="Montserrat" w:hAnsi="Montserrat"/>
        </w:rPr>
        <w:t>2010;13:193</w:t>
      </w:r>
      <w:proofErr w:type="gramEnd"/>
      <w:r w:rsidR="003104B1" w:rsidRPr="00381973">
        <w:rPr>
          <w:rFonts w:ascii="Montserrat" w:hAnsi="Montserrat"/>
        </w:rPr>
        <w:t>-</w:t>
      </w:r>
      <w:r w:rsidRPr="00381973">
        <w:rPr>
          <w:rFonts w:ascii="Montserrat" w:hAnsi="Montserrat"/>
        </w:rPr>
        <w:t>9.</w:t>
      </w:r>
    </w:p>
    <w:p w14:paraId="748244F1" w14:textId="77777777" w:rsidR="00A61A9F" w:rsidRPr="00381973" w:rsidRDefault="00A61A9F" w:rsidP="001667F9">
      <w:pPr>
        <w:ind w:left="426" w:hanging="360"/>
        <w:rPr>
          <w:rFonts w:ascii="Montserrat" w:hAnsi="Montserrat"/>
        </w:rPr>
      </w:pPr>
      <w:r w:rsidRPr="00381973">
        <w:rPr>
          <w:rFonts w:ascii="Montserrat" w:hAnsi="Montserrat"/>
        </w:rPr>
        <w:t xml:space="preserve">Falci S, Holtz A, Akesson E, Azizi M, </w:t>
      </w:r>
      <w:proofErr w:type="spellStart"/>
      <w:r w:rsidRPr="00381973">
        <w:rPr>
          <w:rFonts w:ascii="Montserrat" w:hAnsi="Montserrat"/>
        </w:rPr>
        <w:t>Ertzgaard</w:t>
      </w:r>
      <w:proofErr w:type="spellEnd"/>
      <w:r w:rsidRPr="00381973">
        <w:rPr>
          <w:rFonts w:ascii="Montserrat" w:hAnsi="Montserrat"/>
        </w:rPr>
        <w:t xml:space="preserve"> P, </w:t>
      </w:r>
      <w:proofErr w:type="spellStart"/>
      <w:r w:rsidRPr="00381973">
        <w:rPr>
          <w:rFonts w:ascii="Montserrat" w:hAnsi="Montserrat"/>
        </w:rPr>
        <w:t>Hultling</w:t>
      </w:r>
      <w:proofErr w:type="spellEnd"/>
      <w:r w:rsidRPr="00381973">
        <w:rPr>
          <w:rFonts w:ascii="Montserrat" w:hAnsi="Montserrat"/>
        </w:rPr>
        <w:t xml:space="preserve"> C. Obliteration of a posttraumatic spinal cord cyst with solid human embryonic spinal cord grafts: First clinical attempt. </w:t>
      </w:r>
      <w:r w:rsidR="00520A10" w:rsidRPr="00381973">
        <w:rPr>
          <w:rFonts w:ascii="Montserrat" w:hAnsi="Montserrat"/>
          <w:i/>
        </w:rPr>
        <w:t xml:space="preserve">J </w:t>
      </w:r>
      <w:r w:rsidRPr="00381973">
        <w:rPr>
          <w:rFonts w:ascii="Montserrat" w:hAnsi="Montserrat"/>
          <w:i/>
        </w:rPr>
        <w:t>Neurotrauma</w:t>
      </w:r>
      <w:r w:rsidR="003609CA" w:rsidRPr="00381973">
        <w:rPr>
          <w:rFonts w:ascii="Montserrat" w:hAnsi="Montserrat"/>
          <w:i/>
        </w:rPr>
        <w:t xml:space="preserve"> </w:t>
      </w:r>
      <w:proofErr w:type="gramStart"/>
      <w:r w:rsidRPr="00381973">
        <w:rPr>
          <w:rFonts w:ascii="Montserrat" w:hAnsi="Montserrat"/>
        </w:rPr>
        <w:t>1997;14:</w:t>
      </w:r>
      <w:r w:rsidR="003609CA" w:rsidRPr="00381973">
        <w:rPr>
          <w:rFonts w:ascii="Montserrat" w:hAnsi="Montserrat"/>
        </w:rPr>
        <w:t>875</w:t>
      </w:r>
      <w:proofErr w:type="gramEnd"/>
      <w:r w:rsidR="003609CA" w:rsidRPr="00381973">
        <w:rPr>
          <w:rFonts w:ascii="Montserrat" w:hAnsi="Montserrat"/>
        </w:rPr>
        <w:t>-</w:t>
      </w:r>
      <w:r w:rsidRPr="00381973">
        <w:rPr>
          <w:rFonts w:ascii="Montserrat" w:hAnsi="Montserrat"/>
        </w:rPr>
        <w:t>84.</w:t>
      </w:r>
    </w:p>
    <w:p w14:paraId="449BBCFF" w14:textId="77777777" w:rsidR="00A61A9F" w:rsidRPr="00381973" w:rsidRDefault="00A61A9F" w:rsidP="001667F9">
      <w:pPr>
        <w:ind w:left="426" w:hanging="360"/>
        <w:rPr>
          <w:rFonts w:ascii="Montserrat" w:hAnsi="Montserrat"/>
        </w:rPr>
      </w:pPr>
      <w:r w:rsidRPr="00381973">
        <w:rPr>
          <w:rFonts w:ascii="Montserrat" w:hAnsi="Montserrat"/>
        </w:rPr>
        <w:t xml:space="preserve">Falci S, Indeck C, </w:t>
      </w:r>
      <w:proofErr w:type="spellStart"/>
      <w:r w:rsidRPr="00381973">
        <w:rPr>
          <w:rFonts w:ascii="Montserrat" w:hAnsi="Montserrat"/>
        </w:rPr>
        <w:t>Lammertse</w:t>
      </w:r>
      <w:proofErr w:type="spellEnd"/>
      <w:r w:rsidRPr="00381973">
        <w:rPr>
          <w:rFonts w:ascii="Montserrat" w:hAnsi="Montserrat"/>
        </w:rPr>
        <w:t xml:space="preserve"> D. Posttraumatic spinal cord tethering and syringomyelia: </w:t>
      </w:r>
      <w:r w:rsidR="007B0D1D" w:rsidRPr="00381973">
        <w:rPr>
          <w:rFonts w:ascii="Montserrat" w:hAnsi="Montserrat"/>
        </w:rPr>
        <w:t>S</w:t>
      </w:r>
      <w:r w:rsidRPr="00381973">
        <w:rPr>
          <w:rFonts w:ascii="Montserrat" w:hAnsi="Montserrat"/>
        </w:rPr>
        <w:t>urgical treatment an</w:t>
      </w:r>
      <w:r w:rsidR="00520A10" w:rsidRPr="00381973">
        <w:rPr>
          <w:rFonts w:ascii="Montserrat" w:hAnsi="Montserrat"/>
        </w:rPr>
        <w:t xml:space="preserve">d </w:t>
      </w:r>
      <w:proofErr w:type="gramStart"/>
      <w:r w:rsidR="00520A10" w:rsidRPr="00381973">
        <w:rPr>
          <w:rFonts w:ascii="Montserrat" w:hAnsi="Montserrat"/>
        </w:rPr>
        <w:t>long term</w:t>
      </w:r>
      <w:proofErr w:type="gramEnd"/>
      <w:r w:rsidR="00520A10" w:rsidRPr="00381973">
        <w:rPr>
          <w:rFonts w:ascii="Montserrat" w:hAnsi="Montserrat"/>
        </w:rPr>
        <w:t xml:space="preserve"> outcome. </w:t>
      </w:r>
      <w:r w:rsidR="00520A10" w:rsidRPr="00381973">
        <w:rPr>
          <w:rFonts w:ascii="Montserrat" w:hAnsi="Montserrat"/>
          <w:i/>
        </w:rPr>
        <w:t xml:space="preserve">J </w:t>
      </w:r>
      <w:proofErr w:type="spellStart"/>
      <w:r w:rsidR="00520A10" w:rsidRPr="00381973">
        <w:rPr>
          <w:rFonts w:ascii="Montserrat" w:hAnsi="Montserrat"/>
          <w:i/>
        </w:rPr>
        <w:t>Neurosurg</w:t>
      </w:r>
      <w:proofErr w:type="spellEnd"/>
      <w:r w:rsidRPr="00381973">
        <w:rPr>
          <w:rFonts w:ascii="Montserrat" w:hAnsi="Montserrat"/>
          <w:i/>
        </w:rPr>
        <w:t xml:space="preserve"> Spine</w:t>
      </w:r>
      <w:r w:rsidR="003609CA" w:rsidRPr="00381973">
        <w:rPr>
          <w:rFonts w:ascii="Montserrat" w:hAnsi="Montserrat"/>
          <w:i/>
        </w:rPr>
        <w:t xml:space="preserve"> </w:t>
      </w:r>
      <w:proofErr w:type="gramStart"/>
      <w:r w:rsidR="003104B1" w:rsidRPr="00381973">
        <w:rPr>
          <w:rFonts w:ascii="Montserrat" w:hAnsi="Montserrat"/>
        </w:rPr>
        <w:t>2009;11:445</w:t>
      </w:r>
      <w:proofErr w:type="gramEnd"/>
      <w:r w:rsidR="003104B1" w:rsidRPr="00381973">
        <w:rPr>
          <w:rFonts w:ascii="Montserrat" w:hAnsi="Montserrat"/>
        </w:rPr>
        <w:t>-</w:t>
      </w:r>
      <w:r w:rsidRPr="00381973">
        <w:rPr>
          <w:rFonts w:ascii="Montserrat" w:hAnsi="Montserrat"/>
        </w:rPr>
        <w:t>60.</w:t>
      </w:r>
    </w:p>
    <w:p w14:paraId="25AE6EC3" w14:textId="77777777" w:rsidR="00A61A9F" w:rsidRPr="00381973" w:rsidRDefault="00A61A9F" w:rsidP="001667F9">
      <w:pPr>
        <w:ind w:left="426" w:hanging="360"/>
        <w:rPr>
          <w:rFonts w:ascii="Montserrat" w:hAnsi="Montserrat"/>
        </w:rPr>
      </w:pPr>
      <w:r w:rsidRPr="00381973">
        <w:rPr>
          <w:rFonts w:ascii="Montserrat" w:hAnsi="Montserrat"/>
        </w:rPr>
        <w:t xml:space="preserve">Falci S, </w:t>
      </w:r>
      <w:proofErr w:type="spellStart"/>
      <w:r w:rsidRPr="00381973">
        <w:rPr>
          <w:rFonts w:ascii="Montserrat" w:hAnsi="Montserrat"/>
        </w:rPr>
        <w:t>Lammertse</w:t>
      </w:r>
      <w:proofErr w:type="spellEnd"/>
      <w:r w:rsidRPr="00381973">
        <w:rPr>
          <w:rFonts w:ascii="Montserrat" w:hAnsi="Montserrat"/>
        </w:rPr>
        <w:t xml:space="preserve"> D, Best L, Starnes C, Prenger E, Stavros A. Surgical treatment of posttraumatic cystic and tethered spinal cords. </w:t>
      </w:r>
      <w:r w:rsidRPr="00381973">
        <w:rPr>
          <w:rFonts w:ascii="Montserrat" w:hAnsi="Montserrat"/>
          <w:i/>
        </w:rPr>
        <w:t>J</w:t>
      </w:r>
      <w:r w:rsidR="00C3551A" w:rsidRPr="00381973">
        <w:rPr>
          <w:rFonts w:ascii="Montserrat" w:hAnsi="Montserrat"/>
          <w:i/>
        </w:rPr>
        <w:t xml:space="preserve"> Spin </w:t>
      </w:r>
      <w:r w:rsidR="00520A10" w:rsidRPr="00381973">
        <w:rPr>
          <w:rFonts w:ascii="Montserrat" w:hAnsi="Montserrat"/>
          <w:i/>
        </w:rPr>
        <w:t>Cord Med</w:t>
      </w:r>
      <w:r w:rsidR="003609CA" w:rsidRPr="00381973">
        <w:rPr>
          <w:rFonts w:ascii="Montserrat" w:hAnsi="Montserrat"/>
        </w:rPr>
        <w:t xml:space="preserve"> </w:t>
      </w:r>
      <w:proofErr w:type="gramStart"/>
      <w:r w:rsidR="003609CA" w:rsidRPr="00381973">
        <w:rPr>
          <w:rFonts w:ascii="Montserrat" w:hAnsi="Montserrat"/>
        </w:rPr>
        <w:t>1999;</w:t>
      </w:r>
      <w:r w:rsidRPr="00381973">
        <w:rPr>
          <w:rFonts w:ascii="Montserrat" w:hAnsi="Montserrat"/>
        </w:rPr>
        <w:t>22:</w:t>
      </w:r>
      <w:r w:rsidR="00520A10" w:rsidRPr="00381973">
        <w:rPr>
          <w:rFonts w:ascii="Montserrat" w:hAnsi="Montserrat"/>
        </w:rPr>
        <w:t>173</w:t>
      </w:r>
      <w:proofErr w:type="gramEnd"/>
      <w:r w:rsidR="00520A10" w:rsidRPr="00381973">
        <w:rPr>
          <w:rFonts w:ascii="Montserrat" w:hAnsi="Montserrat"/>
        </w:rPr>
        <w:t>-</w:t>
      </w:r>
      <w:r w:rsidRPr="00381973">
        <w:rPr>
          <w:rFonts w:ascii="Montserrat" w:hAnsi="Montserrat"/>
        </w:rPr>
        <w:t>81.</w:t>
      </w:r>
    </w:p>
    <w:p w14:paraId="2FDBE670" w14:textId="77777777" w:rsidR="00A61A9F" w:rsidRPr="00381973" w:rsidRDefault="00A61A9F" w:rsidP="001667F9">
      <w:pPr>
        <w:ind w:left="426" w:hanging="360"/>
        <w:rPr>
          <w:rFonts w:ascii="Montserrat" w:hAnsi="Montserrat"/>
        </w:rPr>
      </w:pPr>
      <w:r w:rsidRPr="00381973">
        <w:rPr>
          <w:rFonts w:ascii="Montserrat" w:hAnsi="Montserrat"/>
        </w:rPr>
        <w:t xml:space="preserve">Gautschi O, </w:t>
      </w:r>
      <w:proofErr w:type="spellStart"/>
      <w:r w:rsidRPr="00381973">
        <w:rPr>
          <w:rFonts w:ascii="Montserrat" w:hAnsi="Montserrat"/>
        </w:rPr>
        <w:t>Seule</w:t>
      </w:r>
      <w:proofErr w:type="spellEnd"/>
      <w:r w:rsidRPr="00381973">
        <w:rPr>
          <w:rFonts w:ascii="Montserrat" w:hAnsi="Montserrat"/>
        </w:rPr>
        <w:t xml:space="preserve"> M, </w:t>
      </w:r>
      <w:proofErr w:type="spellStart"/>
      <w:r w:rsidRPr="00381973">
        <w:rPr>
          <w:rFonts w:ascii="Montserrat" w:hAnsi="Montserrat"/>
        </w:rPr>
        <w:t>Cadosch</w:t>
      </w:r>
      <w:proofErr w:type="spellEnd"/>
      <w:r w:rsidRPr="00381973">
        <w:rPr>
          <w:rFonts w:ascii="Montserrat" w:hAnsi="Montserrat"/>
        </w:rPr>
        <w:t xml:space="preserve"> D, Gores M, </w:t>
      </w:r>
      <w:proofErr w:type="spellStart"/>
      <w:r w:rsidRPr="00381973">
        <w:rPr>
          <w:rFonts w:ascii="Montserrat" w:hAnsi="Montserrat"/>
        </w:rPr>
        <w:t>Ewelt</w:t>
      </w:r>
      <w:proofErr w:type="spellEnd"/>
      <w:r w:rsidRPr="00381973">
        <w:rPr>
          <w:rFonts w:ascii="Montserrat" w:hAnsi="Montserrat"/>
        </w:rPr>
        <w:t xml:space="preserve"> C, Hildebrandt G, Heilbronner R. Health related quality of life following spinal cordectomy for syringomyelia. </w:t>
      </w:r>
      <w:r w:rsidRPr="00381973">
        <w:rPr>
          <w:rFonts w:ascii="Montserrat" w:hAnsi="Montserrat"/>
          <w:i/>
        </w:rPr>
        <w:t xml:space="preserve">Acta </w:t>
      </w:r>
      <w:proofErr w:type="spellStart"/>
      <w:r w:rsidRPr="00381973">
        <w:rPr>
          <w:rFonts w:ascii="Montserrat" w:hAnsi="Montserrat"/>
          <w:i/>
        </w:rPr>
        <w:t>Neurochir</w:t>
      </w:r>
      <w:proofErr w:type="spellEnd"/>
      <w:r w:rsidR="003609CA" w:rsidRPr="00381973">
        <w:rPr>
          <w:rFonts w:ascii="Montserrat" w:hAnsi="Montserrat"/>
          <w:i/>
        </w:rPr>
        <w:t xml:space="preserve"> </w:t>
      </w:r>
      <w:proofErr w:type="gramStart"/>
      <w:r w:rsidR="00D422B9" w:rsidRPr="00381973">
        <w:rPr>
          <w:rFonts w:ascii="Montserrat" w:hAnsi="Montserrat"/>
        </w:rPr>
        <w:t>2011;153:575</w:t>
      </w:r>
      <w:proofErr w:type="gramEnd"/>
      <w:r w:rsidR="00D422B9" w:rsidRPr="00381973">
        <w:rPr>
          <w:rFonts w:ascii="Montserrat" w:hAnsi="Montserrat"/>
        </w:rPr>
        <w:t>-</w:t>
      </w:r>
      <w:r w:rsidRPr="00381973">
        <w:rPr>
          <w:rFonts w:ascii="Montserrat" w:hAnsi="Montserrat"/>
        </w:rPr>
        <w:t>9.</w:t>
      </w:r>
    </w:p>
    <w:p w14:paraId="222427FD" w14:textId="77777777" w:rsidR="002C26BA" w:rsidRPr="00381973" w:rsidRDefault="002C26BA" w:rsidP="001667F9">
      <w:pPr>
        <w:ind w:left="426" w:hanging="360"/>
        <w:rPr>
          <w:rFonts w:ascii="Montserrat" w:hAnsi="Montserrat"/>
        </w:rPr>
      </w:pPr>
      <w:r w:rsidRPr="00381973">
        <w:rPr>
          <w:rFonts w:ascii="Montserrat" w:hAnsi="Montserrat"/>
        </w:rPr>
        <w:t xml:space="preserve">Ghobrial G, </w:t>
      </w:r>
      <w:proofErr w:type="spellStart"/>
      <w:r w:rsidRPr="00381973">
        <w:rPr>
          <w:rFonts w:ascii="Montserrat" w:hAnsi="Montserrat"/>
        </w:rPr>
        <w:t>Beygi</w:t>
      </w:r>
      <w:proofErr w:type="spellEnd"/>
      <w:r w:rsidRPr="00381973">
        <w:rPr>
          <w:rFonts w:ascii="Montserrat" w:hAnsi="Montserrat"/>
        </w:rPr>
        <w:t xml:space="preserve"> S, Viereck </w:t>
      </w:r>
      <w:proofErr w:type="gramStart"/>
      <w:r w:rsidRPr="00381973">
        <w:rPr>
          <w:rFonts w:ascii="Montserrat" w:hAnsi="Montserrat"/>
        </w:rPr>
        <w:t xml:space="preserve">M, </w:t>
      </w:r>
      <w:r w:rsidR="00832E2B" w:rsidRPr="00381973">
        <w:rPr>
          <w:rFonts w:ascii="Montserrat" w:hAnsi="Montserrat"/>
        </w:rPr>
        <w:t xml:space="preserve"> </w:t>
      </w:r>
      <w:r w:rsidR="00AA0917" w:rsidRPr="00381973">
        <w:rPr>
          <w:rFonts w:ascii="Montserrat" w:hAnsi="Montserrat"/>
        </w:rPr>
        <w:t>et al.</w:t>
      </w:r>
      <w:proofErr w:type="gramEnd"/>
      <w:r w:rsidRPr="00381973">
        <w:rPr>
          <w:rFonts w:ascii="Montserrat" w:hAnsi="Montserrat"/>
        </w:rPr>
        <w:t xml:space="preserve"> C-5 palsy after cerebrospinal fluid diversion in posttraumatic syringomyelia: case report. </w:t>
      </w:r>
      <w:r w:rsidRPr="00381973">
        <w:rPr>
          <w:rFonts w:ascii="Montserrat" w:hAnsi="Montserrat"/>
          <w:i/>
        </w:rPr>
        <w:t xml:space="preserve">J </w:t>
      </w:r>
      <w:proofErr w:type="spellStart"/>
      <w:r w:rsidRPr="00381973">
        <w:rPr>
          <w:rFonts w:ascii="Montserrat" w:hAnsi="Montserrat"/>
          <w:i/>
        </w:rPr>
        <w:t>Neurosurg</w:t>
      </w:r>
      <w:proofErr w:type="spellEnd"/>
      <w:r w:rsidRPr="00381973">
        <w:rPr>
          <w:rFonts w:ascii="Montserrat" w:hAnsi="Montserrat"/>
        </w:rPr>
        <w:t xml:space="preserve"> </w:t>
      </w:r>
      <w:proofErr w:type="gramStart"/>
      <w:r w:rsidRPr="00381973">
        <w:rPr>
          <w:rFonts w:ascii="Montserrat" w:hAnsi="Montserrat"/>
        </w:rPr>
        <w:t>2015;22:394</w:t>
      </w:r>
      <w:proofErr w:type="gramEnd"/>
      <w:r w:rsidRPr="00381973">
        <w:rPr>
          <w:rFonts w:ascii="Montserrat" w:hAnsi="Montserrat"/>
        </w:rPr>
        <w:t>-8.</w:t>
      </w:r>
    </w:p>
    <w:p w14:paraId="601ECB75" w14:textId="77777777" w:rsidR="00E37112" w:rsidRPr="00381973" w:rsidRDefault="00E37112" w:rsidP="001667F9">
      <w:pPr>
        <w:ind w:left="426" w:hanging="360"/>
        <w:rPr>
          <w:rFonts w:ascii="Montserrat" w:hAnsi="Montserrat"/>
        </w:rPr>
      </w:pPr>
      <w:r w:rsidRPr="00381973">
        <w:rPr>
          <w:rFonts w:ascii="Montserrat" w:hAnsi="Montserrat"/>
        </w:rPr>
        <w:lastRenderedPageBreak/>
        <w:t xml:space="preserve">Hayashi T, Ueta T, Kubo M, Maeda T, Shiba K. Subarachnoid-subarachnoid bypass: A new surgical technique for posttraumatic </w:t>
      </w:r>
      <w:r w:rsidR="004B447F" w:rsidRPr="00381973">
        <w:rPr>
          <w:rFonts w:ascii="Montserrat" w:hAnsi="Montserrat"/>
        </w:rPr>
        <w:t xml:space="preserve">Syringomyelia. </w:t>
      </w:r>
      <w:r w:rsidRPr="00381973">
        <w:rPr>
          <w:rFonts w:ascii="Montserrat" w:hAnsi="Montserrat"/>
          <w:i/>
        </w:rPr>
        <w:t>Clin Art J</w:t>
      </w:r>
      <w:r w:rsidR="003609CA" w:rsidRPr="00381973">
        <w:rPr>
          <w:rFonts w:ascii="Montserrat" w:hAnsi="Montserrat"/>
          <w:i/>
        </w:rPr>
        <w:t xml:space="preserve"> </w:t>
      </w:r>
      <w:proofErr w:type="spellStart"/>
      <w:r w:rsidR="003609CA" w:rsidRPr="00381973">
        <w:rPr>
          <w:rFonts w:ascii="Montserrat" w:hAnsi="Montserrat"/>
          <w:i/>
        </w:rPr>
        <w:t>Neurosurg</w:t>
      </w:r>
      <w:proofErr w:type="spellEnd"/>
      <w:r w:rsidR="003609CA" w:rsidRPr="00381973">
        <w:rPr>
          <w:rFonts w:ascii="Montserrat" w:hAnsi="Montserrat"/>
        </w:rPr>
        <w:t xml:space="preserve"> </w:t>
      </w:r>
      <w:r w:rsidR="003609CA" w:rsidRPr="00381973">
        <w:rPr>
          <w:rFonts w:ascii="Montserrat" w:hAnsi="Montserrat"/>
          <w:i/>
        </w:rPr>
        <w:t xml:space="preserve">Spine </w:t>
      </w:r>
      <w:proofErr w:type="gramStart"/>
      <w:r w:rsidR="003609CA" w:rsidRPr="00381973">
        <w:rPr>
          <w:rFonts w:ascii="Montserrat" w:hAnsi="Montserrat"/>
        </w:rPr>
        <w:t>2013;18</w:t>
      </w:r>
      <w:r w:rsidRPr="00381973">
        <w:rPr>
          <w:rFonts w:ascii="Montserrat" w:hAnsi="Montserrat"/>
        </w:rPr>
        <w:t>:382</w:t>
      </w:r>
      <w:proofErr w:type="gramEnd"/>
      <w:r w:rsidRPr="00381973">
        <w:rPr>
          <w:rFonts w:ascii="Montserrat" w:hAnsi="Montserrat"/>
        </w:rPr>
        <w:t>-7.</w:t>
      </w:r>
    </w:p>
    <w:p w14:paraId="18702A56" w14:textId="77777777" w:rsidR="00A61A9F" w:rsidRPr="00381973" w:rsidRDefault="00A61A9F" w:rsidP="001667F9">
      <w:pPr>
        <w:ind w:left="426" w:hanging="360"/>
        <w:rPr>
          <w:rFonts w:ascii="Montserrat" w:hAnsi="Montserrat"/>
        </w:rPr>
      </w:pPr>
      <w:r w:rsidRPr="00381973">
        <w:rPr>
          <w:rFonts w:ascii="Montserrat" w:hAnsi="Montserrat"/>
        </w:rPr>
        <w:t>Hess M</w:t>
      </w:r>
      <w:r w:rsidR="00C3551A" w:rsidRPr="00381973">
        <w:rPr>
          <w:rFonts w:ascii="Montserrat" w:hAnsi="Montserrat"/>
        </w:rPr>
        <w:t xml:space="preserve"> &amp;</w:t>
      </w:r>
      <w:r w:rsidRPr="00381973">
        <w:rPr>
          <w:rFonts w:ascii="Montserrat" w:hAnsi="Montserrat"/>
        </w:rPr>
        <w:t xml:space="preserve"> Foo D. Shunting for syringomyelia in patients with spinal cord injuries: Self-reported, long-term eff</w:t>
      </w:r>
      <w:r w:rsidR="00D422B9" w:rsidRPr="00381973">
        <w:rPr>
          <w:rFonts w:ascii="Montserrat" w:hAnsi="Montserrat"/>
        </w:rPr>
        <w:t xml:space="preserve">ects in 8 patients. </w:t>
      </w:r>
      <w:r w:rsidR="00D422B9" w:rsidRPr="00381973">
        <w:rPr>
          <w:rFonts w:ascii="Montserrat" w:hAnsi="Montserrat"/>
          <w:i/>
        </w:rPr>
        <w:t xml:space="preserve">Arch Phys Med </w:t>
      </w:r>
      <w:proofErr w:type="spellStart"/>
      <w:r w:rsidR="00D422B9" w:rsidRPr="00381973">
        <w:rPr>
          <w:rFonts w:ascii="Montserrat" w:hAnsi="Montserrat"/>
          <w:i/>
        </w:rPr>
        <w:t>Rehabil</w:t>
      </w:r>
      <w:proofErr w:type="spellEnd"/>
      <w:r w:rsidR="003609CA" w:rsidRPr="00381973">
        <w:rPr>
          <w:rFonts w:ascii="Montserrat" w:hAnsi="Montserrat"/>
        </w:rPr>
        <w:t xml:space="preserve"> </w:t>
      </w:r>
      <w:proofErr w:type="gramStart"/>
      <w:r w:rsidRPr="00381973">
        <w:rPr>
          <w:rFonts w:ascii="Montserrat" w:hAnsi="Montserrat"/>
        </w:rPr>
        <w:t>2001;82:</w:t>
      </w:r>
      <w:r w:rsidR="00D422B9" w:rsidRPr="00381973">
        <w:rPr>
          <w:rFonts w:ascii="Montserrat" w:hAnsi="Montserrat"/>
        </w:rPr>
        <w:t>1633</w:t>
      </w:r>
      <w:proofErr w:type="gramEnd"/>
      <w:r w:rsidR="00D422B9" w:rsidRPr="00381973">
        <w:rPr>
          <w:rFonts w:ascii="Montserrat" w:hAnsi="Montserrat"/>
        </w:rPr>
        <w:t>-</w:t>
      </w:r>
      <w:r w:rsidRPr="00381973">
        <w:rPr>
          <w:rFonts w:ascii="Montserrat" w:hAnsi="Montserrat"/>
        </w:rPr>
        <w:t>6.</w:t>
      </w:r>
    </w:p>
    <w:p w14:paraId="2214EF20" w14:textId="77777777" w:rsidR="00376F4C" w:rsidRPr="00381973" w:rsidRDefault="00A61A9F" w:rsidP="001667F9">
      <w:pPr>
        <w:ind w:left="426" w:hanging="360"/>
        <w:rPr>
          <w:rFonts w:ascii="Montserrat" w:hAnsi="Montserrat"/>
        </w:rPr>
      </w:pPr>
      <w:r w:rsidRPr="00381973">
        <w:rPr>
          <w:rFonts w:ascii="Montserrat" w:hAnsi="Montserrat"/>
        </w:rPr>
        <w:t>Hida K, Iwasaki Y, Imamura</w:t>
      </w:r>
      <w:r w:rsidR="005B4F73" w:rsidRPr="00381973">
        <w:rPr>
          <w:rFonts w:ascii="Montserrat" w:hAnsi="Montserrat"/>
        </w:rPr>
        <w:t xml:space="preserve"> </w:t>
      </w:r>
      <w:r w:rsidRPr="00381973">
        <w:rPr>
          <w:rFonts w:ascii="Montserrat" w:hAnsi="Montserrat"/>
        </w:rPr>
        <w:t>H, Abe H</w:t>
      </w:r>
      <w:r w:rsidR="007B0D1D" w:rsidRPr="00381973">
        <w:rPr>
          <w:rFonts w:ascii="Montserrat" w:hAnsi="Montserrat"/>
        </w:rPr>
        <w:t>. Posttraumatic syringomyelia: I</w:t>
      </w:r>
      <w:r w:rsidRPr="00381973">
        <w:rPr>
          <w:rFonts w:ascii="Montserrat" w:hAnsi="Montserrat"/>
        </w:rPr>
        <w:t>ts characteristic magnetic resonance imaging findings and surgical management</w:t>
      </w:r>
      <w:r w:rsidRPr="00381973">
        <w:rPr>
          <w:rFonts w:ascii="Montserrat" w:hAnsi="Montserrat"/>
          <w:i/>
        </w:rPr>
        <w:t xml:space="preserve">. </w:t>
      </w:r>
      <w:proofErr w:type="spellStart"/>
      <w:r w:rsidR="00D422B9" w:rsidRPr="00381973">
        <w:rPr>
          <w:rFonts w:ascii="Montserrat" w:hAnsi="Montserrat"/>
          <w:i/>
        </w:rPr>
        <w:t>Neurosurg</w:t>
      </w:r>
      <w:proofErr w:type="spellEnd"/>
      <w:r w:rsidR="007B0D1D" w:rsidRPr="00381973">
        <w:rPr>
          <w:rFonts w:ascii="Montserrat" w:hAnsi="Montserrat"/>
        </w:rPr>
        <w:t xml:space="preserve"> </w:t>
      </w:r>
      <w:proofErr w:type="gramStart"/>
      <w:r w:rsidR="007B0D1D" w:rsidRPr="00381973">
        <w:rPr>
          <w:rFonts w:ascii="Montserrat" w:hAnsi="Montserrat"/>
        </w:rPr>
        <w:t>1994;</w:t>
      </w:r>
      <w:r w:rsidR="003609CA" w:rsidRPr="00381973">
        <w:rPr>
          <w:rFonts w:ascii="Montserrat" w:hAnsi="Montserrat"/>
        </w:rPr>
        <w:t>35:</w:t>
      </w:r>
      <w:r w:rsidR="00D422B9" w:rsidRPr="00381973">
        <w:rPr>
          <w:rFonts w:ascii="Montserrat" w:hAnsi="Montserrat"/>
        </w:rPr>
        <w:t>886</w:t>
      </w:r>
      <w:proofErr w:type="gramEnd"/>
      <w:r w:rsidR="00D422B9" w:rsidRPr="00381973">
        <w:rPr>
          <w:rFonts w:ascii="Montserrat" w:hAnsi="Montserrat"/>
        </w:rPr>
        <w:t>-</w:t>
      </w:r>
      <w:r w:rsidRPr="00381973">
        <w:rPr>
          <w:rFonts w:ascii="Montserrat" w:hAnsi="Montserrat"/>
        </w:rPr>
        <w:t>91.</w:t>
      </w:r>
    </w:p>
    <w:p w14:paraId="182655DA" w14:textId="46114756" w:rsidR="00A61A9F" w:rsidRPr="00381973" w:rsidRDefault="003104B1" w:rsidP="001667F9">
      <w:pPr>
        <w:ind w:left="426" w:hanging="360"/>
        <w:rPr>
          <w:rFonts w:ascii="Montserrat" w:hAnsi="Montserrat"/>
        </w:rPr>
      </w:pPr>
      <w:r w:rsidRPr="00381973">
        <w:rPr>
          <w:rFonts w:ascii="Montserrat" w:hAnsi="Montserrat"/>
        </w:rPr>
        <w:t>Houle J</w:t>
      </w:r>
      <w:r w:rsidR="00C3551A" w:rsidRPr="00381973">
        <w:rPr>
          <w:rFonts w:ascii="Montserrat" w:hAnsi="Montserrat"/>
        </w:rPr>
        <w:t xml:space="preserve"> &amp;</w:t>
      </w:r>
      <w:r w:rsidRPr="00381973">
        <w:rPr>
          <w:rFonts w:ascii="Montserrat" w:hAnsi="Montserrat"/>
        </w:rPr>
        <w:t xml:space="preserve"> Reier </w:t>
      </w:r>
      <w:r w:rsidR="00A61A9F" w:rsidRPr="00381973">
        <w:rPr>
          <w:rFonts w:ascii="Montserrat" w:hAnsi="Montserrat"/>
        </w:rPr>
        <w:t xml:space="preserve">P. Transplantation of fetal spinal cord tissue into the chronically injured adult rat spinal cord. </w:t>
      </w:r>
      <w:r w:rsidR="00A61A9F" w:rsidRPr="00381973">
        <w:rPr>
          <w:rFonts w:ascii="Montserrat" w:hAnsi="Montserrat"/>
          <w:i/>
        </w:rPr>
        <w:t>J Comp Neurol</w:t>
      </w:r>
      <w:r w:rsidR="003609CA" w:rsidRPr="00381973">
        <w:rPr>
          <w:rFonts w:ascii="Montserrat" w:hAnsi="Montserrat"/>
        </w:rPr>
        <w:t xml:space="preserve"> </w:t>
      </w:r>
      <w:proofErr w:type="gramStart"/>
      <w:r w:rsidR="00A61A9F" w:rsidRPr="00381973">
        <w:rPr>
          <w:rFonts w:ascii="Montserrat" w:hAnsi="Montserrat"/>
        </w:rPr>
        <w:t>1988</w:t>
      </w:r>
      <w:r w:rsidR="004B447F" w:rsidRPr="00381973">
        <w:rPr>
          <w:rFonts w:ascii="Montserrat" w:hAnsi="Montserrat"/>
        </w:rPr>
        <w:t>;269:535</w:t>
      </w:r>
      <w:proofErr w:type="gramEnd"/>
      <w:r w:rsidR="00BA787C" w:rsidRPr="00381973">
        <w:rPr>
          <w:rFonts w:ascii="Montserrat" w:hAnsi="Montserrat"/>
        </w:rPr>
        <w:t>-</w:t>
      </w:r>
      <w:r w:rsidR="00A61A9F" w:rsidRPr="00381973">
        <w:rPr>
          <w:rFonts w:ascii="Montserrat" w:hAnsi="Montserrat"/>
        </w:rPr>
        <w:t>47.</w:t>
      </w:r>
    </w:p>
    <w:p w14:paraId="1FEA8396" w14:textId="6B52CCB9" w:rsidR="00227F3E" w:rsidRPr="00381973" w:rsidRDefault="00227F3E" w:rsidP="001667F9">
      <w:pPr>
        <w:ind w:left="426" w:hanging="360"/>
        <w:rPr>
          <w:rFonts w:ascii="Montserrat" w:hAnsi="Montserrat"/>
        </w:rPr>
      </w:pPr>
      <w:r w:rsidRPr="00381973">
        <w:rPr>
          <w:rFonts w:ascii="Montserrat" w:hAnsi="Montserrat"/>
        </w:rPr>
        <w:t xml:space="preserve">Jamous, M. A., Jaradat, R. A., &amp; Alwani, M. M. (2021). Secondary spinal cord changes and spinal deformity following traumatic spinal cord injury. </w:t>
      </w:r>
      <w:r w:rsidRPr="00381973">
        <w:rPr>
          <w:rFonts w:ascii="Montserrat" w:hAnsi="Montserrat"/>
          <w:i/>
          <w:iCs/>
        </w:rPr>
        <w:t>Aging Male, 24</w:t>
      </w:r>
      <w:r w:rsidRPr="00381973">
        <w:rPr>
          <w:rFonts w:ascii="Montserrat" w:hAnsi="Montserrat"/>
        </w:rPr>
        <w:t>(1), 95-100. https://ovidsp.ovid.com/ovidweb.cgi?T=JS&amp;CSC=Y&amp;NEWS=N&amp;PAGE=fulltext&amp;D=emexa&amp;AN=2013317634</w:t>
      </w:r>
    </w:p>
    <w:p w14:paraId="11B83AA7" w14:textId="77777777" w:rsidR="00A61A9F" w:rsidRPr="00381973" w:rsidRDefault="00A61A9F" w:rsidP="001667F9">
      <w:pPr>
        <w:ind w:left="426" w:hanging="360"/>
        <w:rPr>
          <w:rFonts w:ascii="Montserrat" w:hAnsi="Montserrat"/>
        </w:rPr>
      </w:pPr>
      <w:r w:rsidRPr="00381973">
        <w:rPr>
          <w:rFonts w:ascii="Montserrat" w:hAnsi="Montserrat"/>
        </w:rPr>
        <w:t>Kao C</w:t>
      </w:r>
      <w:r w:rsidR="00C3551A" w:rsidRPr="00381973">
        <w:rPr>
          <w:rFonts w:ascii="Montserrat" w:hAnsi="Montserrat"/>
        </w:rPr>
        <w:t xml:space="preserve"> &amp;</w:t>
      </w:r>
      <w:r w:rsidRPr="00381973">
        <w:rPr>
          <w:rFonts w:ascii="Montserrat" w:hAnsi="Montserrat"/>
        </w:rPr>
        <w:t xml:space="preserve"> Chang, L. </w:t>
      </w:r>
      <w:r w:rsidR="007B0D1D" w:rsidRPr="00381973">
        <w:rPr>
          <w:rFonts w:ascii="Montserrat" w:hAnsi="Montserrat"/>
        </w:rPr>
        <w:t>The mech</w:t>
      </w:r>
      <w:r w:rsidRPr="00381973">
        <w:rPr>
          <w:rFonts w:ascii="Montserrat" w:hAnsi="Montserrat"/>
        </w:rPr>
        <w:t xml:space="preserve">anism of spinal cord cavitation following spinal cord transection. Part I. A correlated </w:t>
      </w:r>
      <w:proofErr w:type="spellStart"/>
      <w:r w:rsidRPr="00381973">
        <w:rPr>
          <w:rFonts w:ascii="Montserrat" w:hAnsi="Montserrat"/>
        </w:rPr>
        <w:t>histo</w:t>
      </w:r>
      <w:proofErr w:type="spellEnd"/>
      <w:r w:rsidRPr="00381973">
        <w:rPr>
          <w:rFonts w:ascii="Montserrat" w:hAnsi="Montserrat"/>
        </w:rPr>
        <w:t>-chemical</w:t>
      </w:r>
      <w:r w:rsidR="00BA787C" w:rsidRPr="00381973">
        <w:rPr>
          <w:rFonts w:ascii="Montserrat" w:hAnsi="Montserrat"/>
        </w:rPr>
        <w:t xml:space="preserve"> study. </w:t>
      </w:r>
      <w:r w:rsidR="00BA787C" w:rsidRPr="00381973">
        <w:rPr>
          <w:rFonts w:ascii="Montserrat" w:hAnsi="Montserrat"/>
          <w:i/>
        </w:rPr>
        <w:t xml:space="preserve">J </w:t>
      </w:r>
      <w:proofErr w:type="spellStart"/>
      <w:r w:rsidRPr="00381973">
        <w:rPr>
          <w:rFonts w:ascii="Montserrat" w:hAnsi="Montserrat"/>
          <w:i/>
        </w:rPr>
        <w:t>N</w:t>
      </w:r>
      <w:r w:rsidR="00BA787C" w:rsidRPr="00381973">
        <w:rPr>
          <w:rFonts w:ascii="Montserrat" w:hAnsi="Montserrat"/>
          <w:i/>
        </w:rPr>
        <w:t>eurosurg</w:t>
      </w:r>
      <w:proofErr w:type="spellEnd"/>
      <w:r w:rsidR="00BA787C" w:rsidRPr="00381973">
        <w:rPr>
          <w:rFonts w:ascii="Montserrat" w:hAnsi="Montserrat"/>
        </w:rPr>
        <w:t xml:space="preserve"> </w:t>
      </w:r>
      <w:proofErr w:type="gramStart"/>
      <w:r w:rsidR="003609CA" w:rsidRPr="00381973">
        <w:rPr>
          <w:rFonts w:ascii="Montserrat" w:hAnsi="Montserrat"/>
        </w:rPr>
        <w:t>1977;</w:t>
      </w:r>
      <w:r w:rsidRPr="00381973">
        <w:rPr>
          <w:rFonts w:ascii="Montserrat" w:hAnsi="Montserrat"/>
        </w:rPr>
        <w:t>46:</w:t>
      </w:r>
      <w:r w:rsidR="00BA787C" w:rsidRPr="00381973">
        <w:rPr>
          <w:rFonts w:ascii="Montserrat" w:hAnsi="Montserrat"/>
        </w:rPr>
        <w:t>197</w:t>
      </w:r>
      <w:proofErr w:type="gramEnd"/>
      <w:r w:rsidR="00BA787C" w:rsidRPr="00381973">
        <w:rPr>
          <w:rFonts w:ascii="Montserrat" w:hAnsi="Montserrat"/>
        </w:rPr>
        <w:t>-</w:t>
      </w:r>
      <w:r w:rsidRPr="00381973">
        <w:rPr>
          <w:rFonts w:ascii="Montserrat" w:hAnsi="Montserrat"/>
        </w:rPr>
        <w:t>209.</w:t>
      </w:r>
    </w:p>
    <w:p w14:paraId="63AEE3D2" w14:textId="77777777" w:rsidR="00E7152D" w:rsidRPr="00381973" w:rsidRDefault="00986164" w:rsidP="001667F9">
      <w:pPr>
        <w:ind w:left="426" w:hanging="360"/>
        <w:rPr>
          <w:rFonts w:ascii="Montserrat" w:hAnsi="Montserrat"/>
        </w:rPr>
      </w:pPr>
      <w:r w:rsidRPr="00381973">
        <w:rPr>
          <w:rFonts w:ascii="Montserrat" w:hAnsi="Montserrat"/>
        </w:rPr>
        <w:t xml:space="preserve">Karam Y, </w:t>
      </w:r>
      <w:proofErr w:type="spellStart"/>
      <w:r w:rsidRPr="00381973">
        <w:rPr>
          <w:rFonts w:ascii="Montserrat" w:hAnsi="Montserrat"/>
        </w:rPr>
        <w:t>Hitchon</w:t>
      </w:r>
      <w:proofErr w:type="spellEnd"/>
      <w:r w:rsidRPr="00381973">
        <w:rPr>
          <w:rFonts w:ascii="Montserrat" w:hAnsi="Montserrat"/>
        </w:rPr>
        <w:t xml:space="preserve"> P, </w:t>
      </w:r>
      <w:proofErr w:type="spellStart"/>
      <w:r w:rsidRPr="00381973">
        <w:rPr>
          <w:rFonts w:ascii="Montserrat" w:hAnsi="Montserrat"/>
        </w:rPr>
        <w:t>Mhanna</w:t>
      </w:r>
      <w:proofErr w:type="spellEnd"/>
      <w:r w:rsidRPr="00381973">
        <w:rPr>
          <w:rFonts w:ascii="Montserrat" w:hAnsi="Montserrat"/>
        </w:rPr>
        <w:t xml:space="preserve"> N, He W, Noeller J. Post-traumatic syringomyelia: Outcome predictors. </w:t>
      </w:r>
      <w:r w:rsidRPr="00381973">
        <w:rPr>
          <w:rFonts w:ascii="Montserrat" w:hAnsi="Montserrat"/>
          <w:i/>
        </w:rPr>
        <w:t>Clin</w:t>
      </w:r>
      <w:r w:rsidR="00E7152D" w:rsidRPr="00381973">
        <w:rPr>
          <w:rFonts w:ascii="Montserrat" w:hAnsi="Montserrat"/>
          <w:i/>
        </w:rPr>
        <w:t xml:space="preserve"> N</w:t>
      </w:r>
      <w:r w:rsidRPr="00381973">
        <w:rPr>
          <w:rFonts w:ascii="Montserrat" w:hAnsi="Montserrat"/>
          <w:i/>
        </w:rPr>
        <w:t>eurol</w:t>
      </w:r>
      <w:r w:rsidR="00E7152D" w:rsidRPr="00381973">
        <w:rPr>
          <w:rFonts w:ascii="Montserrat" w:hAnsi="Montserrat"/>
          <w:i/>
        </w:rPr>
        <w:t xml:space="preserve"> </w:t>
      </w:r>
      <w:proofErr w:type="spellStart"/>
      <w:r w:rsidR="00E7152D" w:rsidRPr="00381973">
        <w:rPr>
          <w:rFonts w:ascii="Montserrat" w:hAnsi="Montserrat"/>
          <w:i/>
        </w:rPr>
        <w:t>Neurosurg</w:t>
      </w:r>
      <w:proofErr w:type="spellEnd"/>
      <w:r w:rsidRPr="00381973">
        <w:rPr>
          <w:rFonts w:ascii="Montserrat" w:hAnsi="Montserrat"/>
        </w:rPr>
        <w:t xml:space="preserve"> </w:t>
      </w:r>
      <w:proofErr w:type="gramStart"/>
      <w:r w:rsidRPr="00381973">
        <w:rPr>
          <w:rFonts w:ascii="Montserrat" w:hAnsi="Montserrat"/>
        </w:rPr>
        <w:t>2014;124:44</w:t>
      </w:r>
      <w:proofErr w:type="gramEnd"/>
      <w:r w:rsidRPr="00381973">
        <w:rPr>
          <w:rFonts w:ascii="Montserrat" w:hAnsi="Montserrat"/>
        </w:rPr>
        <w:t>-50.</w:t>
      </w:r>
    </w:p>
    <w:p w14:paraId="4766D03F" w14:textId="77777777" w:rsidR="00A61A9F" w:rsidRPr="00381973" w:rsidRDefault="00A61A9F" w:rsidP="001667F9">
      <w:pPr>
        <w:ind w:left="426" w:hanging="360"/>
        <w:rPr>
          <w:rFonts w:ascii="Montserrat" w:hAnsi="Montserrat"/>
        </w:rPr>
      </w:pPr>
      <w:r w:rsidRPr="00381973">
        <w:rPr>
          <w:rFonts w:ascii="Montserrat" w:hAnsi="Montserrat"/>
        </w:rPr>
        <w:t>Klekamp J</w:t>
      </w:r>
      <w:r w:rsidR="001460A0" w:rsidRPr="00381973">
        <w:rPr>
          <w:rFonts w:ascii="Montserrat" w:hAnsi="Montserrat"/>
        </w:rPr>
        <w:t xml:space="preserve"> &amp; </w:t>
      </w:r>
      <w:r w:rsidRPr="00381973">
        <w:rPr>
          <w:rFonts w:ascii="Montserrat" w:hAnsi="Montserrat"/>
        </w:rPr>
        <w:t xml:space="preserve">Samii M. Syringomyelia associated with diseases of the spinal canal. </w:t>
      </w:r>
      <w:r w:rsidRPr="00381973">
        <w:rPr>
          <w:rFonts w:ascii="Montserrat" w:hAnsi="Montserrat"/>
          <w:i/>
        </w:rPr>
        <w:t xml:space="preserve">Syringomyelia: </w:t>
      </w:r>
      <w:proofErr w:type="spellStart"/>
      <w:r w:rsidRPr="00381973">
        <w:rPr>
          <w:rFonts w:ascii="Montserrat" w:hAnsi="Montserrat"/>
          <w:i/>
        </w:rPr>
        <w:t>Dia</w:t>
      </w:r>
      <w:r w:rsidR="003609CA" w:rsidRPr="00381973">
        <w:rPr>
          <w:rFonts w:ascii="Montserrat" w:hAnsi="Montserrat"/>
          <w:i/>
        </w:rPr>
        <w:t>g</w:t>
      </w:r>
      <w:proofErr w:type="spellEnd"/>
      <w:r w:rsidR="001460A0" w:rsidRPr="00381973">
        <w:rPr>
          <w:rFonts w:ascii="Montserrat" w:hAnsi="Montserrat"/>
          <w:i/>
        </w:rPr>
        <w:t xml:space="preserve"> Treat</w:t>
      </w:r>
      <w:r w:rsidR="003609CA" w:rsidRPr="00381973">
        <w:rPr>
          <w:rFonts w:ascii="Montserrat" w:hAnsi="Montserrat"/>
        </w:rPr>
        <w:t xml:space="preserve"> 2002;</w:t>
      </w:r>
      <w:r w:rsidR="00BA787C" w:rsidRPr="00381973">
        <w:rPr>
          <w:rFonts w:ascii="Montserrat" w:hAnsi="Montserrat"/>
        </w:rPr>
        <w:t>111-</w:t>
      </w:r>
      <w:r w:rsidRPr="00381973">
        <w:rPr>
          <w:rFonts w:ascii="Montserrat" w:hAnsi="Montserrat"/>
        </w:rPr>
        <w:t xml:space="preserve">93. </w:t>
      </w:r>
    </w:p>
    <w:p w14:paraId="4E4FDC60" w14:textId="77777777" w:rsidR="00376F4C" w:rsidRPr="00381973" w:rsidRDefault="00145842" w:rsidP="001667F9">
      <w:pPr>
        <w:ind w:left="426" w:hanging="360"/>
        <w:rPr>
          <w:rFonts w:ascii="Montserrat" w:hAnsi="Montserrat"/>
        </w:rPr>
      </w:pPr>
      <w:r w:rsidRPr="00381973">
        <w:rPr>
          <w:rFonts w:ascii="Montserrat" w:hAnsi="Montserrat"/>
        </w:rPr>
        <w:t>Ko</w:t>
      </w:r>
      <w:r w:rsidR="00376F4C" w:rsidRPr="00381973">
        <w:rPr>
          <w:rFonts w:ascii="Montserrat" w:hAnsi="Montserrat"/>
        </w:rPr>
        <w:t xml:space="preserve"> H, Kim W, Kim S, Shin M, Cha Y, Chang </w:t>
      </w:r>
      <w:proofErr w:type="gramStart"/>
      <w:r w:rsidR="00376F4C" w:rsidRPr="00381973">
        <w:rPr>
          <w:rFonts w:ascii="Montserrat" w:hAnsi="Montserrat"/>
        </w:rPr>
        <w:t xml:space="preserve">J, </w:t>
      </w:r>
      <w:r w:rsidR="00832E2B" w:rsidRPr="00381973">
        <w:rPr>
          <w:rFonts w:ascii="Montserrat" w:hAnsi="Montserrat"/>
        </w:rPr>
        <w:t xml:space="preserve"> </w:t>
      </w:r>
      <w:r w:rsidR="00AA0917" w:rsidRPr="00381973">
        <w:rPr>
          <w:rFonts w:ascii="Montserrat" w:hAnsi="Montserrat"/>
        </w:rPr>
        <w:t>et al.</w:t>
      </w:r>
      <w:proofErr w:type="gramEnd"/>
      <w:r w:rsidR="00376F4C" w:rsidRPr="00381973">
        <w:rPr>
          <w:rFonts w:ascii="Montserrat" w:hAnsi="Montserrat"/>
        </w:rPr>
        <w:t xml:space="preserve"> Factors associated with early onset post-traumatic syringomye</w:t>
      </w:r>
      <w:r w:rsidR="003609CA" w:rsidRPr="00381973">
        <w:rPr>
          <w:rFonts w:ascii="Montserrat" w:hAnsi="Montserrat"/>
        </w:rPr>
        <w:t>lia</w:t>
      </w:r>
      <w:r w:rsidRPr="00381973">
        <w:rPr>
          <w:rFonts w:ascii="Montserrat" w:hAnsi="Montserrat"/>
        </w:rPr>
        <w:t xml:space="preserve">. </w:t>
      </w:r>
      <w:r w:rsidR="003609CA" w:rsidRPr="00381973">
        <w:rPr>
          <w:rFonts w:ascii="Montserrat" w:hAnsi="Montserrat"/>
          <w:i/>
        </w:rPr>
        <w:t>Spinal Cord</w:t>
      </w:r>
      <w:r w:rsidR="003609CA" w:rsidRPr="00381973">
        <w:rPr>
          <w:rFonts w:ascii="Montserrat" w:hAnsi="Montserrat"/>
        </w:rPr>
        <w:t xml:space="preserve"> </w:t>
      </w:r>
      <w:proofErr w:type="gramStart"/>
      <w:r w:rsidR="003609CA" w:rsidRPr="00381973">
        <w:rPr>
          <w:rFonts w:ascii="Montserrat" w:hAnsi="Montserrat"/>
        </w:rPr>
        <w:t>2012;50:</w:t>
      </w:r>
      <w:r w:rsidR="00376F4C" w:rsidRPr="00381973">
        <w:rPr>
          <w:rFonts w:ascii="Montserrat" w:hAnsi="Montserrat"/>
        </w:rPr>
        <w:t>695</w:t>
      </w:r>
      <w:proofErr w:type="gramEnd"/>
      <w:r w:rsidR="00376F4C" w:rsidRPr="00381973">
        <w:rPr>
          <w:rFonts w:ascii="Montserrat" w:hAnsi="Montserrat"/>
        </w:rPr>
        <w:t>-98.</w:t>
      </w:r>
    </w:p>
    <w:p w14:paraId="68C62065" w14:textId="77777777" w:rsidR="00642F02" w:rsidRPr="00381973" w:rsidRDefault="00642F02" w:rsidP="001667F9">
      <w:pPr>
        <w:ind w:left="426" w:hanging="360"/>
        <w:rPr>
          <w:rFonts w:ascii="Montserrat" w:hAnsi="Montserrat"/>
        </w:rPr>
      </w:pPr>
      <w:r w:rsidRPr="00381973">
        <w:rPr>
          <w:rFonts w:ascii="Montserrat" w:hAnsi="Montserrat"/>
        </w:rPr>
        <w:t xml:space="preserve">Kotani T, Nagaya S, Sonoda M, Akazawa T, </w:t>
      </w:r>
      <w:proofErr w:type="spellStart"/>
      <w:r w:rsidRPr="00381973">
        <w:rPr>
          <w:rFonts w:ascii="Montserrat" w:hAnsi="Montserrat"/>
        </w:rPr>
        <w:t>Lumawig</w:t>
      </w:r>
      <w:proofErr w:type="spellEnd"/>
      <w:r w:rsidRPr="00381973">
        <w:rPr>
          <w:rFonts w:ascii="Montserrat" w:hAnsi="Montserrat"/>
        </w:rPr>
        <w:t xml:space="preserve"> J, Nemoto </w:t>
      </w:r>
      <w:proofErr w:type="gramStart"/>
      <w:r w:rsidRPr="00381973">
        <w:rPr>
          <w:rFonts w:ascii="Montserrat" w:hAnsi="Montserrat"/>
        </w:rPr>
        <w:t xml:space="preserve">T, </w:t>
      </w:r>
      <w:r w:rsidR="00832E2B" w:rsidRPr="00381973">
        <w:rPr>
          <w:rFonts w:ascii="Montserrat" w:hAnsi="Montserrat"/>
        </w:rPr>
        <w:t xml:space="preserve"> </w:t>
      </w:r>
      <w:r w:rsidR="00AA0917" w:rsidRPr="00381973">
        <w:rPr>
          <w:rFonts w:ascii="Montserrat" w:hAnsi="Montserrat"/>
        </w:rPr>
        <w:t>et al.</w:t>
      </w:r>
      <w:proofErr w:type="gramEnd"/>
      <w:r w:rsidR="00145842" w:rsidRPr="00381973">
        <w:rPr>
          <w:rFonts w:ascii="Montserrat" w:hAnsi="Montserrat"/>
        </w:rPr>
        <w:t xml:space="preserve"> </w:t>
      </w:r>
      <w:r w:rsidRPr="00381973">
        <w:rPr>
          <w:rFonts w:ascii="Montserrat" w:hAnsi="Montserrat"/>
        </w:rPr>
        <w:t>Virtual endoscop</w:t>
      </w:r>
      <w:r w:rsidR="00312EC9" w:rsidRPr="00381973">
        <w:rPr>
          <w:rFonts w:ascii="Montserrat" w:hAnsi="Montserrat"/>
        </w:rPr>
        <w:t xml:space="preserve">ic imaging of the spine. </w:t>
      </w:r>
      <w:r w:rsidR="00312EC9" w:rsidRPr="00381973">
        <w:rPr>
          <w:rFonts w:ascii="Montserrat" w:hAnsi="Montserrat"/>
          <w:i/>
        </w:rPr>
        <w:t>Spine</w:t>
      </w:r>
      <w:r w:rsidR="00312EC9" w:rsidRPr="00381973">
        <w:rPr>
          <w:rFonts w:ascii="Montserrat" w:hAnsi="Montserrat"/>
        </w:rPr>
        <w:t xml:space="preserve"> </w:t>
      </w:r>
      <w:proofErr w:type="gramStart"/>
      <w:r w:rsidR="00312EC9" w:rsidRPr="00381973">
        <w:rPr>
          <w:rFonts w:ascii="Montserrat" w:hAnsi="Montserrat"/>
        </w:rPr>
        <w:t>2012;37:</w:t>
      </w:r>
      <w:r w:rsidRPr="00381973">
        <w:rPr>
          <w:rFonts w:ascii="Montserrat" w:hAnsi="Montserrat"/>
        </w:rPr>
        <w:t>752</w:t>
      </w:r>
      <w:proofErr w:type="gramEnd"/>
      <w:r w:rsidRPr="00381973">
        <w:rPr>
          <w:rFonts w:ascii="Montserrat" w:hAnsi="Montserrat"/>
        </w:rPr>
        <w:t>-6.</w:t>
      </w:r>
    </w:p>
    <w:p w14:paraId="13D5B483" w14:textId="77777777" w:rsidR="00A61A9F" w:rsidRPr="00381973" w:rsidRDefault="00A61A9F" w:rsidP="001667F9">
      <w:pPr>
        <w:ind w:left="426" w:hanging="360"/>
        <w:rPr>
          <w:rFonts w:ascii="Montserrat" w:hAnsi="Montserrat"/>
        </w:rPr>
      </w:pPr>
      <w:r w:rsidRPr="00381973">
        <w:rPr>
          <w:rFonts w:ascii="Montserrat" w:hAnsi="Montserrat"/>
        </w:rPr>
        <w:t>Kramer K</w:t>
      </w:r>
      <w:r w:rsidR="001460A0" w:rsidRPr="00381973">
        <w:rPr>
          <w:rFonts w:ascii="Montserrat" w:hAnsi="Montserrat"/>
        </w:rPr>
        <w:t xml:space="preserve"> &amp;</w:t>
      </w:r>
      <w:r w:rsidRPr="00381973">
        <w:rPr>
          <w:rFonts w:ascii="Montserrat" w:hAnsi="Montserrat"/>
        </w:rPr>
        <w:t xml:space="preserve"> Levine A. Posttraumatic syringomyelia:</w:t>
      </w:r>
      <w:r w:rsidR="00BA787C" w:rsidRPr="00381973">
        <w:rPr>
          <w:rFonts w:ascii="Montserrat" w:hAnsi="Montserrat"/>
        </w:rPr>
        <w:t xml:space="preserve"> A review of 21 cases. </w:t>
      </w:r>
      <w:r w:rsidR="00BA787C" w:rsidRPr="00381973">
        <w:rPr>
          <w:rFonts w:ascii="Montserrat" w:hAnsi="Montserrat"/>
          <w:i/>
        </w:rPr>
        <w:t xml:space="preserve">Clin </w:t>
      </w:r>
      <w:r w:rsidRPr="00381973">
        <w:rPr>
          <w:rFonts w:ascii="Montserrat" w:hAnsi="Montserrat"/>
          <w:i/>
        </w:rPr>
        <w:t>Or</w:t>
      </w:r>
      <w:r w:rsidR="00BA787C" w:rsidRPr="00381973">
        <w:rPr>
          <w:rFonts w:ascii="Montserrat" w:hAnsi="Montserrat"/>
          <w:i/>
        </w:rPr>
        <w:t>tho Related Res</w:t>
      </w:r>
      <w:r w:rsidR="00BA787C" w:rsidRPr="00381973">
        <w:rPr>
          <w:rFonts w:ascii="Montserrat" w:hAnsi="Montserrat"/>
        </w:rPr>
        <w:t xml:space="preserve"> </w:t>
      </w:r>
      <w:proofErr w:type="gramStart"/>
      <w:r w:rsidRPr="00381973">
        <w:rPr>
          <w:rFonts w:ascii="Montserrat" w:hAnsi="Montserrat"/>
        </w:rPr>
        <w:t>1997;334:</w:t>
      </w:r>
      <w:r w:rsidR="00BA787C" w:rsidRPr="00381973">
        <w:rPr>
          <w:rFonts w:ascii="Montserrat" w:hAnsi="Montserrat"/>
        </w:rPr>
        <w:t>190</w:t>
      </w:r>
      <w:proofErr w:type="gramEnd"/>
      <w:r w:rsidR="00BA787C" w:rsidRPr="00381973">
        <w:rPr>
          <w:rFonts w:ascii="Montserrat" w:hAnsi="Montserrat"/>
        </w:rPr>
        <w:t>-</w:t>
      </w:r>
      <w:r w:rsidRPr="00381973">
        <w:rPr>
          <w:rFonts w:ascii="Montserrat" w:hAnsi="Montserrat"/>
        </w:rPr>
        <w:t>9.</w:t>
      </w:r>
    </w:p>
    <w:p w14:paraId="087AB5B3" w14:textId="77777777" w:rsidR="00A61A9F" w:rsidRPr="00381973" w:rsidRDefault="00A61A9F" w:rsidP="001667F9">
      <w:pPr>
        <w:ind w:left="426" w:hanging="360"/>
        <w:rPr>
          <w:rFonts w:ascii="Montserrat" w:hAnsi="Montserrat"/>
        </w:rPr>
      </w:pPr>
      <w:r w:rsidRPr="00381973">
        <w:rPr>
          <w:rFonts w:ascii="Montserrat" w:hAnsi="Montserrat"/>
          <w:lang w:val="de-DE"/>
        </w:rPr>
        <w:t xml:space="preserve">Lee T, Alameda G, Camilo E, Green B. </w:t>
      </w:r>
      <w:r w:rsidRPr="00381973">
        <w:rPr>
          <w:rFonts w:ascii="Montserrat" w:hAnsi="Montserrat"/>
        </w:rPr>
        <w:t xml:space="preserve">Surgical treatment of post-traumatic myelopathy associated with syringomyelia. </w:t>
      </w:r>
      <w:r w:rsidRPr="00381973">
        <w:rPr>
          <w:rFonts w:ascii="Montserrat" w:hAnsi="Montserrat"/>
          <w:i/>
        </w:rPr>
        <w:t>Spine</w:t>
      </w:r>
      <w:r w:rsidR="00312EC9" w:rsidRPr="00381973">
        <w:rPr>
          <w:rFonts w:ascii="Montserrat" w:hAnsi="Montserrat"/>
        </w:rPr>
        <w:t xml:space="preserve"> </w:t>
      </w:r>
      <w:proofErr w:type="gramStart"/>
      <w:r w:rsidRPr="00381973">
        <w:rPr>
          <w:rFonts w:ascii="Montserrat" w:hAnsi="Montserrat"/>
        </w:rPr>
        <w:t>2001;26:</w:t>
      </w:r>
      <w:r w:rsidR="00CE7277" w:rsidRPr="00381973">
        <w:rPr>
          <w:rFonts w:ascii="Montserrat" w:hAnsi="Montserrat"/>
        </w:rPr>
        <w:t>119</w:t>
      </w:r>
      <w:proofErr w:type="gramEnd"/>
      <w:r w:rsidR="00CE7277" w:rsidRPr="00381973">
        <w:rPr>
          <w:rFonts w:ascii="Montserrat" w:hAnsi="Montserrat"/>
        </w:rPr>
        <w:t>-</w:t>
      </w:r>
      <w:r w:rsidRPr="00381973">
        <w:rPr>
          <w:rFonts w:ascii="Montserrat" w:hAnsi="Montserrat"/>
        </w:rPr>
        <w:t>28.</w:t>
      </w:r>
    </w:p>
    <w:p w14:paraId="669938AA" w14:textId="77777777" w:rsidR="00A61A9F" w:rsidRPr="00381973" w:rsidRDefault="00145842" w:rsidP="001667F9">
      <w:pPr>
        <w:ind w:left="426" w:hanging="360"/>
        <w:rPr>
          <w:rFonts w:ascii="Montserrat" w:hAnsi="Montserrat"/>
        </w:rPr>
      </w:pPr>
      <w:r w:rsidRPr="00381973">
        <w:rPr>
          <w:rFonts w:ascii="Montserrat" w:hAnsi="Montserrat"/>
        </w:rPr>
        <w:t>Lee T, Alameda</w:t>
      </w:r>
      <w:r w:rsidR="00A61A9F" w:rsidRPr="00381973">
        <w:rPr>
          <w:rFonts w:ascii="Montserrat" w:hAnsi="Montserrat"/>
        </w:rPr>
        <w:t xml:space="preserve"> G, Gr</w:t>
      </w:r>
      <w:r w:rsidRPr="00381973">
        <w:rPr>
          <w:rFonts w:ascii="Montserrat" w:hAnsi="Montserrat"/>
        </w:rPr>
        <w:t>omelski E, Green</w:t>
      </w:r>
      <w:r w:rsidR="00A61A9F" w:rsidRPr="00381973">
        <w:rPr>
          <w:rFonts w:ascii="Montserrat" w:hAnsi="Montserrat"/>
        </w:rPr>
        <w:t xml:space="preserve"> B. Outcome after surgical treatment of progressive posttraumatic cystic myel</w:t>
      </w:r>
      <w:r w:rsidR="00E75640" w:rsidRPr="00381973">
        <w:rPr>
          <w:rFonts w:ascii="Montserrat" w:hAnsi="Montserrat"/>
        </w:rPr>
        <w:t xml:space="preserve">opathy. </w:t>
      </w:r>
      <w:r w:rsidR="00E75640" w:rsidRPr="00381973">
        <w:rPr>
          <w:rFonts w:ascii="Montserrat" w:hAnsi="Montserrat"/>
          <w:i/>
        </w:rPr>
        <w:t xml:space="preserve">J </w:t>
      </w:r>
      <w:proofErr w:type="spellStart"/>
      <w:r w:rsidR="00E75640" w:rsidRPr="00381973">
        <w:rPr>
          <w:rFonts w:ascii="Montserrat" w:hAnsi="Montserrat"/>
          <w:i/>
        </w:rPr>
        <w:t>Neurosurg</w:t>
      </w:r>
      <w:proofErr w:type="spellEnd"/>
      <w:r w:rsidR="00312EC9" w:rsidRPr="00381973">
        <w:rPr>
          <w:rFonts w:ascii="Montserrat" w:hAnsi="Montserrat"/>
        </w:rPr>
        <w:t xml:space="preserve"> </w:t>
      </w:r>
      <w:proofErr w:type="gramStart"/>
      <w:r w:rsidR="00A61A9F" w:rsidRPr="00381973">
        <w:rPr>
          <w:rFonts w:ascii="Montserrat" w:hAnsi="Montserrat"/>
        </w:rPr>
        <w:t>2000;92:</w:t>
      </w:r>
      <w:r w:rsidR="00E75640" w:rsidRPr="00381973">
        <w:rPr>
          <w:rFonts w:ascii="Montserrat" w:hAnsi="Montserrat"/>
        </w:rPr>
        <w:t>149</w:t>
      </w:r>
      <w:proofErr w:type="gramEnd"/>
      <w:r w:rsidR="00E75640" w:rsidRPr="00381973">
        <w:rPr>
          <w:rFonts w:ascii="Montserrat" w:hAnsi="Montserrat"/>
        </w:rPr>
        <w:t>-</w:t>
      </w:r>
      <w:r w:rsidR="00A61A9F" w:rsidRPr="00381973">
        <w:rPr>
          <w:rFonts w:ascii="Montserrat" w:hAnsi="Montserrat"/>
        </w:rPr>
        <w:t>54.</w:t>
      </w:r>
    </w:p>
    <w:p w14:paraId="4037F046" w14:textId="12B71A29" w:rsidR="00825758" w:rsidRPr="00381973" w:rsidRDefault="00825758" w:rsidP="001667F9">
      <w:pPr>
        <w:ind w:left="426" w:hanging="360"/>
        <w:rPr>
          <w:rFonts w:ascii="Montserrat" w:hAnsi="Montserrat"/>
        </w:rPr>
      </w:pPr>
      <w:r w:rsidRPr="00381973">
        <w:rPr>
          <w:rFonts w:ascii="Montserrat" w:hAnsi="Montserrat"/>
        </w:rPr>
        <w:t xml:space="preserve">Li, Y. D., </w:t>
      </w:r>
      <w:proofErr w:type="spellStart"/>
      <w:r w:rsidRPr="00381973">
        <w:rPr>
          <w:rFonts w:ascii="Montserrat" w:hAnsi="Montserrat"/>
        </w:rPr>
        <w:t>Therasse</w:t>
      </w:r>
      <w:proofErr w:type="spellEnd"/>
      <w:r w:rsidRPr="00381973">
        <w:rPr>
          <w:rFonts w:ascii="Montserrat" w:hAnsi="Montserrat"/>
        </w:rPr>
        <w:t xml:space="preserve">, C., </w:t>
      </w:r>
      <w:proofErr w:type="spellStart"/>
      <w:r w:rsidRPr="00381973">
        <w:rPr>
          <w:rFonts w:ascii="Montserrat" w:hAnsi="Montserrat"/>
        </w:rPr>
        <w:t>Kesavabhotla</w:t>
      </w:r>
      <w:proofErr w:type="spellEnd"/>
      <w:r w:rsidRPr="00381973">
        <w:rPr>
          <w:rFonts w:ascii="Montserrat" w:hAnsi="Montserrat"/>
        </w:rPr>
        <w:t xml:space="preserve">, K., Lamano, J. B., &amp; </w:t>
      </w:r>
      <w:proofErr w:type="spellStart"/>
      <w:r w:rsidRPr="00381973">
        <w:rPr>
          <w:rFonts w:ascii="Montserrat" w:hAnsi="Montserrat"/>
        </w:rPr>
        <w:t>Ganju</w:t>
      </w:r>
      <w:proofErr w:type="spellEnd"/>
      <w:r w:rsidRPr="00381973">
        <w:rPr>
          <w:rFonts w:ascii="Montserrat" w:hAnsi="Montserrat"/>
        </w:rPr>
        <w:t xml:space="preserve">, A. (2021). Radiographic assessment of surgical treatment of post-traumatic syringomyelia [Review]. </w:t>
      </w:r>
      <w:r w:rsidRPr="00381973">
        <w:rPr>
          <w:rFonts w:ascii="Montserrat" w:hAnsi="Montserrat"/>
          <w:i/>
          <w:iCs/>
        </w:rPr>
        <w:t>Journal of Spinal Cord Medicine, 44</w:t>
      </w:r>
      <w:r w:rsidRPr="00381973">
        <w:rPr>
          <w:rFonts w:ascii="Montserrat" w:hAnsi="Montserrat"/>
        </w:rPr>
        <w:t>(6), 861-869. https://ovidsp.ovid.com/ovidweb.cgi?T=JS&amp;CSC=Y&amp;NEWS=N&amp;PAGE=fulltext&amp;D=emexb&amp;AN=2004505712</w:t>
      </w:r>
    </w:p>
    <w:p w14:paraId="1F1FCB25" w14:textId="61060D45" w:rsidR="00A61A9F" w:rsidRPr="00381973" w:rsidRDefault="00A61A9F" w:rsidP="001667F9">
      <w:pPr>
        <w:ind w:left="426" w:hanging="360"/>
        <w:rPr>
          <w:rFonts w:ascii="Montserrat" w:hAnsi="Montserrat"/>
        </w:rPr>
      </w:pPr>
      <w:r w:rsidRPr="00381973">
        <w:rPr>
          <w:rFonts w:ascii="Montserrat" w:hAnsi="Montserrat"/>
        </w:rPr>
        <w:t xml:space="preserve">Lyons B, Brown D, Calvert J, Woodward J, Wriedt, C. The diagnosis and management of post traumatic syringomyelia. </w:t>
      </w:r>
      <w:r w:rsidRPr="00381973">
        <w:rPr>
          <w:rFonts w:ascii="Montserrat" w:hAnsi="Montserrat"/>
          <w:i/>
        </w:rPr>
        <w:t>Paraplegia</w:t>
      </w:r>
      <w:r w:rsidR="00312EC9" w:rsidRPr="00381973">
        <w:rPr>
          <w:rFonts w:ascii="Montserrat" w:hAnsi="Montserrat"/>
          <w:i/>
        </w:rPr>
        <w:t xml:space="preserve"> </w:t>
      </w:r>
      <w:proofErr w:type="gramStart"/>
      <w:r w:rsidRPr="00381973">
        <w:rPr>
          <w:rFonts w:ascii="Montserrat" w:hAnsi="Montserrat"/>
        </w:rPr>
        <w:t>1987;25:</w:t>
      </w:r>
      <w:r w:rsidR="00E75640" w:rsidRPr="00381973">
        <w:rPr>
          <w:rFonts w:ascii="Montserrat" w:hAnsi="Montserrat"/>
        </w:rPr>
        <w:t>340</w:t>
      </w:r>
      <w:proofErr w:type="gramEnd"/>
      <w:r w:rsidR="00E75640" w:rsidRPr="00381973">
        <w:rPr>
          <w:rFonts w:ascii="Montserrat" w:hAnsi="Montserrat"/>
        </w:rPr>
        <w:t>-</w:t>
      </w:r>
      <w:r w:rsidRPr="00381973">
        <w:rPr>
          <w:rFonts w:ascii="Montserrat" w:hAnsi="Montserrat"/>
        </w:rPr>
        <w:t>50.</w:t>
      </w:r>
    </w:p>
    <w:p w14:paraId="21C107CF" w14:textId="77777777" w:rsidR="00A61A9F" w:rsidRPr="00381973" w:rsidRDefault="00A61A9F" w:rsidP="001667F9">
      <w:pPr>
        <w:ind w:left="426" w:hanging="360"/>
        <w:rPr>
          <w:rFonts w:ascii="Montserrat" w:hAnsi="Montserrat"/>
        </w:rPr>
      </w:pPr>
      <w:r w:rsidRPr="00381973">
        <w:rPr>
          <w:rFonts w:ascii="Montserrat" w:hAnsi="Montserrat"/>
        </w:rPr>
        <w:t xml:space="preserve">Mariani C, </w:t>
      </w:r>
      <w:proofErr w:type="spellStart"/>
      <w:r w:rsidRPr="00381973">
        <w:rPr>
          <w:rFonts w:ascii="Montserrat" w:hAnsi="Montserrat"/>
        </w:rPr>
        <w:t>Cislaghi</w:t>
      </w:r>
      <w:proofErr w:type="spellEnd"/>
      <w:r w:rsidRPr="00381973">
        <w:rPr>
          <w:rFonts w:ascii="Montserrat" w:hAnsi="Montserrat"/>
        </w:rPr>
        <w:t xml:space="preserve"> M, Barbieri S, </w:t>
      </w:r>
      <w:proofErr w:type="spellStart"/>
      <w:r w:rsidRPr="00381973">
        <w:rPr>
          <w:rFonts w:ascii="Montserrat" w:hAnsi="Montserrat"/>
        </w:rPr>
        <w:t>Filizzolo</w:t>
      </w:r>
      <w:proofErr w:type="spellEnd"/>
      <w:r w:rsidRPr="00381973">
        <w:rPr>
          <w:rFonts w:ascii="Montserrat" w:hAnsi="Montserrat"/>
        </w:rPr>
        <w:t xml:space="preserve"> F, Di P, Farina E. The natural history and results of surgery in 50 cases of syringomyelia. </w:t>
      </w:r>
      <w:r w:rsidRPr="00381973">
        <w:rPr>
          <w:rFonts w:ascii="Montserrat" w:hAnsi="Montserrat"/>
          <w:i/>
        </w:rPr>
        <w:t>J Neurol</w:t>
      </w:r>
      <w:r w:rsidR="00312EC9" w:rsidRPr="00381973">
        <w:rPr>
          <w:rFonts w:ascii="Montserrat" w:hAnsi="Montserrat"/>
          <w:i/>
        </w:rPr>
        <w:t xml:space="preserve"> </w:t>
      </w:r>
      <w:proofErr w:type="gramStart"/>
      <w:r w:rsidRPr="00381973">
        <w:rPr>
          <w:rFonts w:ascii="Montserrat" w:hAnsi="Montserrat"/>
        </w:rPr>
        <w:t>1991;238:</w:t>
      </w:r>
      <w:r w:rsidR="00E75640" w:rsidRPr="00381973">
        <w:rPr>
          <w:rFonts w:ascii="Montserrat" w:hAnsi="Montserrat"/>
        </w:rPr>
        <w:t>433</w:t>
      </w:r>
      <w:proofErr w:type="gramEnd"/>
      <w:r w:rsidR="00E75640" w:rsidRPr="00381973">
        <w:rPr>
          <w:rFonts w:ascii="Montserrat" w:hAnsi="Montserrat"/>
        </w:rPr>
        <w:t>-</w:t>
      </w:r>
      <w:r w:rsidRPr="00381973">
        <w:rPr>
          <w:rFonts w:ascii="Montserrat" w:hAnsi="Montserrat"/>
        </w:rPr>
        <w:t>8.</w:t>
      </w:r>
    </w:p>
    <w:p w14:paraId="055560FA" w14:textId="77777777" w:rsidR="00A61A9F" w:rsidRPr="00381973" w:rsidRDefault="00A61A9F" w:rsidP="001667F9">
      <w:pPr>
        <w:ind w:left="426" w:hanging="360"/>
        <w:rPr>
          <w:rFonts w:ascii="Montserrat" w:hAnsi="Montserrat"/>
        </w:rPr>
      </w:pPr>
      <w:r w:rsidRPr="00381973">
        <w:rPr>
          <w:rFonts w:ascii="Montserrat" w:hAnsi="Montserrat"/>
        </w:rPr>
        <w:t xml:space="preserve">Reier P, Houle, J, Jakeman L, </w:t>
      </w:r>
      <w:proofErr w:type="spellStart"/>
      <w:r w:rsidRPr="00381973">
        <w:rPr>
          <w:rFonts w:ascii="Montserrat" w:hAnsi="Montserrat"/>
        </w:rPr>
        <w:t>Winialski</w:t>
      </w:r>
      <w:proofErr w:type="spellEnd"/>
      <w:r w:rsidRPr="00381973">
        <w:rPr>
          <w:rFonts w:ascii="Montserrat" w:hAnsi="Montserrat"/>
        </w:rPr>
        <w:t xml:space="preserve"> D, Tessler A. Transplantation of fetal spinal cord tissue into acute and chronic </w:t>
      </w:r>
      <w:proofErr w:type="spellStart"/>
      <w:r w:rsidRPr="00381973">
        <w:rPr>
          <w:rFonts w:ascii="Montserrat" w:hAnsi="Montserrat"/>
        </w:rPr>
        <w:t>hemisection</w:t>
      </w:r>
      <w:proofErr w:type="spellEnd"/>
      <w:r w:rsidRPr="00381973">
        <w:rPr>
          <w:rFonts w:ascii="Montserrat" w:hAnsi="Montserrat"/>
        </w:rPr>
        <w:t xml:space="preserve"> and contusion lesions of the adult rat spinal cord. </w:t>
      </w:r>
      <w:r w:rsidRPr="00381973">
        <w:rPr>
          <w:rFonts w:ascii="Montserrat" w:hAnsi="Montserrat"/>
          <w:i/>
        </w:rPr>
        <w:t>Prog Brain Res</w:t>
      </w:r>
      <w:r w:rsidRPr="00381973">
        <w:rPr>
          <w:rFonts w:ascii="Montserrat" w:hAnsi="Montserrat"/>
        </w:rPr>
        <w:t xml:space="preserve"> </w:t>
      </w:r>
      <w:proofErr w:type="gramStart"/>
      <w:r w:rsidRPr="00381973">
        <w:rPr>
          <w:rFonts w:ascii="Montserrat" w:hAnsi="Montserrat"/>
        </w:rPr>
        <w:t>1988;78:</w:t>
      </w:r>
      <w:r w:rsidR="000F1B8B" w:rsidRPr="00381973">
        <w:rPr>
          <w:rFonts w:ascii="Montserrat" w:hAnsi="Montserrat"/>
        </w:rPr>
        <w:t>173</w:t>
      </w:r>
      <w:proofErr w:type="gramEnd"/>
      <w:r w:rsidR="000F1B8B" w:rsidRPr="00381973">
        <w:rPr>
          <w:rFonts w:ascii="Montserrat" w:hAnsi="Montserrat"/>
        </w:rPr>
        <w:t>-</w:t>
      </w:r>
      <w:r w:rsidRPr="00381973">
        <w:rPr>
          <w:rFonts w:ascii="Montserrat" w:hAnsi="Montserrat"/>
        </w:rPr>
        <w:t>9.</w:t>
      </w:r>
    </w:p>
    <w:p w14:paraId="377602F4" w14:textId="77777777" w:rsidR="00A61A9F" w:rsidRPr="00381973" w:rsidRDefault="00A61A9F" w:rsidP="001667F9">
      <w:pPr>
        <w:ind w:left="426" w:hanging="360"/>
        <w:rPr>
          <w:rFonts w:ascii="Montserrat" w:hAnsi="Montserrat"/>
        </w:rPr>
      </w:pPr>
      <w:r w:rsidRPr="00381973">
        <w:rPr>
          <w:rFonts w:ascii="Montserrat" w:hAnsi="Montserrat"/>
        </w:rPr>
        <w:t xml:space="preserve">Ronen J, Catz A, </w:t>
      </w:r>
      <w:proofErr w:type="spellStart"/>
      <w:r w:rsidRPr="00381973">
        <w:rPr>
          <w:rFonts w:ascii="Montserrat" w:hAnsi="Montserrat"/>
        </w:rPr>
        <w:t>Spasser</w:t>
      </w:r>
      <w:proofErr w:type="spellEnd"/>
      <w:r w:rsidRPr="00381973">
        <w:rPr>
          <w:rFonts w:ascii="Montserrat" w:hAnsi="Montserrat"/>
        </w:rPr>
        <w:t xml:space="preserve"> R, </w:t>
      </w:r>
      <w:proofErr w:type="spellStart"/>
      <w:r w:rsidRPr="00381973">
        <w:rPr>
          <w:rFonts w:ascii="Montserrat" w:hAnsi="Montserrat"/>
        </w:rPr>
        <w:t>Gepstein</w:t>
      </w:r>
      <w:proofErr w:type="spellEnd"/>
      <w:r w:rsidRPr="00381973">
        <w:rPr>
          <w:rFonts w:ascii="Montserrat" w:hAnsi="Montserrat"/>
        </w:rPr>
        <w:t xml:space="preserve"> R. The treatment dilemma in post-traumatic syringomyelia</w:t>
      </w:r>
      <w:r w:rsidR="001D7C45" w:rsidRPr="00381973">
        <w:rPr>
          <w:rFonts w:ascii="Montserrat" w:hAnsi="Montserrat"/>
        </w:rPr>
        <w:t xml:space="preserve">. </w:t>
      </w:r>
      <w:proofErr w:type="spellStart"/>
      <w:r w:rsidR="001D7C45" w:rsidRPr="00381973">
        <w:rPr>
          <w:rFonts w:ascii="Montserrat" w:hAnsi="Montserrat"/>
          <w:i/>
        </w:rPr>
        <w:t>Disabil</w:t>
      </w:r>
      <w:proofErr w:type="spellEnd"/>
      <w:r w:rsidR="001D7C45" w:rsidRPr="00381973">
        <w:rPr>
          <w:rFonts w:ascii="Montserrat" w:hAnsi="Montserrat"/>
          <w:i/>
        </w:rPr>
        <w:t xml:space="preserve"> </w:t>
      </w:r>
      <w:proofErr w:type="spellStart"/>
      <w:r w:rsidR="001D7C45" w:rsidRPr="00381973">
        <w:rPr>
          <w:rFonts w:ascii="Montserrat" w:hAnsi="Montserrat"/>
          <w:i/>
        </w:rPr>
        <w:t>Rehabil</w:t>
      </w:r>
      <w:proofErr w:type="spellEnd"/>
      <w:r w:rsidR="004B447F" w:rsidRPr="00381973">
        <w:rPr>
          <w:rFonts w:ascii="Montserrat" w:hAnsi="Montserrat"/>
        </w:rPr>
        <w:t xml:space="preserve"> </w:t>
      </w:r>
      <w:proofErr w:type="gramStart"/>
      <w:r w:rsidRPr="00381973">
        <w:rPr>
          <w:rFonts w:ascii="Montserrat" w:hAnsi="Montserrat"/>
        </w:rPr>
        <w:t>1999;21:</w:t>
      </w:r>
      <w:r w:rsidR="001D7C45" w:rsidRPr="00381973">
        <w:rPr>
          <w:rFonts w:ascii="Montserrat" w:hAnsi="Montserrat"/>
        </w:rPr>
        <w:t>455</w:t>
      </w:r>
      <w:proofErr w:type="gramEnd"/>
      <w:r w:rsidR="001D7C45" w:rsidRPr="00381973">
        <w:rPr>
          <w:rFonts w:ascii="Montserrat" w:hAnsi="Montserrat"/>
        </w:rPr>
        <w:t>-</w:t>
      </w:r>
      <w:r w:rsidRPr="00381973">
        <w:rPr>
          <w:rFonts w:ascii="Montserrat" w:hAnsi="Montserrat"/>
        </w:rPr>
        <w:t>7.</w:t>
      </w:r>
    </w:p>
    <w:p w14:paraId="455C23F5" w14:textId="77777777" w:rsidR="00657ED1" w:rsidRPr="00381973" w:rsidRDefault="00657ED1" w:rsidP="001667F9">
      <w:pPr>
        <w:ind w:left="426" w:hanging="360"/>
        <w:rPr>
          <w:rFonts w:ascii="Montserrat" w:hAnsi="Montserrat"/>
        </w:rPr>
      </w:pPr>
      <w:r w:rsidRPr="00381973">
        <w:rPr>
          <w:rFonts w:ascii="Montserrat" w:hAnsi="Montserrat"/>
          <w:shd w:val="clear" w:color="auto" w:fill="FFFFFF"/>
        </w:rPr>
        <w:lastRenderedPageBreak/>
        <w:t>Schaan M</w:t>
      </w:r>
      <w:r w:rsidR="006523C7" w:rsidRPr="00381973">
        <w:rPr>
          <w:rFonts w:ascii="Montserrat" w:hAnsi="Montserrat"/>
          <w:shd w:val="clear" w:color="auto" w:fill="FFFFFF"/>
        </w:rPr>
        <w:t xml:space="preserve"> &amp;</w:t>
      </w:r>
      <w:r w:rsidRPr="00381973">
        <w:rPr>
          <w:rFonts w:ascii="Montserrat" w:hAnsi="Montserrat"/>
          <w:shd w:val="clear" w:color="auto" w:fill="FFFFFF"/>
        </w:rPr>
        <w:t xml:space="preserve"> </w:t>
      </w:r>
      <w:proofErr w:type="spellStart"/>
      <w:r w:rsidRPr="00381973">
        <w:rPr>
          <w:rFonts w:ascii="Montserrat" w:hAnsi="Montserrat"/>
          <w:shd w:val="clear" w:color="auto" w:fill="FFFFFF"/>
        </w:rPr>
        <w:t>Jaksche</w:t>
      </w:r>
      <w:proofErr w:type="spellEnd"/>
      <w:r w:rsidRPr="00381973">
        <w:rPr>
          <w:rFonts w:ascii="Montserrat" w:hAnsi="Montserrat"/>
          <w:shd w:val="clear" w:color="auto" w:fill="FFFFFF"/>
        </w:rPr>
        <w:t xml:space="preserve"> H. Comparison of different operative modalities in post-traumatic syringomyelia: preliminary report.</w:t>
      </w:r>
      <w:r w:rsidRPr="00381973">
        <w:rPr>
          <w:rStyle w:val="apple-converted-space"/>
          <w:rFonts w:ascii="Montserrat" w:hAnsi="Montserrat"/>
          <w:shd w:val="clear" w:color="auto" w:fill="FFFFFF"/>
        </w:rPr>
        <w:t> </w:t>
      </w:r>
      <w:r w:rsidR="001D7C45" w:rsidRPr="00381973">
        <w:rPr>
          <w:rFonts w:ascii="Montserrat" w:hAnsi="Montserrat"/>
          <w:i/>
          <w:iCs/>
          <w:shd w:val="clear" w:color="auto" w:fill="FFFFFF"/>
        </w:rPr>
        <w:t>Euro Spine J</w:t>
      </w:r>
      <w:r w:rsidR="004B447F" w:rsidRPr="00381973">
        <w:rPr>
          <w:rFonts w:ascii="Montserrat" w:hAnsi="Montserrat"/>
          <w:shd w:val="clear" w:color="auto" w:fill="FFFFFF"/>
        </w:rPr>
        <w:t xml:space="preserve"> </w:t>
      </w:r>
      <w:proofErr w:type="gramStart"/>
      <w:r w:rsidRPr="00381973">
        <w:rPr>
          <w:rFonts w:ascii="Montserrat" w:hAnsi="Montserrat"/>
          <w:shd w:val="clear" w:color="auto" w:fill="FFFFFF"/>
        </w:rPr>
        <w:t>2001;</w:t>
      </w:r>
      <w:r w:rsidR="004B447F" w:rsidRPr="00381973">
        <w:rPr>
          <w:rFonts w:ascii="Montserrat" w:hAnsi="Montserrat"/>
          <w:iCs/>
          <w:shd w:val="clear" w:color="auto" w:fill="FFFFFF"/>
        </w:rPr>
        <w:t>10</w:t>
      </w:r>
      <w:r w:rsidRPr="00381973">
        <w:rPr>
          <w:rFonts w:ascii="Montserrat" w:hAnsi="Montserrat"/>
          <w:shd w:val="clear" w:color="auto" w:fill="FFFFFF"/>
        </w:rPr>
        <w:t>:</w:t>
      </w:r>
      <w:r w:rsidR="001D7C45" w:rsidRPr="00381973">
        <w:rPr>
          <w:rFonts w:ascii="Montserrat" w:hAnsi="Montserrat"/>
          <w:shd w:val="clear" w:color="auto" w:fill="FFFFFF"/>
        </w:rPr>
        <w:t>135</w:t>
      </w:r>
      <w:proofErr w:type="gramEnd"/>
      <w:r w:rsidR="001D7C45" w:rsidRPr="00381973">
        <w:rPr>
          <w:rFonts w:ascii="Montserrat" w:hAnsi="Montserrat"/>
          <w:shd w:val="clear" w:color="auto" w:fill="FFFFFF"/>
        </w:rPr>
        <w:t>-</w:t>
      </w:r>
      <w:r w:rsidRPr="00381973">
        <w:rPr>
          <w:rFonts w:ascii="Montserrat" w:hAnsi="Montserrat"/>
          <w:shd w:val="clear" w:color="auto" w:fill="FFFFFF"/>
        </w:rPr>
        <w:t>40.</w:t>
      </w:r>
    </w:p>
    <w:p w14:paraId="7ADC3542" w14:textId="77777777" w:rsidR="00A61A9F" w:rsidRPr="00381973" w:rsidRDefault="00A61A9F" w:rsidP="001667F9">
      <w:pPr>
        <w:ind w:left="426" w:hanging="360"/>
        <w:rPr>
          <w:rFonts w:ascii="Montserrat" w:hAnsi="Montserrat"/>
        </w:rPr>
      </w:pPr>
      <w:r w:rsidRPr="00381973">
        <w:rPr>
          <w:rFonts w:ascii="Montserrat" w:hAnsi="Montserrat"/>
        </w:rPr>
        <w:t xml:space="preserve">Sharma M, </w:t>
      </w:r>
      <w:proofErr w:type="spellStart"/>
      <w:r w:rsidRPr="00381973">
        <w:rPr>
          <w:rFonts w:ascii="Montserrat" w:hAnsi="Montserrat"/>
        </w:rPr>
        <w:t>Coppa</w:t>
      </w:r>
      <w:proofErr w:type="spellEnd"/>
      <w:r w:rsidRPr="00381973">
        <w:rPr>
          <w:rFonts w:ascii="Montserrat" w:hAnsi="Montserrat"/>
        </w:rPr>
        <w:t xml:space="preserve"> N, Sandhu F. Syringomyelia: A review. </w:t>
      </w:r>
      <w:r w:rsidR="001D7C45" w:rsidRPr="00381973">
        <w:rPr>
          <w:rFonts w:ascii="Montserrat" w:hAnsi="Montserrat"/>
          <w:i/>
        </w:rPr>
        <w:t>Semin Spine Surg</w:t>
      </w:r>
      <w:r w:rsidR="004B447F" w:rsidRPr="00381973">
        <w:rPr>
          <w:rFonts w:ascii="Montserrat" w:hAnsi="Montserrat"/>
          <w:i/>
        </w:rPr>
        <w:t xml:space="preserve"> </w:t>
      </w:r>
      <w:proofErr w:type="gramStart"/>
      <w:r w:rsidRPr="00381973">
        <w:rPr>
          <w:rFonts w:ascii="Montserrat" w:hAnsi="Montserrat"/>
        </w:rPr>
        <w:t>2006;18:</w:t>
      </w:r>
      <w:r w:rsidR="001D7C45" w:rsidRPr="00381973">
        <w:rPr>
          <w:rFonts w:ascii="Montserrat" w:hAnsi="Montserrat"/>
        </w:rPr>
        <w:t>180</w:t>
      </w:r>
      <w:proofErr w:type="gramEnd"/>
      <w:r w:rsidR="001D7C45" w:rsidRPr="00381973">
        <w:rPr>
          <w:rFonts w:ascii="Montserrat" w:hAnsi="Montserrat"/>
        </w:rPr>
        <w:t>-</w:t>
      </w:r>
      <w:r w:rsidRPr="00381973">
        <w:rPr>
          <w:rFonts w:ascii="Montserrat" w:hAnsi="Montserrat"/>
        </w:rPr>
        <w:t>4.</w:t>
      </w:r>
    </w:p>
    <w:p w14:paraId="6CF41B36" w14:textId="77777777" w:rsidR="00E13D5B" w:rsidRPr="00381973" w:rsidRDefault="00E13D5B" w:rsidP="001667F9">
      <w:pPr>
        <w:ind w:left="426" w:hanging="360"/>
        <w:rPr>
          <w:rFonts w:ascii="Montserrat" w:hAnsi="Montserrat"/>
        </w:rPr>
      </w:pPr>
      <w:proofErr w:type="spellStart"/>
      <w:r w:rsidRPr="00381973">
        <w:rPr>
          <w:rFonts w:ascii="Montserrat" w:hAnsi="Montserrat"/>
        </w:rPr>
        <w:t>Tassigny</w:t>
      </w:r>
      <w:proofErr w:type="spellEnd"/>
      <w:r w:rsidRPr="00381973">
        <w:rPr>
          <w:rFonts w:ascii="Montserrat" w:hAnsi="Montserrat"/>
        </w:rPr>
        <w:t xml:space="preserve"> D, Abu-</w:t>
      </w:r>
      <w:proofErr w:type="spellStart"/>
      <w:r w:rsidRPr="00381973">
        <w:rPr>
          <w:rFonts w:ascii="Montserrat" w:hAnsi="Montserrat"/>
        </w:rPr>
        <w:t>Serieh</w:t>
      </w:r>
      <w:proofErr w:type="spellEnd"/>
      <w:r w:rsidRPr="00381973">
        <w:rPr>
          <w:rFonts w:ascii="Montserrat" w:hAnsi="Montserrat"/>
        </w:rPr>
        <w:t xml:space="preserve"> B, Tsague </w:t>
      </w:r>
      <w:proofErr w:type="spellStart"/>
      <w:r w:rsidRPr="00381973">
        <w:rPr>
          <w:rFonts w:ascii="Montserrat" w:hAnsi="Montserrat"/>
        </w:rPr>
        <w:t>Fofe</w:t>
      </w:r>
      <w:proofErr w:type="spellEnd"/>
      <w:r w:rsidRPr="00381973">
        <w:rPr>
          <w:rFonts w:ascii="Montserrat" w:hAnsi="Montserrat"/>
        </w:rPr>
        <w:t xml:space="preserve"> D, Born J, </w:t>
      </w:r>
      <w:proofErr w:type="spellStart"/>
      <w:r w:rsidRPr="00381973">
        <w:rPr>
          <w:rFonts w:ascii="Montserrat" w:hAnsi="Montserrat"/>
        </w:rPr>
        <w:t>Milbouw</w:t>
      </w:r>
      <w:proofErr w:type="spellEnd"/>
      <w:r w:rsidRPr="00381973">
        <w:rPr>
          <w:rFonts w:ascii="Montserrat" w:hAnsi="Montserrat"/>
        </w:rPr>
        <w:t xml:space="preserve"> G. Shunting of syringomyelic cavities by using a </w:t>
      </w:r>
      <w:proofErr w:type="spellStart"/>
      <w:r w:rsidRPr="00381973">
        <w:rPr>
          <w:rFonts w:ascii="Montserrat" w:hAnsi="Montserrat"/>
        </w:rPr>
        <w:t>myringotomoy</w:t>
      </w:r>
      <w:proofErr w:type="spellEnd"/>
      <w:r w:rsidRPr="00381973">
        <w:rPr>
          <w:rFonts w:ascii="Montserrat" w:hAnsi="Montserrat"/>
        </w:rPr>
        <w:t xml:space="preserve"> tube: technical note and long-term results. </w:t>
      </w:r>
      <w:r w:rsidRPr="00381973">
        <w:rPr>
          <w:rFonts w:ascii="Montserrat" w:hAnsi="Montserrat"/>
          <w:i/>
        </w:rPr>
        <w:t>World Neurosurgery</w:t>
      </w:r>
      <w:r w:rsidRPr="00381973">
        <w:rPr>
          <w:rFonts w:ascii="Montserrat" w:hAnsi="Montserrat"/>
        </w:rPr>
        <w:t xml:space="preserve"> </w:t>
      </w:r>
      <w:proofErr w:type="gramStart"/>
      <w:r w:rsidRPr="00381973">
        <w:rPr>
          <w:rFonts w:ascii="Montserrat" w:hAnsi="Montserrat"/>
        </w:rPr>
        <w:t>2017;98:1</w:t>
      </w:r>
      <w:proofErr w:type="gramEnd"/>
      <w:r w:rsidRPr="00381973">
        <w:rPr>
          <w:rFonts w:ascii="Montserrat" w:hAnsi="Montserrat"/>
        </w:rPr>
        <w:t xml:space="preserve">-5. </w:t>
      </w:r>
    </w:p>
    <w:p w14:paraId="6BC4D8BB" w14:textId="77777777" w:rsidR="00A61A9F" w:rsidRPr="00381973" w:rsidRDefault="00A61A9F" w:rsidP="001667F9">
      <w:pPr>
        <w:ind w:left="426" w:hanging="360"/>
        <w:rPr>
          <w:rFonts w:ascii="Montserrat" w:hAnsi="Montserrat"/>
        </w:rPr>
      </w:pPr>
      <w:proofErr w:type="spellStart"/>
      <w:r w:rsidRPr="00381973">
        <w:rPr>
          <w:rFonts w:ascii="Montserrat" w:hAnsi="Montserrat"/>
        </w:rPr>
        <w:t>Ushewokunze</w:t>
      </w:r>
      <w:proofErr w:type="spellEnd"/>
      <w:r w:rsidRPr="00381973">
        <w:rPr>
          <w:rFonts w:ascii="Montserrat" w:hAnsi="Montserrat"/>
        </w:rPr>
        <w:t xml:space="preserve"> S, Gan Y, Phillips K, Thacker K, Flint G. Surgical treatment of post traumatic syringomyelia. </w:t>
      </w:r>
      <w:r w:rsidRPr="00381973">
        <w:rPr>
          <w:rFonts w:ascii="Montserrat" w:hAnsi="Montserrat"/>
          <w:i/>
        </w:rPr>
        <w:t>Spinal Cord</w:t>
      </w:r>
      <w:r w:rsidR="004B447F" w:rsidRPr="00381973">
        <w:rPr>
          <w:rFonts w:ascii="Montserrat" w:hAnsi="Montserrat"/>
          <w:i/>
        </w:rPr>
        <w:t xml:space="preserve"> </w:t>
      </w:r>
      <w:proofErr w:type="gramStart"/>
      <w:r w:rsidR="001D7C45" w:rsidRPr="00381973">
        <w:rPr>
          <w:rFonts w:ascii="Montserrat" w:hAnsi="Montserrat"/>
        </w:rPr>
        <w:t>2010;48:710</w:t>
      </w:r>
      <w:proofErr w:type="gramEnd"/>
      <w:r w:rsidR="001D7C45" w:rsidRPr="00381973">
        <w:rPr>
          <w:rFonts w:ascii="Montserrat" w:hAnsi="Montserrat"/>
        </w:rPr>
        <w:t>-</w:t>
      </w:r>
      <w:r w:rsidRPr="00381973">
        <w:rPr>
          <w:rFonts w:ascii="Montserrat" w:hAnsi="Montserrat"/>
        </w:rPr>
        <w:t>3.</w:t>
      </w:r>
    </w:p>
    <w:p w14:paraId="79BB7059" w14:textId="77777777" w:rsidR="00A61A9F" w:rsidRPr="00381973" w:rsidRDefault="00891D0E" w:rsidP="001667F9">
      <w:pPr>
        <w:ind w:left="426" w:hanging="360"/>
        <w:rPr>
          <w:rFonts w:ascii="Montserrat" w:hAnsi="Montserrat"/>
        </w:rPr>
      </w:pPr>
      <w:proofErr w:type="spellStart"/>
      <w:r w:rsidRPr="00381973">
        <w:rPr>
          <w:rFonts w:ascii="Montserrat" w:hAnsi="Montserrat"/>
        </w:rPr>
        <w:t>Vannemreddy</w:t>
      </w:r>
      <w:proofErr w:type="spellEnd"/>
      <w:r w:rsidRPr="00381973">
        <w:rPr>
          <w:rFonts w:ascii="Montserrat" w:hAnsi="Montserrat"/>
        </w:rPr>
        <w:t xml:space="preserve"> S</w:t>
      </w:r>
      <w:r w:rsidR="00A61A9F" w:rsidRPr="00381973">
        <w:rPr>
          <w:rFonts w:ascii="Montserrat" w:hAnsi="Montserrat"/>
        </w:rPr>
        <w:t xml:space="preserve">, Rowed D, </w:t>
      </w:r>
      <w:proofErr w:type="spellStart"/>
      <w:r w:rsidR="00A61A9F" w:rsidRPr="00381973">
        <w:rPr>
          <w:rFonts w:ascii="Montserrat" w:hAnsi="Montserrat"/>
        </w:rPr>
        <w:t>Bharatwal</w:t>
      </w:r>
      <w:proofErr w:type="spellEnd"/>
      <w:r w:rsidR="00A61A9F" w:rsidRPr="00381973">
        <w:rPr>
          <w:rFonts w:ascii="Montserrat" w:hAnsi="Montserrat"/>
        </w:rPr>
        <w:t xml:space="preserve"> N. Posttraumatic syringomyelia: Predisposing factors. </w:t>
      </w:r>
      <w:r w:rsidR="00A61A9F" w:rsidRPr="00381973">
        <w:rPr>
          <w:rFonts w:ascii="Montserrat" w:hAnsi="Montserrat"/>
          <w:i/>
        </w:rPr>
        <w:t>Bri J</w:t>
      </w:r>
      <w:r w:rsidRPr="00381973">
        <w:rPr>
          <w:rFonts w:ascii="Montserrat" w:hAnsi="Montserrat"/>
          <w:i/>
        </w:rPr>
        <w:t xml:space="preserve"> </w:t>
      </w:r>
      <w:proofErr w:type="spellStart"/>
      <w:r w:rsidRPr="00381973">
        <w:rPr>
          <w:rFonts w:ascii="Montserrat" w:hAnsi="Montserrat"/>
          <w:i/>
        </w:rPr>
        <w:t>Neurosurg</w:t>
      </w:r>
      <w:proofErr w:type="spellEnd"/>
      <w:r w:rsidR="00A61A9F" w:rsidRPr="00381973">
        <w:rPr>
          <w:rFonts w:ascii="Montserrat" w:hAnsi="Montserrat"/>
        </w:rPr>
        <w:t xml:space="preserve"> 2002;16;</w:t>
      </w:r>
      <w:r w:rsidR="003104B1" w:rsidRPr="00381973">
        <w:rPr>
          <w:rFonts w:ascii="Montserrat" w:hAnsi="Montserrat"/>
        </w:rPr>
        <w:t>276-</w:t>
      </w:r>
      <w:r w:rsidR="00A61A9F" w:rsidRPr="00381973">
        <w:rPr>
          <w:rFonts w:ascii="Montserrat" w:hAnsi="Montserrat"/>
        </w:rPr>
        <w:t>83.</w:t>
      </w:r>
    </w:p>
    <w:p w14:paraId="26D1EE42" w14:textId="77777777" w:rsidR="00E13D5B" w:rsidRPr="00381973" w:rsidRDefault="00E13D5B" w:rsidP="00E13D5B">
      <w:pPr>
        <w:ind w:left="426" w:hanging="360"/>
        <w:rPr>
          <w:rFonts w:ascii="Montserrat" w:hAnsi="Montserrat"/>
        </w:rPr>
      </w:pPr>
      <w:r w:rsidRPr="00381973">
        <w:rPr>
          <w:rFonts w:ascii="Montserrat" w:hAnsi="Montserrat"/>
        </w:rPr>
        <w:t xml:space="preserve">Vaquero J, Hassan R, Fernandez C, Rodriguez-Boto G, Zurita M. Cell therapy as a new approach to the treatment of posttraumatic </w:t>
      </w:r>
      <w:proofErr w:type="spellStart"/>
      <w:r w:rsidRPr="00381973">
        <w:rPr>
          <w:rFonts w:ascii="Montserrat" w:hAnsi="Montserrat"/>
        </w:rPr>
        <w:t>syringomylia</w:t>
      </w:r>
      <w:proofErr w:type="spellEnd"/>
      <w:r w:rsidRPr="00381973">
        <w:rPr>
          <w:rFonts w:ascii="Montserrat" w:hAnsi="Montserrat"/>
        </w:rPr>
        <w:t xml:space="preserve">. </w:t>
      </w:r>
      <w:r w:rsidRPr="00381973">
        <w:rPr>
          <w:rFonts w:ascii="Montserrat" w:hAnsi="Montserrat"/>
          <w:i/>
        </w:rPr>
        <w:t>World Neurosurgery</w:t>
      </w:r>
      <w:r w:rsidRPr="00381973">
        <w:rPr>
          <w:rFonts w:ascii="Montserrat" w:hAnsi="Montserrat"/>
        </w:rPr>
        <w:t xml:space="preserve"> </w:t>
      </w:r>
      <w:proofErr w:type="gramStart"/>
      <w:r w:rsidRPr="00381973">
        <w:rPr>
          <w:rFonts w:ascii="Montserrat" w:hAnsi="Montserrat"/>
        </w:rPr>
        <w:t>2017;107:1047</w:t>
      </w:r>
      <w:proofErr w:type="gramEnd"/>
      <w:r w:rsidRPr="00381973">
        <w:rPr>
          <w:rFonts w:ascii="Montserrat" w:hAnsi="Montserrat"/>
        </w:rPr>
        <w:t xml:space="preserve"> .e5-1047 .e8.</w:t>
      </w:r>
    </w:p>
    <w:p w14:paraId="5EAE316B" w14:textId="77777777" w:rsidR="00BF44B9" w:rsidRPr="00381973" w:rsidRDefault="00BF44B9" w:rsidP="001667F9">
      <w:pPr>
        <w:ind w:left="426" w:hanging="360"/>
        <w:rPr>
          <w:rFonts w:ascii="Montserrat" w:hAnsi="Montserrat"/>
        </w:rPr>
      </w:pPr>
      <w:r w:rsidRPr="00381973">
        <w:rPr>
          <w:rFonts w:ascii="Montserrat" w:hAnsi="Montserrat"/>
        </w:rPr>
        <w:t xml:space="preserve">Vaquero J, Zurita M, Rico M, Aguayo C, Fernandez C, Rodrigues-Boto G, Marin E, </w:t>
      </w:r>
      <w:proofErr w:type="spellStart"/>
      <w:r w:rsidRPr="00381973">
        <w:rPr>
          <w:rFonts w:ascii="Montserrat" w:hAnsi="Montserrat"/>
        </w:rPr>
        <w:t>Tapiador</w:t>
      </w:r>
      <w:proofErr w:type="spellEnd"/>
      <w:r w:rsidRPr="00381973">
        <w:rPr>
          <w:rFonts w:ascii="Montserrat" w:hAnsi="Montserrat"/>
        </w:rPr>
        <w:t xml:space="preserve"> N, Sevilla M, Carballido J, Vazquez D, Garcia-Olmo D, Guadalajara H, Leon M, Valverde I. Cell therapy with autologous mesenchymal stromal cells in post-traumatic syringomyelia</w:t>
      </w:r>
      <w:r w:rsidR="00E13D5B" w:rsidRPr="00381973">
        <w:rPr>
          <w:rFonts w:ascii="Montserrat" w:hAnsi="Montserrat"/>
        </w:rPr>
        <w:t xml:space="preserve">. </w:t>
      </w:r>
      <w:proofErr w:type="spellStart"/>
      <w:r w:rsidR="00E13D5B" w:rsidRPr="00381973">
        <w:rPr>
          <w:rFonts w:ascii="Montserrat" w:hAnsi="Montserrat"/>
          <w:i/>
        </w:rPr>
        <w:t>Cytotherapy</w:t>
      </w:r>
      <w:proofErr w:type="spellEnd"/>
      <w:r w:rsidR="00E13D5B" w:rsidRPr="00381973">
        <w:rPr>
          <w:rFonts w:ascii="Montserrat" w:hAnsi="Montserrat"/>
          <w:i/>
        </w:rPr>
        <w:t xml:space="preserve"> </w:t>
      </w:r>
      <w:proofErr w:type="gramStart"/>
      <w:r w:rsidR="00E13D5B" w:rsidRPr="00381973">
        <w:rPr>
          <w:rFonts w:ascii="Montserrat" w:hAnsi="Montserrat"/>
        </w:rPr>
        <w:t>2018;20:796</w:t>
      </w:r>
      <w:proofErr w:type="gramEnd"/>
      <w:r w:rsidR="00E13D5B" w:rsidRPr="00381973">
        <w:rPr>
          <w:rFonts w:ascii="Montserrat" w:hAnsi="Montserrat"/>
        </w:rPr>
        <w:t xml:space="preserve">-805. </w:t>
      </w:r>
    </w:p>
    <w:p w14:paraId="5BAAAEBC" w14:textId="77777777" w:rsidR="00A61A9F" w:rsidRPr="00381973" w:rsidRDefault="00A61A9F" w:rsidP="001667F9">
      <w:pPr>
        <w:ind w:left="426" w:hanging="360"/>
        <w:rPr>
          <w:rFonts w:ascii="Montserrat" w:hAnsi="Montserrat"/>
        </w:rPr>
      </w:pPr>
      <w:r w:rsidRPr="00381973">
        <w:rPr>
          <w:rFonts w:ascii="Montserrat" w:hAnsi="Montserrat"/>
        </w:rPr>
        <w:t xml:space="preserve">Vernon J, Silver J, </w:t>
      </w:r>
      <w:proofErr w:type="spellStart"/>
      <w:r w:rsidRPr="00381973">
        <w:rPr>
          <w:rFonts w:ascii="Montserrat" w:hAnsi="Montserrat"/>
        </w:rPr>
        <w:t>Ohry</w:t>
      </w:r>
      <w:proofErr w:type="spellEnd"/>
      <w:r w:rsidRPr="00381973">
        <w:rPr>
          <w:rFonts w:ascii="Montserrat" w:hAnsi="Montserrat"/>
        </w:rPr>
        <w:t xml:space="preserve"> A. Post-traumatic syringomyelia. </w:t>
      </w:r>
      <w:r w:rsidRPr="00381973">
        <w:rPr>
          <w:rFonts w:ascii="Montserrat" w:hAnsi="Montserrat"/>
          <w:i/>
        </w:rPr>
        <w:t>Paraplegia</w:t>
      </w:r>
      <w:r w:rsidRPr="00381973">
        <w:rPr>
          <w:rFonts w:ascii="Montserrat" w:hAnsi="Montserrat"/>
        </w:rPr>
        <w:t xml:space="preserve"> </w:t>
      </w:r>
      <w:proofErr w:type="gramStart"/>
      <w:r w:rsidRPr="00381973">
        <w:rPr>
          <w:rFonts w:ascii="Montserrat" w:hAnsi="Montserrat"/>
        </w:rPr>
        <w:t>1982;20:</w:t>
      </w:r>
      <w:r w:rsidR="001D7C45" w:rsidRPr="00381973">
        <w:rPr>
          <w:rFonts w:ascii="Montserrat" w:hAnsi="Montserrat"/>
        </w:rPr>
        <w:t>339</w:t>
      </w:r>
      <w:proofErr w:type="gramEnd"/>
      <w:r w:rsidR="001D7C45" w:rsidRPr="00381973">
        <w:rPr>
          <w:rFonts w:ascii="Montserrat" w:hAnsi="Montserrat"/>
        </w:rPr>
        <w:t>-</w:t>
      </w:r>
      <w:r w:rsidRPr="00381973">
        <w:rPr>
          <w:rFonts w:ascii="Montserrat" w:hAnsi="Montserrat"/>
        </w:rPr>
        <w:t>64.</w:t>
      </w:r>
    </w:p>
    <w:p w14:paraId="3DFE4C79" w14:textId="77777777" w:rsidR="00A61A9F" w:rsidRPr="00381973" w:rsidRDefault="00A61A9F" w:rsidP="001667F9">
      <w:pPr>
        <w:ind w:left="426" w:hanging="360"/>
        <w:rPr>
          <w:rFonts w:ascii="Montserrat" w:hAnsi="Montserrat"/>
        </w:rPr>
      </w:pPr>
      <w:r w:rsidRPr="00381973">
        <w:rPr>
          <w:rFonts w:ascii="Montserrat" w:hAnsi="Montserrat"/>
        </w:rPr>
        <w:t>Vernon J, S</w:t>
      </w:r>
      <w:r w:rsidR="00891D0E" w:rsidRPr="00381973">
        <w:rPr>
          <w:rFonts w:ascii="Montserrat" w:hAnsi="Montserrat"/>
        </w:rPr>
        <w:t>ilver</w:t>
      </w:r>
      <w:r w:rsidRPr="00381973">
        <w:rPr>
          <w:rFonts w:ascii="Montserrat" w:hAnsi="Montserrat"/>
        </w:rPr>
        <w:t xml:space="preserve"> J,</w:t>
      </w:r>
      <w:r w:rsidR="005B4F73" w:rsidRPr="00381973">
        <w:rPr>
          <w:rFonts w:ascii="Montserrat" w:hAnsi="Montserrat"/>
        </w:rPr>
        <w:t xml:space="preserve"> </w:t>
      </w:r>
      <w:r w:rsidR="00891D0E" w:rsidRPr="00381973">
        <w:rPr>
          <w:rFonts w:ascii="Montserrat" w:hAnsi="Montserrat"/>
        </w:rPr>
        <w:t>Symon</w:t>
      </w:r>
      <w:r w:rsidRPr="00381973">
        <w:rPr>
          <w:rFonts w:ascii="Montserrat" w:hAnsi="Montserrat"/>
        </w:rPr>
        <w:t xml:space="preserve"> L.</w:t>
      </w:r>
      <w:r w:rsidR="00891D0E" w:rsidRPr="00381973">
        <w:rPr>
          <w:rFonts w:ascii="Montserrat" w:hAnsi="Montserrat"/>
        </w:rPr>
        <w:t xml:space="preserve"> Post-traumatic syringomyelia: T</w:t>
      </w:r>
      <w:r w:rsidRPr="00381973">
        <w:rPr>
          <w:rFonts w:ascii="Montserrat" w:hAnsi="Montserrat"/>
        </w:rPr>
        <w:t xml:space="preserve">he results of surgery. </w:t>
      </w:r>
      <w:r w:rsidRPr="00381973">
        <w:rPr>
          <w:rFonts w:ascii="Montserrat" w:hAnsi="Montserrat"/>
          <w:i/>
        </w:rPr>
        <w:t>Paraplegia</w:t>
      </w:r>
      <w:r w:rsidR="004B447F" w:rsidRPr="00381973">
        <w:rPr>
          <w:rFonts w:ascii="Montserrat" w:hAnsi="Montserrat"/>
        </w:rPr>
        <w:t xml:space="preserve"> </w:t>
      </w:r>
      <w:r w:rsidRPr="00381973">
        <w:rPr>
          <w:rFonts w:ascii="Montserrat" w:hAnsi="Montserrat"/>
        </w:rPr>
        <w:t>1983;21;37-46.</w:t>
      </w:r>
    </w:p>
    <w:p w14:paraId="5FC88031" w14:textId="77777777" w:rsidR="00A61A9F" w:rsidRPr="00381973" w:rsidRDefault="00A61A9F" w:rsidP="001667F9">
      <w:pPr>
        <w:ind w:left="426" w:hanging="360"/>
        <w:rPr>
          <w:rFonts w:ascii="Montserrat" w:hAnsi="Montserrat"/>
        </w:rPr>
      </w:pPr>
      <w:r w:rsidRPr="00381973">
        <w:rPr>
          <w:rFonts w:ascii="Montserrat" w:hAnsi="Montserrat"/>
        </w:rPr>
        <w:t xml:space="preserve">Williams B. Pathogenesis of post-traumatic syringomyelia. </w:t>
      </w:r>
      <w:r w:rsidRPr="00381973">
        <w:rPr>
          <w:rFonts w:ascii="Montserrat" w:hAnsi="Montserrat"/>
          <w:i/>
        </w:rPr>
        <w:t>B</w:t>
      </w:r>
      <w:r w:rsidR="001D7C45" w:rsidRPr="00381973">
        <w:rPr>
          <w:rFonts w:ascii="Montserrat" w:hAnsi="Montserrat"/>
          <w:i/>
        </w:rPr>
        <w:t xml:space="preserve">rit J </w:t>
      </w:r>
      <w:proofErr w:type="spellStart"/>
      <w:r w:rsidR="001D7C45" w:rsidRPr="00381973">
        <w:rPr>
          <w:rFonts w:ascii="Montserrat" w:hAnsi="Montserrat"/>
          <w:i/>
        </w:rPr>
        <w:t>Neurosurg</w:t>
      </w:r>
      <w:proofErr w:type="spellEnd"/>
      <w:r w:rsidR="004B447F" w:rsidRPr="00381973">
        <w:rPr>
          <w:rFonts w:ascii="Montserrat" w:hAnsi="Montserrat"/>
        </w:rPr>
        <w:t xml:space="preserve"> </w:t>
      </w:r>
      <w:proofErr w:type="gramStart"/>
      <w:r w:rsidRPr="00381973">
        <w:rPr>
          <w:rFonts w:ascii="Montserrat" w:hAnsi="Montserrat"/>
        </w:rPr>
        <w:t>1992;6:</w:t>
      </w:r>
      <w:r w:rsidR="001D7C45" w:rsidRPr="00381973">
        <w:rPr>
          <w:rFonts w:ascii="Montserrat" w:hAnsi="Montserrat"/>
        </w:rPr>
        <w:t>517</w:t>
      </w:r>
      <w:proofErr w:type="gramEnd"/>
      <w:r w:rsidR="001D7C45" w:rsidRPr="00381973">
        <w:rPr>
          <w:rFonts w:ascii="Montserrat" w:hAnsi="Montserrat"/>
        </w:rPr>
        <w:t>-</w:t>
      </w:r>
      <w:r w:rsidRPr="00381973">
        <w:rPr>
          <w:rFonts w:ascii="Montserrat" w:hAnsi="Montserrat"/>
        </w:rPr>
        <w:t>20.</w:t>
      </w:r>
    </w:p>
    <w:p w14:paraId="29EAC785" w14:textId="77777777" w:rsidR="00A61A9F" w:rsidRPr="00381973" w:rsidRDefault="00A61A9F" w:rsidP="001667F9">
      <w:pPr>
        <w:ind w:left="426" w:hanging="360"/>
        <w:rPr>
          <w:rFonts w:ascii="Montserrat" w:hAnsi="Montserrat"/>
        </w:rPr>
      </w:pPr>
      <w:r w:rsidRPr="00381973">
        <w:rPr>
          <w:rFonts w:ascii="Montserrat" w:hAnsi="Montserrat"/>
        </w:rPr>
        <w:t xml:space="preserve">Williams B, Terry A, Jones F, McSweeney T. Syringomyelia as a sequel to traumatic paraplegia. </w:t>
      </w:r>
      <w:r w:rsidRPr="00381973">
        <w:rPr>
          <w:rFonts w:ascii="Montserrat" w:hAnsi="Montserrat"/>
          <w:i/>
        </w:rPr>
        <w:t>Paraplegia</w:t>
      </w:r>
      <w:r w:rsidR="004B447F" w:rsidRPr="00381973">
        <w:rPr>
          <w:rFonts w:ascii="Montserrat" w:hAnsi="Montserrat"/>
          <w:i/>
        </w:rPr>
        <w:t xml:space="preserve"> </w:t>
      </w:r>
      <w:proofErr w:type="gramStart"/>
      <w:r w:rsidRPr="00381973">
        <w:rPr>
          <w:rFonts w:ascii="Montserrat" w:hAnsi="Montserrat"/>
        </w:rPr>
        <w:t>1981;19:67</w:t>
      </w:r>
      <w:proofErr w:type="gramEnd"/>
      <w:r w:rsidRPr="00381973">
        <w:rPr>
          <w:rFonts w:ascii="Montserrat" w:hAnsi="Montserrat"/>
        </w:rPr>
        <w:t>-80.</w:t>
      </w:r>
    </w:p>
    <w:p w14:paraId="2EF50C7D" w14:textId="77777777" w:rsidR="00A61A9F" w:rsidRPr="00381973" w:rsidRDefault="00891D0E" w:rsidP="001667F9">
      <w:pPr>
        <w:ind w:left="426" w:hanging="360"/>
        <w:rPr>
          <w:rFonts w:ascii="Montserrat" w:hAnsi="Montserrat"/>
        </w:rPr>
      </w:pPr>
      <w:r w:rsidRPr="00381973">
        <w:rPr>
          <w:rFonts w:ascii="Montserrat" w:hAnsi="Montserrat"/>
        </w:rPr>
        <w:t>Wirth III E, Reier P, Fessler</w:t>
      </w:r>
      <w:r w:rsidR="00A61A9F" w:rsidRPr="00381973">
        <w:rPr>
          <w:rFonts w:ascii="Montserrat" w:hAnsi="Montserrat"/>
        </w:rPr>
        <w:t xml:space="preserve"> R, Thompson F, Uthman B, Behrman A. Feasibility and safety of neural tissue transplantation in patients with syringomyelia. </w:t>
      </w:r>
      <w:r w:rsidR="00A61A9F" w:rsidRPr="00381973">
        <w:rPr>
          <w:rFonts w:ascii="Montserrat" w:hAnsi="Montserrat"/>
          <w:i/>
        </w:rPr>
        <w:t>J</w:t>
      </w:r>
      <w:r w:rsidR="004B447F" w:rsidRPr="00381973">
        <w:rPr>
          <w:rFonts w:ascii="Montserrat" w:hAnsi="Montserrat"/>
          <w:i/>
        </w:rPr>
        <w:t xml:space="preserve"> </w:t>
      </w:r>
      <w:r w:rsidR="00A61A9F" w:rsidRPr="00381973">
        <w:rPr>
          <w:rFonts w:ascii="Montserrat" w:hAnsi="Montserrat"/>
          <w:i/>
        </w:rPr>
        <w:t>Neurotrauma</w:t>
      </w:r>
      <w:r w:rsidR="00A61A9F" w:rsidRPr="00381973">
        <w:rPr>
          <w:rFonts w:ascii="Montserrat" w:hAnsi="Montserrat"/>
        </w:rPr>
        <w:t xml:space="preserve"> </w:t>
      </w:r>
      <w:proofErr w:type="gramStart"/>
      <w:r w:rsidR="00A61A9F" w:rsidRPr="00381973">
        <w:rPr>
          <w:rFonts w:ascii="Montserrat" w:hAnsi="Montserrat"/>
        </w:rPr>
        <w:t>2001;18:</w:t>
      </w:r>
      <w:r w:rsidR="00D953B1" w:rsidRPr="00381973">
        <w:rPr>
          <w:rFonts w:ascii="Montserrat" w:hAnsi="Montserrat"/>
        </w:rPr>
        <w:t>911</w:t>
      </w:r>
      <w:proofErr w:type="gramEnd"/>
      <w:r w:rsidR="00D953B1" w:rsidRPr="00381973">
        <w:rPr>
          <w:rFonts w:ascii="Montserrat" w:hAnsi="Montserrat"/>
        </w:rPr>
        <w:t>-</w:t>
      </w:r>
      <w:r w:rsidR="00A61A9F" w:rsidRPr="00381973">
        <w:rPr>
          <w:rFonts w:ascii="Montserrat" w:hAnsi="Montserrat"/>
        </w:rPr>
        <w:t>29.</w:t>
      </w:r>
    </w:p>
    <w:p w14:paraId="09ECE2B7" w14:textId="77777777" w:rsidR="00F065F8" w:rsidRPr="00381973" w:rsidRDefault="00F065F8" w:rsidP="001667F9">
      <w:pPr>
        <w:ind w:left="426" w:hanging="360"/>
        <w:rPr>
          <w:rFonts w:ascii="Montserrat" w:hAnsi="Montserrat"/>
        </w:rPr>
      </w:pPr>
    </w:p>
    <w:p w14:paraId="5FC24F02" w14:textId="77777777" w:rsidR="00F065F8" w:rsidRPr="00381973" w:rsidRDefault="00F065F8" w:rsidP="00F065F8">
      <w:pPr>
        <w:pStyle w:val="Heading1"/>
        <w:rPr>
          <w:rFonts w:ascii="Montserrat" w:hAnsi="Montserrat"/>
          <w:sz w:val="22"/>
          <w:szCs w:val="22"/>
        </w:rPr>
      </w:pPr>
      <w:bookmarkStart w:id="37" w:name="_Toc97035932"/>
      <w:r w:rsidRPr="00381973">
        <w:rPr>
          <w:rFonts w:ascii="Montserrat" w:hAnsi="Montserrat"/>
          <w:spacing w:val="-6"/>
          <w:sz w:val="22"/>
          <w:szCs w:val="22"/>
        </w:rPr>
        <w:t>A</w:t>
      </w:r>
      <w:r w:rsidRPr="00381973">
        <w:rPr>
          <w:rFonts w:ascii="Montserrat" w:hAnsi="Montserrat"/>
          <w:spacing w:val="2"/>
          <w:sz w:val="22"/>
          <w:szCs w:val="22"/>
        </w:rPr>
        <w:t>b</w:t>
      </w:r>
      <w:r w:rsidRPr="00381973">
        <w:rPr>
          <w:rFonts w:ascii="Montserrat" w:hAnsi="Montserrat"/>
          <w:sz w:val="22"/>
          <w:szCs w:val="22"/>
        </w:rPr>
        <w:t>br</w:t>
      </w:r>
      <w:r w:rsidRPr="00381973">
        <w:rPr>
          <w:rFonts w:ascii="Montserrat" w:hAnsi="Montserrat"/>
          <w:spacing w:val="2"/>
          <w:sz w:val="22"/>
          <w:szCs w:val="22"/>
        </w:rPr>
        <w:t>e</w:t>
      </w:r>
      <w:r w:rsidRPr="00381973">
        <w:rPr>
          <w:rFonts w:ascii="Montserrat" w:hAnsi="Montserrat"/>
          <w:spacing w:val="-3"/>
          <w:sz w:val="22"/>
          <w:szCs w:val="22"/>
        </w:rPr>
        <w:t>v</w:t>
      </w:r>
      <w:r w:rsidRPr="00381973">
        <w:rPr>
          <w:rFonts w:ascii="Montserrat" w:hAnsi="Montserrat"/>
          <w:spacing w:val="1"/>
          <w:sz w:val="22"/>
          <w:szCs w:val="22"/>
        </w:rPr>
        <w:t>i</w:t>
      </w:r>
      <w:r w:rsidRPr="00381973">
        <w:rPr>
          <w:rFonts w:ascii="Montserrat" w:hAnsi="Montserrat"/>
          <w:sz w:val="22"/>
          <w:szCs w:val="22"/>
        </w:rPr>
        <w:t>at</w:t>
      </w:r>
      <w:r w:rsidRPr="00381973">
        <w:rPr>
          <w:rFonts w:ascii="Montserrat" w:hAnsi="Montserrat"/>
          <w:spacing w:val="1"/>
          <w:sz w:val="22"/>
          <w:szCs w:val="22"/>
        </w:rPr>
        <w:t>i</w:t>
      </w:r>
      <w:r w:rsidRPr="00381973">
        <w:rPr>
          <w:rFonts w:ascii="Montserrat" w:hAnsi="Montserrat"/>
          <w:sz w:val="22"/>
          <w:szCs w:val="22"/>
        </w:rPr>
        <w:t>o</w:t>
      </w:r>
      <w:r w:rsidRPr="00381973">
        <w:rPr>
          <w:rFonts w:ascii="Montserrat" w:hAnsi="Montserrat"/>
          <w:spacing w:val="-1"/>
          <w:sz w:val="22"/>
          <w:szCs w:val="22"/>
        </w:rPr>
        <w:t>n</w:t>
      </w:r>
      <w:r w:rsidRPr="00381973">
        <w:rPr>
          <w:rFonts w:ascii="Montserrat" w:hAnsi="Montserrat"/>
          <w:sz w:val="22"/>
          <w:szCs w:val="22"/>
        </w:rPr>
        <w:t>s</w:t>
      </w:r>
      <w:bookmarkEnd w:id="37"/>
    </w:p>
    <w:p w14:paraId="3C5DF956" w14:textId="77777777" w:rsidR="00F065F8" w:rsidRPr="00381973" w:rsidRDefault="00F065F8" w:rsidP="00F065F8">
      <w:pPr>
        <w:widowControl w:val="0"/>
        <w:autoSpaceDE w:val="0"/>
        <w:autoSpaceDN w:val="0"/>
        <w:adjustRightInd w:val="0"/>
        <w:spacing w:before="2"/>
        <w:rPr>
          <w:rFonts w:ascii="Montserrat" w:hAnsi="Montserrat"/>
        </w:rPr>
      </w:pPr>
    </w:p>
    <w:p w14:paraId="7C332A83" w14:textId="77777777" w:rsidR="00F065F8" w:rsidRPr="00381973" w:rsidRDefault="00F065F8" w:rsidP="00F065F8">
      <w:pPr>
        <w:widowControl w:val="0"/>
        <w:autoSpaceDE w:val="0"/>
        <w:autoSpaceDN w:val="0"/>
        <w:adjustRightInd w:val="0"/>
        <w:rPr>
          <w:rFonts w:ascii="Montserrat" w:hAnsi="Montserrat"/>
        </w:rPr>
      </w:pPr>
      <w:r w:rsidRPr="00381973">
        <w:rPr>
          <w:rFonts w:ascii="Montserrat" w:hAnsi="Montserrat"/>
          <w:spacing w:val="-1"/>
        </w:rPr>
        <w:t>CSF</w:t>
      </w:r>
      <w:r w:rsidRPr="00381973">
        <w:rPr>
          <w:rFonts w:ascii="Montserrat" w:hAnsi="Montserrat"/>
        </w:rPr>
        <w:t xml:space="preserve">                                                                  Cerebrospinal Fluid</w:t>
      </w:r>
    </w:p>
    <w:p w14:paraId="51F2CE5D" w14:textId="77777777" w:rsidR="00F065F8" w:rsidRPr="00381973" w:rsidRDefault="00F065F8" w:rsidP="00F065F8">
      <w:pPr>
        <w:widowControl w:val="0"/>
        <w:autoSpaceDE w:val="0"/>
        <w:autoSpaceDN w:val="0"/>
        <w:adjustRightInd w:val="0"/>
        <w:rPr>
          <w:rFonts w:ascii="Montserrat" w:hAnsi="Montserrat"/>
        </w:rPr>
      </w:pPr>
      <w:r w:rsidRPr="00381973">
        <w:rPr>
          <w:rFonts w:ascii="Montserrat" w:hAnsi="Montserrat"/>
          <w:spacing w:val="-6"/>
        </w:rPr>
        <w:t>CT-myelography</w:t>
      </w:r>
      <w:r w:rsidRPr="00381973">
        <w:rPr>
          <w:rFonts w:ascii="Montserrat" w:hAnsi="Montserrat"/>
        </w:rPr>
        <w:t xml:space="preserve">                                                </w:t>
      </w:r>
      <w:r w:rsidRPr="00381973">
        <w:rPr>
          <w:rFonts w:ascii="Montserrat" w:hAnsi="Montserrat"/>
          <w:spacing w:val="-1"/>
        </w:rPr>
        <w:t>Myelography-enhanced computed tomography</w:t>
      </w:r>
    </w:p>
    <w:p w14:paraId="6AE3997A" w14:textId="77777777" w:rsidR="00F065F8" w:rsidRPr="00381973" w:rsidRDefault="00F065F8" w:rsidP="00F065F8">
      <w:pPr>
        <w:widowControl w:val="0"/>
        <w:autoSpaceDE w:val="0"/>
        <w:autoSpaceDN w:val="0"/>
        <w:adjustRightInd w:val="0"/>
        <w:rPr>
          <w:rFonts w:ascii="Montserrat" w:hAnsi="Montserrat"/>
        </w:rPr>
      </w:pPr>
      <w:r w:rsidRPr="00381973">
        <w:rPr>
          <w:rFonts w:ascii="Montserrat" w:hAnsi="Montserrat"/>
        </w:rPr>
        <w:t>EQ                                                                    European Quality of Life</w:t>
      </w:r>
    </w:p>
    <w:p w14:paraId="3883D967" w14:textId="77777777" w:rsidR="00F065F8" w:rsidRPr="00381973" w:rsidRDefault="00F065F8" w:rsidP="00F065F8">
      <w:pPr>
        <w:widowControl w:val="0"/>
        <w:autoSpaceDE w:val="0"/>
        <w:autoSpaceDN w:val="0"/>
        <w:adjustRightInd w:val="0"/>
        <w:spacing w:before="1"/>
        <w:rPr>
          <w:rFonts w:ascii="Montserrat" w:hAnsi="Montserrat"/>
        </w:rPr>
      </w:pPr>
      <w:r w:rsidRPr="00381973">
        <w:rPr>
          <w:rFonts w:ascii="Montserrat" w:hAnsi="Montserrat"/>
          <w:spacing w:val="-1"/>
        </w:rPr>
        <w:t>MRI</w:t>
      </w:r>
      <w:r w:rsidRPr="00381973">
        <w:rPr>
          <w:rFonts w:ascii="Montserrat" w:hAnsi="Montserrat"/>
        </w:rPr>
        <w:t xml:space="preserve">                                                                   </w:t>
      </w:r>
      <w:r w:rsidRPr="00381973">
        <w:rPr>
          <w:rFonts w:ascii="Montserrat" w:hAnsi="Montserrat"/>
          <w:spacing w:val="-1"/>
        </w:rPr>
        <w:t>Magnetic Resonance Imaging</w:t>
      </w:r>
    </w:p>
    <w:p w14:paraId="35381677" w14:textId="77777777" w:rsidR="00F065F8" w:rsidRPr="00381973" w:rsidRDefault="00F065F8" w:rsidP="00F065F8">
      <w:pPr>
        <w:widowControl w:val="0"/>
        <w:autoSpaceDE w:val="0"/>
        <w:autoSpaceDN w:val="0"/>
        <w:adjustRightInd w:val="0"/>
        <w:spacing w:before="1"/>
        <w:rPr>
          <w:rFonts w:ascii="Montserrat" w:hAnsi="Montserrat"/>
        </w:rPr>
      </w:pPr>
      <w:r w:rsidRPr="00381973">
        <w:rPr>
          <w:rFonts w:ascii="Montserrat" w:hAnsi="Montserrat"/>
          <w:spacing w:val="-1"/>
        </w:rPr>
        <w:t>SCI</w:t>
      </w:r>
      <w:r w:rsidRPr="00381973">
        <w:rPr>
          <w:rFonts w:ascii="Montserrat" w:hAnsi="Montserrat"/>
        </w:rPr>
        <w:t xml:space="preserve">                                                                    Spinal Cord Injury</w:t>
      </w:r>
    </w:p>
    <w:p w14:paraId="43C2A919" w14:textId="77777777" w:rsidR="00F065F8" w:rsidRPr="00381973" w:rsidRDefault="00F065F8" w:rsidP="00F065F8">
      <w:pPr>
        <w:widowControl w:val="0"/>
        <w:autoSpaceDE w:val="0"/>
        <w:autoSpaceDN w:val="0"/>
        <w:adjustRightInd w:val="0"/>
        <w:rPr>
          <w:rFonts w:ascii="Montserrat" w:hAnsi="Montserrat"/>
        </w:rPr>
      </w:pPr>
      <w:r w:rsidRPr="00381973">
        <w:rPr>
          <w:rFonts w:ascii="Montserrat" w:hAnsi="Montserrat"/>
        </w:rPr>
        <w:t>SF-36                                                                Short Form-36</w:t>
      </w:r>
    </w:p>
    <w:p w14:paraId="1DDE0411" w14:textId="77777777" w:rsidR="00F065F8" w:rsidRPr="00381973" w:rsidRDefault="00F065F8" w:rsidP="00F065F8">
      <w:pPr>
        <w:widowControl w:val="0"/>
        <w:autoSpaceDE w:val="0"/>
        <w:autoSpaceDN w:val="0"/>
        <w:adjustRightInd w:val="0"/>
        <w:rPr>
          <w:rFonts w:ascii="Montserrat" w:hAnsi="Montserrat"/>
        </w:rPr>
      </w:pPr>
      <w:r w:rsidRPr="00381973">
        <w:rPr>
          <w:rFonts w:ascii="Montserrat" w:hAnsi="Montserrat"/>
        </w:rPr>
        <w:t>S-S Bypass                                                       Subarachnoid-subarachnoid bypass</w:t>
      </w:r>
    </w:p>
    <w:p w14:paraId="694ECDCD" w14:textId="77777777" w:rsidR="00F065F8" w:rsidRPr="00381973" w:rsidRDefault="00F065F8" w:rsidP="00F065F8">
      <w:pPr>
        <w:widowControl w:val="0"/>
        <w:autoSpaceDE w:val="0"/>
        <w:autoSpaceDN w:val="0"/>
        <w:adjustRightInd w:val="0"/>
        <w:rPr>
          <w:rFonts w:ascii="Montserrat" w:hAnsi="Montserrat"/>
        </w:rPr>
      </w:pPr>
      <w:r w:rsidRPr="00381973">
        <w:rPr>
          <w:rFonts w:ascii="Montserrat" w:hAnsi="Montserrat"/>
        </w:rPr>
        <w:t>SSEP                                                                 Intraoperative somatosensory evoked potentials</w:t>
      </w:r>
    </w:p>
    <w:p w14:paraId="0F3A1235" w14:textId="77777777" w:rsidR="00F065F8" w:rsidRPr="00381973" w:rsidRDefault="00F065F8" w:rsidP="00F065F8">
      <w:pPr>
        <w:widowControl w:val="0"/>
        <w:autoSpaceDE w:val="0"/>
        <w:autoSpaceDN w:val="0"/>
        <w:adjustRightInd w:val="0"/>
        <w:rPr>
          <w:rFonts w:ascii="Montserrat" w:hAnsi="Montserrat"/>
        </w:rPr>
      </w:pPr>
      <w:r w:rsidRPr="00381973">
        <w:rPr>
          <w:rFonts w:ascii="Montserrat" w:hAnsi="Montserrat"/>
        </w:rPr>
        <w:t>VE                                                                      Virtual Endoscopy</w:t>
      </w:r>
    </w:p>
    <w:p w14:paraId="41D941D6" w14:textId="77777777" w:rsidR="00F065F8" w:rsidRPr="00381973" w:rsidRDefault="00F065F8" w:rsidP="001667F9">
      <w:pPr>
        <w:ind w:left="426" w:hanging="360"/>
        <w:rPr>
          <w:rFonts w:ascii="Montserrat" w:hAnsi="Montserrat"/>
        </w:rPr>
      </w:pPr>
    </w:p>
    <w:bookmarkEnd w:id="0"/>
    <w:p w14:paraId="4FF2C32A" w14:textId="77777777" w:rsidR="00B17C45" w:rsidRPr="00381973" w:rsidRDefault="00B17C45">
      <w:pPr>
        <w:ind w:hanging="360"/>
        <w:rPr>
          <w:rFonts w:ascii="Montserrat" w:hAnsi="Montserrat"/>
        </w:rPr>
      </w:pPr>
    </w:p>
    <w:p w14:paraId="4429675C" w14:textId="77777777" w:rsidR="00B17C45" w:rsidRPr="00381973" w:rsidRDefault="00B17C45">
      <w:pPr>
        <w:ind w:hanging="360"/>
        <w:rPr>
          <w:rFonts w:ascii="Montserrat" w:hAnsi="Montserrat"/>
        </w:rPr>
      </w:pPr>
    </w:p>
    <w:p w14:paraId="46BF8CA1" w14:textId="53B2EBCB" w:rsidR="00E416EE" w:rsidRPr="00381973" w:rsidRDefault="00B17E6D" w:rsidP="00055896">
      <w:pPr>
        <w:rPr>
          <w:rFonts w:ascii="Montserrat" w:hAnsi="Montserrat"/>
        </w:rPr>
      </w:pPr>
      <w:r w:rsidRPr="00381973">
        <w:rPr>
          <w:rFonts w:ascii="Montserrat" w:hAnsi="Montserrat"/>
        </w:rPr>
        <w:fldChar w:fldCharType="begin"/>
      </w:r>
      <w:r w:rsidRPr="00381973">
        <w:rPr>
          <w:rFonts w:ascii="Montserrat" w:hAnsi="Montserrat"/>
        </w:rPr>
        <w:instrText xml:space="preserve"> ADDIN EN.REFLIST </w:instrText>
      </w:r>
      <w:r w:rsidR="002061AD">
        <w:rPr>
          <w:rFonts w:ascii="Montserrat" w:hAnsi="Montserrat"/>
        </w:rPr>
        <w:fldChar w:fldCharType="separate"/>
      </w:r>
      <w:r w:rsidRPr="00381973">
        <w:rPr>
          <w:rFonts w:ascii="Montserrat" w:hAnsi="Montserrat"/>
        </w:rPr>
        <w:fldChar w:fldCharType="end"/>
      </w:r>
    </w:p>
    <w:sectPr w:rsidR="00E416EE" w:rsidRPr="00381973" w:rsidSect="00F366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0E1B9" w14:textId="77777777" w:rsidR="002061AD" w:rsidRDefault="002061AD">
      <w:r>
        <w:separator/>
      </w:r>
    </w:p>
  </w:endnote>
  <w:endnote w:type="continuationSeparator" w:id="0">
    <w:p w14:paraId="0EDA1DF1" w14:textId="77777777" w:rsidR="002061AD" w:rsidRDefault="0020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altName w:val="Montserra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4F4B" w14:textId="77777777" w:rsidR="000E6A11" w:rsidRDefault="000E6A11" w:rsidP="00044E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34D2A1" w14:textId="77777777" w:rsidR="000E6A11" w:rsidRDefault="000E6A11" w:rsidP="00044E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38D9B" w14:textId="77777777" w:rsidR="00120CB9" w:rsidRPr="006E5CFE" w:rsidRDefault="00120CB9" w:rsidP="00120CB9">
    <w:pPr>
      <w:rPr>
        <w:rFonts w:ascii="Montserrat" w:hAnsi="Montserrat"/>
        <w:sz w:val="18"/>
        <w:szCs w:val="18"/>
      </w:rPr>
    </w:pPr>
    <w:r w:rsidRPr="006E5CFE">
      <w:rPr>
        <w:rFonts w:ascii="Montserrat" w:hAnsi="Montserrat"/>
        <w:sz w:val="18"/>
        <w:szCs w:val="18"/>
      </w:rPr>
      <w:t>This review has been prepared based on the scientific and professional information available in 20</w:t>
    </w:r>
    <w:r>
      <w:rPr>
        <w:rFonts w:ascii="Montserrat" w:hAnsi="Montserrat"/>
        <w:sz w:val="18"/>
        <w:szCs w:val="18"/>
      </w:rPr>
      <w:t>21</w:t>
    </w:r>
    <w:r w:rsidRPr="006E5CFE">
      <w:rPr>
        <w:rFonts w:ascii="Montserrat" w:hAnsi="Montserrat"/>
        <w:sz w:val="18"/>
        <w:szCs w:val="18"/>
      </w:rPr>
      <w:t>. The SCIRE information (print, CD or web site www.scireproject.com) is provided for informational and educational purposes only. If you have or suspect you have a health problem, you should consult your health care provider. The SCIRE editors, contributors and supporting partners shall not be liable for any damages, claims, liabilities, costs or obligations arising from the use or misuse of this material.</w:t>
    </w:r>
  </w:p>
  <w:p w14:paraId="5DCC37B7" w14:textId="77777777" w:rsidR="00120CB9" w:rsidRPr="006E5CFE" w:rsidRDefault="00120CB9" w:rsidP="00120CB9">
    <w:pPr>
      <w:rPr>
        <w:rFonts w:ascii="Montserrat" w:hAnsi="Montserrat"/>
        <w:spacing w:val="-4"/>
        <w:sz w:val="18"/>
        <w:szCs w:val="18"/>
      </w:rPr>
    </w:pPr>
  </w:p>
  <w:p w14:paraId="7E826176" w14:textId="77777777" w:rsidR="00120CB9" w:rsidRPr="006E5CFE" w:rsidRDefault="00120CB9" w:rsidP="00120CB9">
    <w:pPr>
      <w:rPr>
        <w:rFonts w:ascii="Montserrat" w:hAnsi="Montserrat"/>
        <w:sz w:val="18"/>
      </w:rPr>
    </w:pPr>
    <w:proofErr w:type="spellStart"/>
    <w:r w:rsidRPr="006E5CFE">
      <w:rPr>
        <w:rFonts w:ascii="Montserrat" w:hAnsi="Montserrat"/>
        <w:spacing w:val="-4"/>
        <w:sz w:val="18"/>
        <w:szCs w:val="18"/>
      </w:rPr>
      <w:t>Alibrahim</w:t>
    </w:r>
    <w:proofErr w:type="spellEnd"/>
    <w:r w:rsidRPr="006E5CFE">
      <w:rPr>
        <w:rFonts w:ascii="Montserrat" w:hAnsi="Montserrat"/>
        <w:spacing w:val="-4"/>
        <w:sz w:val="18"/>
        <w:szCs w:val="18"/>
      </w:rPr>
      <w:t xml:space="preserve"> F, </w:t>
    </w:r>
    <w:r>
      <w:rPr>
        <w:rFonts w:ascii="Montserrat" w:hAnsi="Montserrat"/>
        <w:spacing w:val="-4"/>
        <w:sz w:val="18"/>
        <w:szCs w:val="18"/>
      </w:rPr>
      <w:t xml:space="preserve">Cao P, </w:t>
    </w:r>
    <w:r w:rsidRPr="006E5CFE">
      <w:rPr>
        <w:rFonts w:ascii="Montserrat" w:hAnsi="Montserrat"/>
        <w:spacing w:val="-4"/>
        <w:sz w:val="18"/>
        <w:szCs w:val="18"/>
      </w:rPr>
      <w:t xml:space="preserve">McIntyre A, Sequeira K, </w:t>
    </w:r>
    <w:proofErr w:type="spellStart"/>
    <w:r w:rsidRPr="006E5CFE">
      <w:rPr>
        <w:rFonts w:ascii="Montserrat" w:hAnsi="Montserrat"/>
        <w:spacing w:val="-4"/>
        <w:sz w:val="18"/>
        <w:szCs w:val="18"/>
      </w:rPr>
      <w:t>Teasell</w:t>
    </w:r>
    <w:proofErr w:type="spellEnd"/>
    <w:r w:rsidRPr="006E5CFE">
      <w:rPr>
        <w:rFonts w:ascii="Montserrat" w:hAnsi="Montserrat"/>
        <w:spacing w:val="-4"/>
        <w:sz w:val="18"/>
        <w:szCs w:val="18"/>
      </w:rPr>
      <w:t xml:space="preserve"> R (20</w:t>
    </w:r>
    <w:r>
      <w:rPr>
        <w:rFonts w:ascii="Montserrat" w:hAnsi="Montserrat"/>
        <w:spacing w:val="-4"/>
        <w:sz w:val="18"/>
        <w:szCs w:val="18"/>
      </w:rPr>
      <w:t>22</w:t>
    </w:r>
    <w:r w:rsidRPr="006E5CFE">
      <w:rPr>
        <w:rFonts w:ascii="Montserrat" w:hAnsi="Montserrat"/>
        <w:spacing w:val="-4"/>
        <w:sz w:val="18"/>
        <w:szCs w:val="18"/>
      </w:rPr>
      <w:t>). Syringomyelia Following Spinal Cord Injury.</w:t>
    </w:r>
    <w:r w:rsidRPr="006E5CFE">
      <w:rPr>
        <w:rFonts w:ascii="Montserrat" w:hAnsi="Montserrat"/>
        <w:sz w:val="18"/>
        <w:szCs w:val="18"/>
      </w:rPr>
      <w:t xml:space="preserve"> </w:t>
    </w:r>
    <w:r w:rsidRPr="006E5CFE">
      <w:rPr>
        <w:rFonts w:ascii="Montserrat" w:hAnsi="Montserrat"/>
        <w:sz w:val="18"/>
      </w:rPr>
      <w:t xml:space="preserve">In Eng JJ, </w:t>
    </w:r>
    <w:proofErr w:type="spellStart"/>
    <w:r w:rsidRPr="006E5CFE">
      <w:rPr>
        <w:rFonts w:ascii="Montserrat" w:hAnsi="Montserrat"/>
        <w:sz w:val="18"/>
      </w:rPr>
      <w:t>Teasell</w:t>
    </w:r>
    <w:proofErr w:type="spellEnd"/>
    <w:r w:rsidRPr="006E5CFE">
      <w:rPr>
        <w:rFonts w:ascii="Montserrat" w:hAnsi="Montserrat"/>
        <w:sz w:val="18"/>
      </w:rPr>
      <w:t xml:space="preserve"> RW, Miller WC, Wolfe DL, Townson AF, Hsieh JTC, Noonan V</w:t>
    </w:r>
    <w:r w:rsidRPr="006E5CFE">
      <w:rPr>
        <w:rFonts w:ascii="Montserrat" w:eastAsia="PMingLiU" w:hAnsi="Montserrat"/>
        <w:sz w:val="18"/>
        <w:lang w:eastAsia="zh-TW"/>
      </w:rPr>
      <w:t>K</w:t>
    </w:r>
    <w:r w:rsidRPr="006E5CFE">
      <w:rPr>
        <w:rFonts w:ascii="Montserrat" w:hAnsi="Montserrat"/>
        <w:sz w:val="18"/>
      </w:rPr>
      <w:t xml:space="preserve">, Loh E, Sproule S, McIntyre A, </w:t>
    </w:r>
    <w:proofErr w:type="spellStart"/>
    <w:r w:rsidRPr="006E5CFE">
      <w:rPr>
        <w:rFonts w:ascii="Montserrat" w:hAnsi="Montserrat"/>
        <w:sz w:val="18"/>
      </w:rPr>
      <w:t>Querée</w:t>
    </w:r>
    <w:proofErr w:type="spellEnd"/>
    <w:r w:rsidRPr="006E5CFE">
      <w:rPr>
        <w:rFonts w:ascii="Montserrat" w:hAnsi="Montserrat"/>
        <w:sz w:val="18"/>
      </w:rPr>
      <w:t xml:space="preserve"> M, editors. Spinal Cord Injury Rehabilitation Evidence. Version </w:t>
    </w:r>
    <w:r>
      <w:rPr>
        <w:rFonts w:ascii="Montserrat" w:hAnsi="Montserrat"/>
        <w:sz w:val="18"/>
      </w:rPr>
      <w:t>8</w:t>
    </w:r>
    <w:r w:rsidRPr="006E5CFE">
      <w:rPr>
        <w:rFonts w:ascii="Montserrat" w:hAnsi="Montserrat"/>
        <w:sz w:val="18"/>
      </w:rPr>
      <w:t xml:space="preserve">.0. Vancouver: p 1- </w:t>
    </w:r>
    <w:r>
      <w:rPr>
        <w:rFonts w:ascii="Montserrat" w:hAnsi="Montserrat"/>
        <w:sz w:val="18"/>
      </w:rPr>
      <w:t>27</w:t>
    </w:r>
    <w:r w:rsidRPr="006E5CFE">
      <w:rPr>
        <w:rFonts w:ascii="Montserrat" w:hAnsi="Montserrat"/>
        <w:sz w:val="18"/>
      </w:rPr>
      <w:t>. </w:t>
    </w:r>
  </w:p>
  <w:p w14:paraId="6AE1E0FA" w14:textId="77777777" w:rsidR="00120CB9" w:rsidRPr="006E5CFE" w:rsidRDefault="00120CB9" w:rsidP="00120CB9">
    <w:pPr>
      <w:rPr>
        <w:rFonts w:ascii="Montserrat" w:hAnsi="Montserrat"/>
        <w:spacing w:val="-4"/>
        <w:sz w:val="18"/>
        <w:szCs w:val="18"/>
      </w:rPr>
    </w:pPr>
  </w:p>
  <w:p w14:paraId="523E9DAF" w14:textId="209A5EC0" w:rsidR="000E6A11" w:rsidRPr="00120CB9" w:rsidRDefault="00120CB9" w:rsidP="00120CB9">
    <w:pPr>
      <w:pStyle w:val="Footer"/>
      <w:rPr>
        <w:rFonts w:ascii="Montserrat" w:hAnsi="Montserrat" w:cs="Arial"/>
      </w:rPr>
    </w:pPr>
    <w:r w:rsidRPr="006E5CFE">
      <w:rPr>
        <w:rFonts w:ascii="Montserrat" w:hAnsi="Montserrat" w:cs="Arial"/>
        <w:spacing w:val="-4"/>
        <w:sz w:val="18"/>
        <w:szCs w:val="18"/>
      </w:rPr>
      <w:t>www.scireproject.com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100B3" w14:textId="46B63E35" w:rsidR="000E6A11" w:rsidRPr="006E5CFE" w:rsidRDefault="000E6A11" w:rsidP="00044EB5">
    <w:pPr>
      <w:rPr>
        <w:rFonts w:ascii="Montserrat" w:hAnsi="Montserrat"/>
        <w:sz w:val="18"/>
        <w:szCs w:val="18"/>
      </w:rPr>
    </w:pPr>
    <w:r w:rsidRPr="006E5CFE">
      <w:rPr>
        <w:rFonts w:ascii="Montserrat" w:hAnsi="Montserrat"/>
        <w:sz w:val="18"/>
        <w:szCs w:val="18"/>
      </w:rPr>
      <w:t>This review has been prepared based on the scientific and professional information available in 20</w:t>
    </w:r>
    <w:r w:rsidR="00294B7B">
      <w:rPr>
        <w:rFonts w:ascii="Montserrat" w:hAnsi="Montserrat"/>
        <w:sz w:val="18"/>
        <w:szCs w:val="18"/>
      </w:rPr>
      <w:t>21</w:t>
    </w:r>
    <w:r w:rsidRPr="006E5CFE">
      <w:rPr>
        <w:rFonts w:ascii="Montserrat" w:hAnsi="Montserrat"/>
        <w:sz w:val="18"/>
        <w:szCs w:val="18"/>
      </w:rPr>
      <w:t>. The SCIRE information (print, CD or web site www.scireproject.com) is provided for informational and educational purposes only. If you have or suspect you have a health problem, you should consult your health care provider. The SCIRE editors, contributors and supporting partners shall not be liable for any damages, claims, liabilities, costs or obligations arising from the use or misuse of this material.</w:t>
    </w:r>
  </w:p>
  <w:p w14:paraId="6F34AA51" w14:textId="77777777" w:rsidR="000E6A11" w:rsidRPr="006E5CFE" w:rsidRDefault="000E6A11" w:rsidP="00044EB5">
    <w:pPr>
      <w:rPr>
        <w:rFonts w:ascii="Montserrat" w:hAnsi="Montserrat"/>
        <w:spacing w:val="-4"/>
        <w:sz w:val="18"/>
        <w:szCs w:val="18"/>
      </w:rPr>
    </w:pPr>
  </w:p>
  <w:p w14:paraId="5FAB0B5A" w14:textId="1F5B7A41" w:rsidR="006E5CFE" w:rsidRPr="006E5CFE" w:rsidRDefault="000E6A11" w:rsidP="006E5CFE">
    <w:pPr>
      <w:rPr>
        <w:rFonts w:ascii="Montserrat" w:hAnsi="Montserrat"/>
        <w:sz w:val="18"/>
      </w:rPr>
    </w:pPr>
    <w:proofErr w:type="spellStart"/>
    <w:r w:rsidRPr="006E5CFE">
      <w:rPr>
        <w:rFonts w:ascii="Montserrat" w:hAnsi="Montserrat"/>
        <w:spacing w:val="-4"/>
        <w:sz w:val="18"/>
        <w:szCs w:val="18"/>
      </w:rPr>
      <w:t>Alibrahim</w:t>
    </w:r>
    <w:proofErr w:type="spellEnd"/>
    <w:r w:rsidRPr="006E5CFE">
      <w:rPr>
        <w:rFonts w:ascii="Montserrat" w:hAnsi="Montserrat"/>
        <w:spacing w:val="-4"/>
        <w:sz w:val="18"/>
        <w:szCs w:val="18"/>
      </w:rPr>
      <w:t xml:space="preserve"> F, </w:t>
    </w:r>
    <w:r w:rsidR="006E5CFE">
      <w:rPr>
        <w:rFonts w:ascii="Montserrat" w:hAnsi="Montserrat"/>
        <w:spacing w:val="-4"/>
        <w:sz w:val="18"/>
        <w:szCs w:val="18"/>
      </w:rPr>
      <w:t xml:space="preserve">Cao P, </w:t>
    </w:r>
    <w:r w:rsidRPr="006E5CFE">
      <w:rPr>
        <w:rFonts w:ascii="Montserrat" w:hAnsi="Montserrat"/>
        <w:spacing w:val="-4"/>
        <w:sz w:val="18"/>
        <w:szCs w:val="18"/>
      </w:rPr>
      <w:t xml:space="preserve">McIntyre A, Sequeira K, </w:t>
    </w:r>
    <w:proofErr w:type="spellStart"/>
    <w:r w:rsidRPr="006E5CFE">
      <w:rPr>
        <w:rFonts w:ascii="Montserrat" w:hAnsi="Montserrat"/>
        <w:spacing w:val="-4"/>
        <w:sz w:val="18"/>
        <w:szCs w:val="18"/>
      </w:rPr>
      <w:t>Teasell</w:t>
    </w:r>
    <w:proofErr w:type="spellEnd"/>
    <w:r w:rsidRPr="006E5CFE">
      <w:rPr>
        <w:rFonts w:ascii="Montserrat" w:hAnsi="Montserrat"/>
        <w:spacing w:val="-4"/>
        <w:sz w:val="18"/>
        <w:szCs w:val="18"/>
      </w:rPr>
      <w:t xml:space="preserve"> R (20</w:t>
    </w:r>
    <w:r w:rsidR="006E5CFE">
      <w:rPr>
        <w:rFonts w:ascii="Montserrat" w:hAnsi="Montserrat"/>
        <w:spacing w:val="-4"/>
        <w:sz w:val="18"/>
        <w:szCs w:val="18"/>
      </w:rPr>
      <w:t>2</w:t>
    </w:r>
    <w:r w:rsidR="00294B7B">
      <w:rPr>
        <w:rFonts w:ascii="Montserrat" w:hAnsi="Montserrat"/>
        <w:spacing w:val="-4"/>
        <w:sz w:val="18"/>
        <w:szCs w:val="18"/>
      </w:rPr>
      <w:t>2</w:t>
    </w:r>
    <w:r w:rsidRPr="006E5CFE">
      <w:rPr>
        <w:rFonts w:ascii="Montserrat" w:hAnsi="Montserrat"/>
        <w:spacing w:val="-4"/>
        <w:sz w:val="18"/>
        <w:szCs w:val="18"/>
      </w:rPr>
      <w:t>). Syringomyelia Following Spinal Cord Injury.</w:t>
    </w:r>
    <w:r w:rsidR="006E5CFE" w:rsidRPr="006E5CFE">
      <w:rPr>
        <w:rFonts w:ascii="Montserrat" w:hAnsi="Montserrat"/>
        <w:sz w:val="18"/>
        <w:szCs w:val="18"/>
      </w:rPr>
      <w:t xml:space="preserve"> </w:t>
    </w:r>
    <w:r w:rsidR="006E5CFE" w:rsidRPr="006E5CFE">
      <w:rPr>
        <w:rFonts w:ascii="Montserrat" w:hAnsi="Montserrat"/>
        <w:sz w:val="18"/>
      </w:rPr>
      <w:t xml:space="preserve">In Eng JJ, </w:t>
    </w:r>
    <w:proofErr w:type="spellStart"/>
    <w:r w:rsidR="006E5CFE" w:rsidRPr="006E5CFE">
      <w:rPr>
        <w:rFonts w:ascii="Montserrat" w:hAnsi="Montserrat"/>
        <w:sz w:val="18"/>
      </w:rPr>
      <w:t>Teasell</w:t>
    </w:r>
    <w:proofErr w:type="spellEnd"/>
    <w:r w:rsidR="006E5CFE" w:rsidRPr="006E5CFE">
      <w:rPr>
        <w:rFonts w:ascii="Montserrat" w:hAnsi="Montserrat"/>
        <w:sz w:val="18"/>
      </w:rPr>
      <w:t xml:space="preserve"> RW, Miller WC, Wolfe DL, Townson AF, Hsieh JTC, Noonan V</w:t>
    </w:r>
    <w:r w:rsidR="006E5CFE" w:rsidRPr="006E5CFE">
      <w:rPr>
        <w:rFonts w:ascii="Montserrat" w:eastAsia="PMingLiU" w:hAnsi="Montserrat"/>
        <w:sz w:val="18"/>
        <w:lang w:eastAsia="zh-TW"/>
      </w:rPr>
      <w:t>K</w:t>
    </w:r>
    <w:r w:rsidR="006E5CFE" w:rsidRPr="006E5CFE">
      <w:rPr>
        <w:rFonts w:ascii="Montserrat" w:hAnsi="Montserrat"/>
        <w:sz w:val="18"/>
      </w:rPr>
      <w:t xml:space="preserve">, Loh E, Sproule S, McIntyre A, </w:t>
    </w:r>
    <w:proofErr w:type="spellStart"/>
    <w:r w:rsidR="006E5CFE" w:rsidRPr="006E5CFE">
      <w:rPr>
        <w:rFonts w:ascii="Montserrat" w:hAnsi="Montserrat"/>
        <w:sz w:val="18"/>
      </w:rPr>
      <w:t>Querée</w:t>
    </w:r>
    <w:proofErr w:type="spellEnd"/>
    <w:r w:rsidR="006E5CFE" w:rsidRPr="006E5CFE">
      <w:rPr>
        <w:rFonts w:ascii="Montserrat" w:hAnsi="Montserrat"/>
        <w:sz w:val="18"/>
      </w:rPr>
      <w:t xml:space="preserve"> M, editors. Spinal Cord Injury Rehabilitation Evidence. Version </w:t>
    </w:r>
    <w:r w:rsidR="006E5CFE">
      <w:rPr>
        <w:rFonts w:ascii="Montserrat" w:hAnsi="Montserrat"/>
        <w:sz w:val="18"/>
      </w:rPr>
      <w:t>8</w:t>
    </w:r>
    <w:r w:rsidR="006E5CFE" w:rsidRPr="006E5CFE">
      <w:rPr>
        <w:rFonts w:ascii="Montserrat" w:hAnsi="Montserrat"/>
        <w:sz w:val="18"/>
      </w:rPr>
      <w:t xml:space="preserve">.0. Vancouver: p 1- </w:t>
    </w:r>
    <w:r w:rsidR="006E5CFE">
      <w:rPr>
        <w:rFonts w:ascii="Montserrat" w:hAnsi="Montserrat"/>
        <w:sz w:val="18"/>
      </w:rPr>
      <w:t>2</w:t>
    </w:r>
    <w:r w:rsidR="004C2D88">
      <w:rPr>
        <w:rFonts w:ascii="Montserrat" w:hAnsi="Montserrat"/>
        <w:sz w:val="18"/>
      </w:rPr>
      <w:t>7</w:t>
    </w:r>
    <w:r w:rsidR="006E5CFE" w:rsidRPr="006E5CFE">
      <w:rPr>
        <w:rFonts w:ascii="Montserrat" w:hAnsi="Montserrat"/>
        <w:sz w:val="18"/>
      </w:rPr>
      <w:t>. </w:t>
    </w:r>
  </w:p>
  <w:p w14:paraId="34181CE6" w14:textId="77777777" w:rsidR="000E6A11" w:rsidRPr="006E5CFE" w:rsidRDefault="000E6A11" w:rsidP="00044EB5">
    <w:pPr>
      <w:rPr>
        <w:rFonts w:ascii="Montserrat" w:hAnsi="Montserrat"/>
        <w:spacing w:val="-4"/>
        <w:sz w:val="18"/>
        <w:szCs w:val="18"/>
      </w:rPr>
    </w:pPr>
  </w:p>
  <w:p w14:paraId="1C19650B" w14:textId="77777777" w:rsidR="000E6A11" w:rsidRPr="006E5CFE" w:rsidRDefault="000E6A11" w:rsidP="00044EB5">
    <w:pPr>
      <w:pStyle w:val="Footer"/>
      <w:rPr>
        <w:rFonts w:ascii="Montserrat" w:hAnsi="Montserrat" w:cs="Arial"/>
      </w:rPr>
    </w:pPr>
    <w:r w:rsidRPr="006E5CFE">
      <w:rPr>
        <w:rFonts w:ascii="Montserrat" w:hAnsi="Montserrat" w:cs="Arial"/>
        <w:spacing w:val="-4"/>
        <w:sz w:val="18"/>
        <w:szCs w:val="18"/>
      </w:rPr>
      <w:t>www.scireproject.com</w:t>
    </w:r>
  </w:p>
  <w:p w14:paraId="15462766" w14:textId="77777777" w:rsidR="000E6A11" w:rsidRPr="006E5CFE" w:rsidRDefault="000E6A11" w:rsidP="00044EB5">
    <w:pPr>
      <w:pStyle w:val="Footer"/>
      <w:ind w:right="360"/>
      <w:rPr>
        <w:rFonts w:ascii="Montserrat" w:hAnsi="Montserrat"/>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C4AD" w14:textId="77777777" w:rsidR="000E6A11" w:rsidRPr="00D745A4" w:rsidRDefault="000E6A11" w:rsidP="00044EB5">
    <w:pPr>
      <w:pStyle w:val="Footer"/>
      <w:framePr w:wrap="around" w:vAnchor="text" w:hAnchor="margin" w:xAlign="center" w:y="1"/>
      <w:rPr>
        <w:rStyle w:val="PageNumber"/>
        <w:rFonts w:ascii="Montserrat" w:hAnsi="Montserrat" w:cs="Arial"/>
      </w:rPr>
    </w:pPr>
    <w:r w:rsidRPr="00D745A4">
      <w:rPr>
        <w:rStyle w:val="PageNumber"/>
        <w:rFonts w:ascii="Montserrat" w:hAnsi="Montserrat" w:cs="Arial"/>
      </w:rPr>
      <w:fldChar w:fldCharType="begin"/>
    </w:r>
    <w:r w:rsidRPr="00D745A4">
      <w:rPr>
        <w:rStyle w:val="PageNumber"/>
        <w:rFonts w:ascii="Montserrat" w:hAnsi="Montserrat" w:cs="Arial"/>
      </w:rPr>
      <w:instrText xml:space="preserve">PAGE  </w:instrText>
    </w:r>
    <w:r w:rsidRPr="00D745A4">
      <w:rPr>
        <w:rStyle w:val="PageNumber"/>
        <w:rFonts w:ascii="Montserrat" w:hAnsi="Montserrat" w:cs="Arial"/>
      </w:rPr>
      <w:fldChar w:fldCharType="separate"/>
    </w:r>
    <w:r w:rsidR="00B869D0" w:rsidRPr="00D745A4">
      <w:rPr>
        <w:rStyle w:val="PageNumber"/>
        <w:rFonts w:ascii="Montserrat" w:hAnsi="Montserrat" w:cs="Arial"/>
        <w:noProof/>
      </w:rPr>
      <w:t>17</w:t>
    </w:r>
    <w:r w:rsidRPr="00D745A4">
      <w:rPr>
        <w:rStyle w:val="PageNumber"/>
        <w:rFonts w:ascii="Montserrat" w:hAnsi="Montserrat" w:cs="Arial"/>
      </w:rPr>
      <w:fldChar w:fldCharType="end"/>
    </w:r>
  </w:p>
  <w:p w14:paraId="3F85E63B" w14:textId="77777777" w:rsidR="000E6A11" w:rsidRPr="00D745A4" w:rsidRDefault="000E6A11" w:rsidP="00044EB5">
    <w:pPr>
      <w:pStyle w:val="Footer"/>
      <w:ind w:right="360"/>
      <w:rPr>
        <w:rFonts w:ascii="Montserrat" w:hAnsi="Montserrat"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4800B" w14:textId="77777777" w:rsidR="002061AD" w:rsidRDefault="002061AD">
      <w:r>
        <w:separator/>
      </w:r>
    </w:p>
  </w:footnote>
  <w:footnote w:type="continuationSeparator" w:id="0">
    <w:p w14:paraId="3977D559" w14:textId="77777777" w:rsidR="002061AD" w:rsidRDefault="00206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C0CBA" w14:textId="33C6B70E" w:rsidR="000E6A11" w:rsidRPr="00D52AE1" w:rsidRDefault="000E6A11" w:rsidP="009D5497">
    <w:pPr>
      <w:pStyle w:val="Header"/>
      <w:jc w:val="center"/>
      <w:rPr>
        <w:lang w:val="en-CA"/>
      </w:rPr>
    </w:pPr>
    <w:bookmarkStart w:id="3" w:name="_Hlk482622906"/>
  </w:p>
  <w:bookmarkEnd w:id="3"/>
  <w:p w14:paraId="3320FEB5" w14:textId="77777777" w:rsidR="000E6A11" w:rsidRDefault="000E6A11" w:rsidP="00E416E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86C1A"/>
    <w:multiLevelType w:val="hybridMultilevel"/>
    <w:tmpl w:val="C41CDD6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09675E0B"/>
    <w:multiLevelType w:val="hybridMultilevel"/>
    <w:tmpl w:val="E2BCE88C"/>
    <w:lvl w:ilvl="0" w:tplc="F8321CA4">
      <w:start w:val="1"/>
      <w:numFmt w:val="decimal"/>
      <w:lvlText w:val="%1."/>
      <w:lvlJc w:val="left"/>
      <w:pPr>
        <w:ind w:left="360" w:hanging="360"/>
      </w:pPr>
      <w:rPr>
        <w:b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19F15A11"/>
    <w:multiLevelType w:val="hybridMultilevel"/>
    <w:tmpl w:val="EA28A6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 w15:restartNumberingAfterBreak="0">
    <w:nsid w:val="29E31406"/>
    <w:multiLevelType w:val="hybridMultilevel"/>
    <w:tmpl w:val="2D7A2DB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 w15:restartNumberingAfterBreak="0">
    <w:nsid w:val="2EB33E18"/>
    <w:multiLevelType w:val="multilevel"/>
    <w:tmpl w:val="76D658A0"/>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300E538B"/>
    <w:multiLevelType w:val="hybridMultilevel"/>
    <w:tmpl w:val="0FAC84C6"/>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 w15:restartNumberingAfterBreak="0">
    <w:nsid w:val="31BB1DFA"/>
    <w:multiLevelType w:val="hybridMultilevel"/>
    <w:tmpl w:val="889EA542"/>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7" w15:restartNumberingAfterBreak="0">
    <w:nsid w:val="31DC7D4C"/>
    <w:multiLevelType w:val="hybridMultilevel"/>
    <w:tmpl w:val="5F7C8D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EFF6CE3"/>
    <w:multiLevelType w:val="multilevel"/>
    <w:tmpl w:val="6986A286"/>
    <w:lvl w:ilvl="0">
      <w:start w:val="1"/>
      <w:numFmt w:val="decimal"/>
      <w:lvlText w:val="%1."/>
      <w:lvlJc w:val="left"/>
      <w:pPr>
        <w:ind w:left="360" w:hanging="36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04B3AE9"/>
    <w:multiLevelType w:val="hybridMultilevel"/>
    <w:tmpl w:val="2864F5C2"/>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0" w15:restartNumberingAfterBreak="0">
    <w:nsid w:val="44827EF7"/>
    <w:multiLevelType w:val="hybridMultilevel"/>
    <w:tmpl w:val="DB7E22F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1" w15:restartNumberingAfterBreak="0">
    <w:nsid w:val="453C5A70"/>
    <w:multiLevelType w:val="multilevel"/>
    <w:tmpl w:val="A1D6FC86"/>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E746DF1"/>
    <w:multiLevelType w:val="hybridMultilevel"/>
    <w:tmpl w:val="22D4AB7C"/>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15:restartNumberingAfterBreak="0">
    <w:nsid w:val="4EA83B2E"/>
    <w:multiLevelType w:val="hybridMultilevel"/>
    <w:tmpl w:val="2D7A2DB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4" w15:restartNumberingAfterBreak="0">
    <w:nsid w:val="4F470DE5"/>
    <w:multiLevelType w:val="hybridMultilevel"/>
    <w:tmpl w:val="D94AABA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5" w15:restartNumberingAfterBreak="0">
    <w:nsid w:val="51DD4792"/>
    <w:multiLevelType w:val="multilevel"/>
    <w:tmpl w:val="66EC0BA4"/>
    <w:lvl w:ilvl="0">
      <w:start w:val="1"/>
      <w:numFmt w:val="decimal"/>
      <w:lvlText w:val="%1."/>
      <w:lvlJc w:val="left"/>
      <w:pPr>
        <w:ind w:left="360" w:hanging="36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52C05D82"/>
    <w:multiLevelType w:val="hybridMultilevel"/>
    <w:tmpl w:val="1B7EFA32"/>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15:restartNumberingAfterBreak="0">
    <w:nsid w:val="5A3E32A3"/>
    <w:multiLevelType w:val="hybridMultilevel"/>
    <w:tmpl w:val="9EF8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F94BF0"/>
    <w:multiLevelType w:val="hybridMultilevel"/>
    <w:tmpl w:val="EA78862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F6253E6"/>
    <w:multiLevelType w:val="hybridMultilevel"/>
    <w:tmpl w:val="2864F5C2"/>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15:restartNumberingAfterBreak="0">
    <w:nsid w:val="70122991"/>
    <w:multiLevelType w:val="hybridMultilevel"/>
    <w:tmpl w:val="7BD2C1A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1" w15:restartNumberingAfterBreak="0">
    <w:nsid w:val="71790C4A"/>
    <w:multiLevelType w:val="hybridMultilevel"/>
    <w:tmpl w:val="DB7E22F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2" w15:restartNumberingAfterBreak="0">
    <w:nsid w:val="722A79BA"/>
    <w:multiLevelType w:val="multilevel"/>
    <w:tmpl w:val="66EC0BA4"/>
    <w:lvl w:ilvl="0">
      <w:start w:val="1"/>
      <w:numFmt w:val="decimal"/>
      <w:lvlText w:val="%1."/>
      <w:lvlJc w:val="left"/>
      <w:pPr>
        <w:ind w:left="360" w:hanging="360"/>
      </w:pPr>
    </w:lvl>
    <w:lvl w:ilv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67A7C5C"/>
    <w:multiLevelType w:val="hybridMultilevel"/>
    <w:tmpl w:val="EA28A688"/>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15:restartNumberingAfterBreak="0">
    <w:nsid w:val="7C812A60"/>
    <w:multiLevelType w:val="hybridMultilevel"/>
    <w:tmpl w:val="EA78862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5"/>
  </w:num>
  <w:num w:numId="2">
    <w:abstractNumId w:val="6"/>
  </w:num>
  <w:num w:numId="3">
    <w:abstractNumId w:val="13"/>
  </w:num>
  <w:num w:numId="4">
    <w:abstractNumId w:val="19"/>
  </w:num>
  <w:num w:numId="5">
    <w:abstractNumId w:val="2"/>
  </w:num>
  <w:num w:numId="6">
    <w:abstractNumId w:val="1"/>
  </w:num>
  <w:num w:numId="7">
    <w:abstractNumId w:val="0"/>
  </w:num>
  <w:num w:numId="8">
    <w:abstractNumId w:val="12"/>
  </w:num>
  <w:num w:numId="9">
    <w:abstractNumId w:val="3"/>
  </w:num>
  <w:num w:numId="10">
    <w:abstractNumId w:val="9"/>
  </w:num>
  <w:num w:numId="11">
    <w:abstractNumId w:val="23"/>
  </w:num>
  <w:num w:numId="12">
    <w:abstractNumId w:val="8"/>
  </w:num>
  <w:num w:numId="13">
    <w:abstractNumId w:val="20"/>
  </w:num>
  <w:num w:numId="14">
    <w:abstractNumId w:val="4"/>
  </w:num>
  <w:num w:numId="15">
    <w:abstractNumId w:val="14"/>
  </w:num>
  <w:num w:numId="16">
    <w:abstractNumId w:val="11"/>
  </w:num>
  <w:num w:numId="17">
    <w:abstractNumId w:val="16"/>
  </w:num>
  <w:num w:numId="18">
    <w:abstractNumId w:val="10"/>
  </w:num>
  <w:num w:numId="19">
    <w:abstractNumId w:val="21"/>
  </w:num>
  <w:num w:numId="20">
    <w:abstractNumId w:val="24"/>
  </w:num>
  <w:num w:numId="21">
    <w:abstractNumId w:val="17"/>
  </w:num>
  <w:num w:numId="22">
    <w:abstractNumId w:val="7"/>
  </w:num>
  <w:num w:numId="23">
    <w:abstractNumId w:val="18"/>
  </w:num>
  <w:num w:numId="24">
    <w:abstractNumId w:val="15"/>
  </w:num>
  <w:num w:numId="25">
    <w:abstractNumId w:val="22"/>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itlin Cassidy">
    <w15:presenceInfo w15:providerId="AD" w15:userId="S::ccassid6@uwo.ca::e8c5fe13-a542-41b6-ab53-3aeb744984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7th&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pe0s5erw2xp26e5fwwx2wtk5vwzx09sa92f&quot;&gt;Syringomyelia Search 2022-Yes-Full Text&lt;record-ids&gt;&lt;item&gt;228&lt;/item&gt;&lt;/record-ids&gt;&lt;/item&gt;&lt;/Libraries&gt;"/>
    <w:docVar w:name="REFMGR.InstantFormat" w:val="&lt;InstantFormat&gt;&lt;Enabled&gt;0&lt;/Enabled&gt;&lt;ScanUnformatted&gt;1&lt;/ScanUnformatted&gt;&lt;ScanChanges&gt;1&lt;/ScanChanges&gt;&lt;/InstantFormat&gt;"/>
  </w:docVars>
  <w:rsids>
    <w:rsidRoot w:val="005968E3"/>
    <w:rsid w:val="00000E98"/>
    <w:rsid w:val="0000439C"/>
    <w:rsid w:val="00004DC6"/>
    <w:rsid w:val="00004F32"/>
    <w:rsid w:val="0001043F"/>
    <w:rsid w:val="000104B4"/>
    <w:rsid w:val="00011185"/>
    <w:rsid w:val="000131CC"/>
    <w:rsid w:val="00017DA7"/>
    <w:rsid w:val="000202F3"/>
    <w:rsid w:val="000206D0"/>
    <w:rsid w:val="00023503"/>
    <w:rsid w:val="000235EF"/>
    <w:rsid w:val="00024085"/>
    <w:rsid w:val="00026784"/>
    <w:rsid w:val="000301F9"/>
    <w:rsid w:val="00030891"/>
    <w:rsid w:val="00032242"/>
    <w:rsid w:val="00033BC4"/>
    <w:rsid w:val="00034C80"/>
    <w:rsid w:val="00042CE4"/>
    <w:rsid w:val="00043E1A"/>
    <w:rsid w:val="00044EB5"/>
    <w:rsid w:val="00045C5E"/>
    <w:rsid w:val="00052B93"/>
    <w:rsid w:val="00055896"/>
    <w:rsid w:val="00055AA3"/>
    <w:rsid w:val="000600B1"/>
    <w:rsid w:val="00060349"/>
    <w:rsid w:val="00062D66"/>
    <w:rsid w:val="00064DDA"/>
    <w:rsid w:val="000670F8"/>
    <w:rsid w:val="00071A3C"/>
    <w:rsid w:val="000723E8"/>
    <w:rsid w:val="0007315F"/>
    <w:rsid w:val="00074A86"/>
    <w:rsid w:val="0007714A"/>
    <w:rsid w:val="0008020F"/>
    <w:rsid w:val="00080916"/>
    <w:rsid w:val="000844DD"/>
    <w:rsid w:val="00084A81"/>
    <w:rsid w:val="000864E4"/>
    <w:rsid w:val="00090B9E"/>
    <w:rsid w:val="00092B3A"/>
    <w:rsid w:val="00092D2E"/>
    <w:rsid w:val="000A06E1"/>
    <w:rsid w:val="000A07C7"/>
    <w:rsid w:val="000A2A36"/>
    <w:rsid w:val="000A2EE2"/>
    <w:rsid w:val="000A64C6"/>
    <w:rsid w:val="000A6ACF"/>
    <w:rsid w:val="000B1E6B"/>
    <w:rsid w:val="000B3084"/>
    <w:rsid w:val="000B638D"/>
    <w:rsid w:val="000B7195"/>
    <w:rsid w:val="000B7750"/>
    <w:rsid w:val="000B7AD1"/>
    <w:rsid w:val="000C00BB"/>
    <w:rsid w:val="000C01B8"/>
    <w:rsid w:val="000C1ABD"/>
    <w:rsid w:val="000C20D6"/>
    <w:rsid w:val="000C3A60"/>
    <w:rsid w:val="000C7341"/>
    <w:rsid w:val="000D2128"/>
    <w:rsid w:val="000D32DC"/>
    <w:rsid w:val="000D435C"/>
    <w:rsid w:val="000D6125"/>
    <w:rsid w:val="000D72A1"/>
    <w:rsid w:val="000D756E"/>
    <w:rsid w:val="000E086A"/>
    <w:rsid w:val="000E2EF1"/>
    <w:rsid w:val="000E4704"/>
    <w:rsid w:val="000E5A48"/>
    <w:rsid w:val="000E6A11"/>
    <w:rsid w:val="000F0EAC"/>
    <w:rsid w:val="000F1B8B"/>
    <w:rsid w:val="000F3D2E"/>
    <w:rsid w:val="000F53EB"/>
    <w:rsid w:val="000F6186"/>
    <w:rsid w:val="00100F1A"/>
    <w:rsid w:val="00102177"/>
    <w:rsid w:val="001045E7"/>
    <w:rsid w:val="00104D28"/>
    <w:rsid w:val="0010712F"/>
    <w:rsid w:val="00110A08"/>
    <w:rsid w:val="00112B5E"/>
    <w:rsid w:val="001167DE"/>
    <w:rsid w:val="0011730E"/>
    <w:rsid w:val="00117D8A"/>
    <w:rsid w:val="001200BA"/>
    <w:rsid w:val="00120805"/>
    <w:rsid w:val="00120CB9"/>
    <w:rsid w:val="001236D4"/>
    <w:rsid w:val="001242B2"/>
    <w:rsid w:val="0012676B"/>
    <w:rsid w:val="00127858"/>
    <w:rsid w:val="00130794"/>
    <w:rsid w:val="001322D8"/>
    <w:rsid w:val="00132B1F"/>
    <w:rsid w:val="00134BD2"/>
    <w:rsid w:val="00135840"/>
    <w:rsid w:val="001370AA"/>
    <w:rsid w:val="0014022B"/>
    <w:rsid w:val="00145191"/>
    <w:rsid w:val="001453E8"/>
    <w:rsid w:val="00145842"/>
    <w:rsid w:val="001460A0"/>
    <w:rsid w:val="00150584"/>
    <w:rsid w:val="00151CDA"/>
    <w:rsid w:val="0015569C"/>
    <w:rsid w:val="00161A8F"/>
    <w:rsid w:val="00164501"/>
    <w:rsid w:val="001667F9"/>
    <w:rsid w:val="00170588"/>
    <w:rsid w:val="00172DA9"/>
    <w:rsid w:val="00173B15"/>
    <w:rsid w:val="00173C3D"/>
    <w:rsid w:val="00174AAF"/>
    <w:rsid w:val="001813AC"/>
    <w:rsid w:val="00182DAA"/>
    <w:rsid w:val="00186BF2"/>
    <w:rsid w:val="00190DFA"/>
    <w:rsid w:val="001928C0"/>
    <w:rsid w:val="00194D5E"/>
    <w:rsid w:val="001A0612"/>
    <w:rsid w:val="001A3616"/>
    <w:rsid w:val="001A3D86"/>
    <w:rsid w:val="001A58AB"/>
    <w:rsid w:val="001B0516"/>
    <w:rsid w:val="001B11B3"/>
    <w:rsid w:val="001B2657"/>
    <w:rsid w:val="001B2D45"/>
    <w:rsid w:val="001B37AF"/>
    <w:rsid w:val="001B42CD"/>
    <w:rsid w:val="001B561A"/>
    <w:rsid w:val="001B7302"/>
    <w:rsid w:val="001C105C"/>
    <w:rsid w:val="001C2478"/>
    <w:rsid w:val="001C3DA6"/>
    <w:rsid w:val="001C403C"/>
    <w:rsid w:val="001C4701"/>
    <w:rsid w:val="001C54E4"/>
    <w:rsid w:val="001C7877"/>
    <w:rsid w:val="001C78F0"/>
    <w:rsid w:val="001D0F01"/>
    <w:rsid w:val="001D58FB"/>
    <w:rsid w:val="001D6AC4"/>
    <w:rsid w:val="001D7690"/>
    <w:rsid w:val="001D7C45"/>
    <w:rsid w:val="001E0997"/>
    <w:rsid w:val="001E1775"/>
    <w:rsid w:val="001E198D"/>
    <w:rsid w:val="001E2819"/>
    <w:rsid w:val="001E3041"/>
    <w:rsid w:val="001F06D1"/>
    <w:rsid w:val="001F0989"/>
    <w:rsid w:val="001F12FA"/>
    <w:rsid w:val="001F1320"/>
    <w:rsid w:val="001F1587"/>
    <w:rsid w:val="001F2059"/>
    <w:rsid w:val="001F46F7"/>
    <w:rsid w:val="001F5622"/>
    <w:rsid w:val="001F5DDE"/>
    <w:rsid w:val="002023AA"/>
    <w:rsid w:val="002036B0"/>
    <w:rsid w:val="00203877"/>
    <w:rsid w:val="002061AD"/>
    <w:rsid w:val="00206BFA"/>
    <w:rsid w:val="00207CC5"/>
    <w:rsid w:val="002132A6"/>
    <w:rsid w:val="00213504"/>
    <w:rsid w:val="0021409C"/>
    <w:rsid w:val="002144FF"/>
    <w:rsid w:val="00214BA2"/>
    <w:rsid w:val="0021724F"/>
    <w:rsid w:val="00220E8F"/>
    <w:rsid w:val="002216A7"/>
    <w:rsid w:val="00222D4B"/>
    <w:rsid w:val="00222E25"/>
    <w:rsid w:val="00223DB6"/>
    <w:rsid w:val="002245F4"/>
    <w:rsid w:val="00227F3E"/>
    <w:rsid w:val="002314C7"/>
    <w:rsid w:val="00231FAC"/>
    <w:rsid w:val="0023393A"/>
    <w:rsid w:val="00233C97"/>
    <w:rsid w:val="00233F79"/>
    <w:rsid w:val="00237526"/>
    <w:rsid w:val="00245E3E"/>
    <w:rsid w:val="00245EB1"/>
    <w:rsid w:val="00247326"/>
    <w:rsid w:val="00251B30"/>
    <w:rsid w:val="00252548"/>
    <w:rsid w:val="0025281A"/>
    <w:rsid w:val="00252EB0"/>
    <w:rsid w:val="00253288"/>
    <w:rsid w:val="00254B14"/>
    <w:rsid w:val="00254F57"/>
    <w:rsid w:val="00256FB6"/>
    <w:rsid w:val="00257C8D"/>
    <w:rsid w:val="00262824"/>
    <w:rsid w:val="00263767"/>
    <w:rsid w:val="00264EF0"/>
    <w:rsid w:val="002657D2"/>
    <w:rsid w:val="002741E5"/>
    <w:rsid w:val="0027565F"/>
    <w:rsid w:val="00275A61"/>
    <w:rsid w:val="002775A7"/>
    <w:rsid w:val="00280009"/>
    <w:rsid w:val="0028330A"/>
    <w:rsid w:val="002834BB"/>
    <w:rsid w:val="0028628F"/>
    <w:rsid w:val="00286D56"/>
    <w:rsid w:val="00287174"/>
    <w:rsid w:val="00287FE7"/>
    <w:rsid w:val="00287FEF"/>
    <w:rsid w:val="00290029"/>
    <w:rsid w:val="002905DB"/>
    <w:rsid w:val="00290C50"/>
    <w:rsid w:val="00291B53"/>
    <w:rsid w:val="00294375"/>
    <w:rsid w:val="002946A0"/>
    <w:rsid w:val="00294B7B"/>
    <w:rsid w:val="00294EE6"/>
    <w:rsid w:val="002A086D"/>
    <w:rsid w:val="002A1600"/>
    <w:rsid w:val="002A6992"/>
    <w:rsid w:val="002A78B1"/>
    <w:rsid w:val="002A78E4"/>
    <w:rsid w:val="002B4E75"/>
    <w:rsid w:val="002B7060"/>
    <w:rsid w:val="002C1572"/>
    <w:rsid w:val="002C176D"/>
    <w:rsid w:val="002C26BA"/>
    <w:rsid w:val="002C48C6"/>
    <w:rsid w:val="002C5EAF"/>
    <w:rsid w:val="002C6B19"/>
    <w:rsid w:val="002C7ECD"/>
    <w:rsid w:val="002D2981"/>
    <w:rsid w:val="002D3340"/>
    <w:rsid w:val="002D409A"/>
    <w:rsid w:val="002D65E4"/>
    <w:rsid w:val="002E38D9"/>
    <w:rsid w:val="002E69DC"/>
    <w:rsid w:val="002E6B9D"/>
    <w:rsid w:val="002E712B"/>
    <w:rsid w:val="002F22A1"/>
    <w:rsid w:val="002F2D31"/>
    <w:rsid w:val="002F35CB"/>
    <w:rsid w:val="002F655B"/>
    <w:rsid w:val="002F7106"/>
    <w:rsid w:val="00303183"/>
    <w:rsid w:val="003052D4"/>
    <w:rsid w:val="003056B0"/>
    <w:rsid w:val="003104B1"/>
    <w:rsid w:val="00312B10"/>
    <w:rsid w:val="00312EC9"/>
    <w:rsid w:val="0031490E"/>
    <w:rsid w:val="00314A10"/>
    <w:rsid w:val="00317131"/>
    <w:rsid w:val="00317933"/>
    <w:rsid w:val="00321151"/>
    <w:rsid w:val="00321F66"/>
    <w:rsid w:val="003243B1"/>
    <w:rsid w:val="00332407"/>
    <w:rsid w:val="0033369F"/>
    <w:rsid w:val="00333820"/>
    <w:rsid w:val="00333EDD"/>
    <w:rsid w:val="00341DEE"/>
    <w:rsid w:val="0034311C"/>
    <w:rsid w:val="003434E4"/>
    <w:rsid w:val="0034550B"/>
    <w:rsid w:val="00347AC7"/>
    <w:rsid w:val="00350917"/>
    <w:rsid w:val="00351AE8"/>
    <w:rsid w:val="0035620D"/>
    <w:rsid w:val="003609CA"/>
    <w:rsid w:val="00360D8E"/>
    <w:rsid w:val="00361D4F"/>
    <w:rsid w:val="0036225D"/>
    <w:rsid w:val="003635A6"/>
    <w:rsid w:val="00363729"/>
    <w:rsid w:val="003643CD"/>
    <w:rsid w:val="00364E87"/>
    <w:rsid w:val="0037441E"/>
    <w:rsid w:val="00376A36"/>
    <w:rsid w:val="00376CA3"/>
    <w:rsid w:val="00376F4C"/>
    <w:rsid w:val="00380CE5"/>
    <w:rsid w:val="00381566"/>
    <w:rsid w:val="00381973"/>
    <w:rsid w:val="00383C72"/>
    <w:rsid w:val="00385BE6"/>
    <w:rsid w:val="00387625"/>
    <w:rsid w:val="00390034"/>
    <w:rsid w:val="00390754"/>
    <w:rsid w:val="00390759"/>
    <w:rsid w:val="00390C09"/>
    <w:rsid w:val="0039134D"/>
    <w:rsid w:val="00391608"/>
    <w:rsid w:val="003926A9"/>
    <w:rsid w:val="00392A9E"/>
    <w:rsid w:val="00392B3B"/>
    <w:rsid w:val="00393338"/>
    <w:rsid w:val="00393D43"/>
    <w:rsid w:val="00394538"/>
    <w:rsid w:val="0039523C"/>
    <w:rsid w:val="003A08CA"/>
    <w:rsid w:val="003A08F7"/>
    <w:rsid w:val="003A0A50"/>
    <w:rsid w:val="003B430E"/>
    <w:rsid w:val="003B4376"/>
    <w:rsid w:val="003C004D"/>
    <w:rsid w:val="003C19E6"/>
    <w:rsid w:val="003C1A82"/>
    <w:rsid w:val="003C3424"/>
    <w:rsid w:val="003C39BD"/>
    <w:rsid w:val="003C3D2D"/>
    <w:rsid w:val="003C6676"/>
    <w:rsid w:val="003D4CF7"/>
    <w:rsid w:val="003D5463"/>
    <w:rsid w:val="003E7629"/>
    <w:rsid w:val="003F005A"/>
    <w:rsid w:val="003F1755"/>
    <w:rsid w:val="003F27EE"/>
    <w:rsid w:val="003F7C29"/>
    <w:rsid w:val="0040052A"/>
    <w:rsid w:val="00405F88"/>
    <w:rsid w:val="00410154"/>
    <w:rsid w:val="004102E0"/>
    <w:rsid w:val="0041239D"/>
    <w:rsid w:val="0041256A"/>
    <w:rsid w:val="00413817"/>
    <w:rsid w:val="00413907"/>
    <w:rsid w:val="00413C3B"/>
    <w:rsid w:val="00414B71"/>
    <w:rsid w:val="00417783"/>
    <w:rsid w:val="00417F65"/>
    <w:rsid w:val="00421994"/>
    <w:rsid w:val="00422141"/>
    <w:rsid w:val="004230F5"/>
    <w:rsid w:val="00424FA7"/>
    <w:rsid w:val="0043219D"/>
    <w:rsid w:val="00432726"/>
    <w:rsid w:val="00434364"/>
    <w:rsid w:val="0043578F"/>
    <w:rsid w:val="0043611C"/>
    <w:rsid w:val="0043759F"/>
    <w:rsid w:val="00441973"/>
    <w:rsid w:val="00442D47"/>
    <w:rsid w:val="004460EA"/>
    <w:rsid w:val="00447206"/>
    <w:rsid w:val="0044755F"/>
    <w:rsid w:val="00451156"/>
    <w:rsid w:val="004563DA"/>
    <w:rsid w:val="004570B4"/>
    <w:rsid w:val="00457631"/>
    <w:rsid w:val="00460E9E"/>
    <w:rsid w:val="00463C4F"/>
    <w:rsid w:val="00466341"/>
    <w:rsid w:val="00466528"/>
    <w:rsid w:val="00470185"/>
    <w:rsid w:val="00471125"/>
    <w:rsid w:val="00471554"/>
    <w:rsid w:val="0047196F"/>
    <w:rsid w:val="004722FF"/>
    <w:rsid w:val="004724B6"/>
    <w:rsid w:val="004777C4"/>
    <w:rsid w:val="00477D01"/>
    <w:rsid w:val="00482269"/>
    <w:rsid w:val="00482CBC"/>
    <w:rsid w:val="00483A63"/>
    <w:rsid w:val="00486289"/>
    <w:rsid w:val="00492D27"/>
    <w:rsid w:val="00496402"/>
    <w:rsid w:val="004A1AC4"/>
    <w:rsid w:val="004A1BBC"/>
    <w:rsid w:val="004A215C"/>
    <w:rsid w:val="004A2941"/>
    <w:rsid w:val="004A332F"/>
    <w:rsid w:val="004A39EB"/>
    <w:rsid w:val="004A4ADA"/>
    <w:rsid w:val="004A575D"/>
    <w:rsid w:val="004A70BC"/>
    <w:rsid w:val="004B214E"/>
    <w:rsid w:val="004B3BEE"/>
    <w:rsid w:val="004B447F"/>
    <w:rsid w:val="004C2D88"/>
    <w:rsid w:val="004C3764"/>
    <w:rsid w:val="004C586D"/>
    <w:rsid w:val="004C6B41"/>
    <w:rsid w:val="004D0D1D"/>
    <w:rsid w:val="004D1926"/>
    <w:rsid w:val="004D45AB"/>
    <w:rsid w:val="004D4C83"/>
    <w:rsid w:val="004D6CF9"/>
    <w:rsid w:val="004D7A7A"/>
    <w:rsid w:val="004D7F38"/>
    <w:rsid w:val="004E05E8"/>
    <w:rsid w:val="004E1B5E"/>
    <w:rsid w:val="004E1BE5"/>
    <w:rsid w:val="004E1C48"/>
    <w:rsid w:val="004E358A"/>
    <w:rsid w:val="004E3B2A"/>
    <w:rsid w:val="004E4989"/>
    <w:rsid w:val="004E4D1B"/>
    <w:rsid w:val="004E6F3D"/>
    <w:rsid w:val="004F1514"/>
    <w:rsid w:val="004F3182"/>
    <w:rsid w:val="004F4B41"/>
    <w:rsid w:val="004F5A0E"/>
    <w:rsid w:val="005008F3"/>
    <w:rsid w:val="00501F47"/>
    <w:rsid w:val="005036A6"/>
    <w:rsid w:val="00504EE6"/>
    <w:rsid w:val="0050731E"/>
    <w:rsid w:val="00513D6D"/>
    <w:rsid w:val="00514980"/>
    <w:rsid w:val="00520205"/>
    <w:rsid w:val="005203EC"/>
    <w:rsid w:val="00520A10"/>
    <w:rsid w:val="005258DB"/>
    <w:rsid w:val="0052693D"/>
    <w:rsid w:val="00535556"/>
    <w:rsid w:val="00536DFC"/>
    <w:rsid w:val="00540E94"/>
    <w:rsid w:val="00541568"/>
    <w:rsid w:val="00543D8F"/>
    <w:rsid w:val="00543F02"/>
    <w:rsid w:val="00544176"/>
    <w:rsid w:val="00546B77"/>
    <w:rsid w:val="00547B16"/>
    <w:rsid w:val="00551608"/>
    <w:rsid w:val="00552626"/>
    <w:rsid w:val="00552B45"/>
    <w:rsid w:val="00554349"/>
    <w:rsid w:val="00556D2B"/>
    <w:rsid w:val="005573D1"/>
    <w:rsid w:val="00557460"/>
    <w:rsid w:val="00565A1A"/>
    <w:rsid w:val="005738C4"/>
    <w:rsid w:val="00573D94"/>
    <w:rsid w:val="00574334"/>
    <w:rsid w:val="00580F3D"/>
    <w:rsid w:val="005837B4"/>
    <w:rsid w:val="00585C01"/>
    <w:rsid w:val="00586893"/>
    <w:rsid w:val="0058713A"/>
    <w:rsid w:val="0059027A"/>
    <w:rsid w:val="00590734"/>
    <w:rsid w:val="00591863"/>
    <w:rsid w:val="005968E3"/>
    <w:rsid w:val="005A13D3"/>
    <w:rsid w:val="005A1AA5"/>
    <w:rsid w:val="005A2020"/>
    <w:rsid w:val="005A7853"/>
    <w:rsid w:val="005B02C7"/>
    <w:rsid w:val="005B034C"/>
    <w:rsid w:val="005B143A"/>
    <w:rsid w:val="005B3246"/>
    <w:rsid w:val="005B3E2A"/>
    <w:rsid w:val="005B4053"/>
    <w:rsid w:val="005B4F73"/>
    <w:rsid w:val="005B663F"/>
    <w:rsid w:val="005B794C"/>
    <w:rsid w:val="005C0E25"/>
    <w:rsid w:val="005C689D"/>
    <w:rsid w:val="005C7583"/>
    <w:rsid w:val="005D035E"/>
    <w:rsid w:val="005D2589"/>
    <w:rsid w:val="005D268F"/>
    <w:rsid w:val="005D3639"/>
    <w:rsid w:val="005D4BA1"/>
    <w:rsid w:val="005D5368"/>
    <w:rsid w:val="005D75DE"/>
    <w:rsid w:val="005E066D"/>
    <w:rsid w:val="005E17A7"/>
    <w:rsid w:val="005E259C"/>
    <w:rsid w:val="005E449F"/>
    <w:rsid w:val="005E56F4"/>
    <w:rsid w:val="005E63B9"/>
    <w:rsid w:val="005E76F3"/>
    <w:rsid w:val="005F01F4"/>
    <w:rsid w:val="005F3D39"/>
    <w:rsid w:val="005F47E0"/>
    <w:rsid w:val="005F4804"/>
    <w:rsid w:val="005F5E74"/>
    <w:rsid w:val="005F737A"/>
    <w:rsid w:val="00600105"/>
    <w:rsid w:val="006002F0"/>
    <w:rsid w:val="006010E3"/>
    <w:rsid w:val="00601E60"/>
    <w:rsid w:val="006107FC"/>
    <w:rsid w:val="006109DA"/>
    <w:rsid w:val="0061181D"/>
    <w:rsid w:val="006119CC"/>
    <w:rsid w:val="00613F3D"/>
    <w:rsid w:val="00614BEA"/>
    <w:rsid w:val="0061528B"/>
    <w:rsid w:val="00615802"/>
    <w:rsid w:val="00615D6C"/>
    <w:rsid w:val="00615EE0"/>
    <w:rsid w:val="00615F51"/>
    <w:rsid w:val="0061607E"/>
    <w:rsid w:val="00617617"/>
    <w:rsid w:val="006204CE"/>
    <w:rsid w:val="00624EF4"/>
    <w:rsid w:val="0062577F"/>
    <w:rsid w:val="00625E01"/>
    <w:rsid w:val="00626E57"/>
    <w:rsid w:val="00627B83"/>
    <w:rsid w:val="0063215C"/>
    <w:rsid w:val="006419E0"/>
    <w:rsid w:val="00642B2D"/>
    <w:rsid w:val="00642F02"/>
    <w:rsid w:val="00644A46"/>
    <w:rsid w:val="00646C61"/>
    <w:rsid w:val="00646D47"/>
    <w:rsid w:val="00647AFC"/>
    <w:rsid w:val="00647EE7"/>
    <w:rsid w:val="00647FB9"/>
    <w:rsid w:val="006523C7"/>
    <w:rsid w:val="00652BB8"/>
    <w:rsid w:val="00655670"/>
    <w:rsid w:val="00657ED1"/>
    <w:rsid w:val="0066062C"/>
    <w:rsid w:val="006621F2"/>
    <w:rsid w:val="00662C94"/>
    <w:rsid w:val="00663990"/>
    <w:rsid w:val="00664690"/>
    <w:rsid w:val="006661D3"/>
    <w:rsid w:val="00666E27"/>
    <w:rsid w:val="006716CD"/>
    <w:rsid w:val="00671BD0"/>
    <w:rsid w:val="00672402"/>
    <w:rsid w:val="0067325C"/>
    <w:rsid w:val="00674C14"/>
    <w:rsid w:val="0067597C"/>
    <w:rsid w:val="006761A6"/>
    <w:rsid w:val="0067779C"/>
    <w:rsid w:val="00677E6E"/>
    <w:rsid w:val="00681949"/>
    <w:rsid w:val="00681BA4"/>
    <w:rsid w:val="00683247"/>
    <w:rsid w:val="006836C9"/>
    <w:rsid w:val="00684600"/>
    <w:rsid w:val="0068566F"/>
    <w:rsid w:val="00686222"/>
    <w:rsid w:val="00690741"/>
    <w:rsid w:val="0069115C"/>
    <w:rsid w:val="00693555"/>
    <w:rsid w:val="00693591"/>
    <w:rsid w:val="006939C0"/>
    <w:rsid w:val="0069545F"/>
    <w:rsid w:val="006A041F"/>
    <w:rsid w:val="006A1A3A"/>
    <w:rsid w:val="006A2655"/>
    <w:rsid w:val="006A5993"/>
    <w:rsid w:val="006A7DD7"/>
    <w:rsid w:val="006B0260"/>
    <w:rsid w:val="006B11A4"/>
    <w:rsid w:val="006B251B"/>
    <w:rsid w:val="006B2820"/>
    <w:rsid w:val="006B35A7"/>
    <w:rsid w:val="006B5A1C"/>
    <w:rsid w:val="006B6157"/>
    <w:rsid w:val="006C0B61"/>
    <w:rsid w:val="006C0CFC"/>
    <w:rsid w:val="006C2505"/>
    <w:rsid w:val="006C41F1"/>
    <w:rsid w:val="006C4DF1"/>
    <w:rsid w:val="006C50C7"/>
    <w:rsid w:val="006C6561"/>
    <w:rsid w:val="006C7094"/>
    <w:rsid w:val="006D02DD"/>
    <w:rsid w:val="006D1AC4"/>
    <w:rsid w:val="006D2120"/>
    <w:rsid w:val="006D2187"/>
    <w:rsid w:val="006D412F"/>
    <w:rsid w:val="006D5C7D"/>
    <w:rsid w:val="006E0111"/>
    <w:rsid w:val="006E050C"/>
    <w:rsid w:val="006E1C92"/>
    <w:rsid w:val="006E1D27"/>
    <w:rsid w:val="006E2BA5"/>
    <w:rsid w:val="006E2D54"/>
    <w:rsid w:val="006E5CFE"/>
    <w:rsid w:val="006E68F0"/>
    <w:rsid w:val="006E6956"/>
    <w:rsid w:val="006E73F7"/>
    <w:rsid w:val="006F034B"/>
    <w:rsid w:val="006F0BC9"/>
    <w:rsid w:val="006F3067"/>
    <w:rsid w:val="006F435E"/>
    <w:rsid w:val="006F438D"/>
    <w:rsid w:val="006F4B68"/>
    <w:rsid w:val="006F57A5"/>
    <w:rsid w:val="006F746B"/>
    <w:rsid w:val="006F781B"/>
    <w:rsid w:val="006F7DEE"/>
    <w:rsid w:val="00704854"/>
    <w:rsid w:val="0070548A"/>
    <w:rsid w:val="0070561B"/>
    <w:rsid w:val="00707668"/>
    <w:rsid w:val="007175B8"/>
    <w:rsid w:val="00721CD9"/>
    <w:rsid w:val="00724BB0"/>
    <w:rsid w:val="00725444"/>
    <w:rsid w:val="007254B3"/>
    <w:rsid w:val="007261DC"/>
    <w:rsid w:val="00727AA5"/>
    <w:rsid w:val="0073099C"/>
    <w:rsid w:val="00730E10"/>
    <w:rsid w:val="007336C3"/>
    <w:rsid w:val="00737084"/>
    <w:rsid w:val="0073791A"/>
    <w:rsid w:val="00741131"/>
    <w:rsid w:val="00741958"/>
    <w:rsid w:val="00741E0A"/>
    <w:rsid w:val="0074524E"/>
    <w:rsid w:val="00745BD8"/>
    <w:rsid w:val="007533A5"/>
    <w:rsid w:val="00753B91"/>
    <w:rsid w:val="00753C06"/>
    <w:rsid w:val="00753DDD"/>
    <w:rsid w:val="007547D8"/>
    <w:rsid w:val="00754DA1"/>
    <w:rsid w:val="00755921"/>
    <w:rsid w:val="00755D79"/>
    <w:rsid w:val="007617BF"/>
    <w:rsid w:val="0076200C"/>
    <w:rsid w:val="00762C67"/>
    <w:rsid w:val="0076326F"/>
    <w:rsid w:val="00764774"/>
    <w:rsid w:val="00764DEC"/>
    <w:rsid w:val="007655CC"/>
    <w:rsid w:val="00772FCF"/>
    <w:rsid w:val="0077724A"/>
    <w:rsid w:val="00777EBB"/>
    <w:rsid w:val="00781306"/>
    <w:rsid w:val="00781D24"/>
    <w:rsid w:val="0078346C"/>
    <w:rsid w:val="007836B2"/>
    <w:rsid w:val="007859AB"/>
    <w:rsid w:val="00786FB3"/>
    <w:rsid w:val="00786FD2"/>
    <w:rsid w:val="00790996"/>
    <w:rsid w:val="0079176B"/>
    <w:rsid w:val="00793F6C"/>
    <w:rsid w:val="00794B23"/>
    <w:rsid w:val="00796F88"/>
    <w:rsid w:val="00797D71"/>
    <w:rsid w:val="007A106C"/>
    <w:rsid w:val="007A466B"/>
    <w:rsid w:val="007A4F21"/>
    <w:rsid w:val="007B0D1D"/>
    <w:rsid w:val="007B4A0C"/>
    <w:rsid w:val="007B6BCE"/>
    <w:rsid w:val="007C008A"/>
    <w:rsid w:val="007C166E"/>
    <w:rsid w:val="007C16CB"/>
    <w:rsid w:val="007C54A6"/>
    <w:rsid w:val="007C6AD3"/>
    <w:rsid w:val="007D0ABE"/>
    <w:rsid w:val="007D2A51"/>
    <w:rsid w:val="007D2B1D"/>
    <w:rsid w:val="007D49E5"/>
    <w:rsid w:val="007D68B2"/>
    <w:rsid w:val="007E1930"/>
    <w:rsid w:val="007E23AF"/>
    <w:rsid w:val="007E7F4F"/>
    <w:rsid w:val="007F0B50"/>
    <w:rsid w:val="007F1389"/>
    <w:rsid w:val="007F2B28"/>
    <w:rsid w:val="007F3039"/>
    <w:rsid w:val="007F509E"/>
    <w:rsid w:val="007F5653"/>
    <w:rsid w:val="007F67D7"/>
    <w:rsid w:val="007F7266"/>
    <w:rsid w:val="00800A45"/>
    <w:rsid w:val="008020EE"/>
    <w:rsid w:val="0080539F"/>
    <w:rsid w:val="00805D1B"/>
    <w:rsid w:val="00812E5A"/>
    <w:rsid w:val="00813BD7"/>
    <w:rsid w:val="00814D5F"/>
    <w:rsid w:val="00817454"/>
    <w:rsid w:val="0082039A"/>
    <w:rsid w:val="00820665"/>
    <w:rsid w:val="0082131E"/>
    <w:rsid w:val="00821564"/>
    <w:rsid w:val="00821979"/>
    <w:rsid w:val="008242E3"/>
    <w:rsid w:val="00825758"/>
    <w:rsid w:val="00825C26"/>
    <w:rsid w:val="00825EDE"/>
    <w:rsid w:val="00826057"/>
    <w:rsid w:val="00826354"/>
    <w:rsid w:val="00827761"/>
    <w:rsid w:val="00827FC8"/>
    <w:rsid w:val="00830D97"/>
    <w:rsid w:val="008325CB"/>
    <w:rsid w:val="00832E2B"/>
    <w:rsid w:val="00833A4D"/>
    <w:rsid w:val="00837A32"/>
    <w:rsid w:val="00837BC5"/>
    <w:rsid w:val="00840513"/>
    <w:rsid w:val="00841EB2"/>
    <w:rsid w:val="008436DB"/>
    <w:rsid w:val="00846375"/>
    <w:rsid w:val="00852B5B"/>
    <w:rsid w:val="008535A0"/>
    <w:rsid w:val="00855AE7"/>
    <w:rsid w:val="00855D6D"/>
    <w:rsid w:val="00855E56"/>
    <w:rsid w:val="0085656C"/>
    <w:rsid w:val="00857552"/>
    <w:rsid w:val="00861967"/>
    <w:rsid w:val="00867902"/>
    <w:rsid w:val="00867FF5"/>
    <w:rsid w:val="00870F03"/>
    <w:rsid w:val="0087345A"/>
    <w:rsid w:val="008739E2"/>
    <w:rsid w:val="0087567C"/>
    <w:rsid w:val="00880731"/>
    <w:rsid w:val="0088301E"/>
    <w:rsid w:val="00883065"/>
    <w:rsid w:val="0088397E"/>
    <w:rsid w:val="00891111"/>
    <w:rsid w:val="00891D0E"/>
    <w:rsid w:val="00892B06"/>
    <w:rsid w:val="0089575A"/>
    <w:rsid w:val="0089707F"/>
    <w:rsid w:val="008A01F4"/>
    <w:rsid w:val="008A0FAE"/>
    <w:rsid w:val="008A3C17"/>
    <w:rsid w:val="008A3DD1"/>
    <w:rsid w:val="008A45F6"/>
    <w:rsid w:val="008A488E"/>
    <w:rsid w:val="008A63C1"/>
    <w:rsid w:val="008A65D3"/>
    <w:rsid w:val="008B11A8"/>
    <w:rsid w:val="008B1B08"/>
    <w:rsid w:val="008B3353"/>
    <w:rsid w:val="008B4555"/>
    <w:rsid w:val="008B6C07"/>
    <w:rsid w:val="008C083A"/>
    <w:rsid w:val="008C1723"/>
    <w:rsid w:val="008C44EE"/>
    <w:rsid w:val="008C78C3"/>
    <w:rsid w:val="008D0AA8"/>
    <w:rsid w:val="008D5297"/>
    <w:rsid w:val="008D5E7D"/>
    <w:rsid w:val="008D67B2"/>
    <w:rsid w:val="008D6806"/>
    <w:rsid w:val="008D71BA"/>
    <w:rsid w:val="008D76CE"/>
    <w:rsid w:val="008E1F51"/>
    <w:rsid w:val="008E239C"/>
    <w:rsid w:val="008E2425"/>
    <w:rsid w:val="008E4DAB"/>
    <w:rsid w:val="008E6D5A"/>
    <w:rsid w:val="008F1264"/>
    <w:rsid w:val="008F1EB9"/>
    <w:rsid w:val="008F2DE4"/>
    <w:rsid w:val="008F2F0F"/>
    <w:rsid w:val="008F4302"/>
    <w:rsid w:val="00900618"/>
    <w:rsid w:val="0090118A"/>
    <w:rsid w:val="0090190E"/>
    <w:rsid w:val="00902AED"/>
    <w:rsid w:val="00910CB1"/>
    <w:rsid w:val="00911190"/>
    <w:rsid w:val="00911AB0"/>
    <w:rsid w:val="009123E2"/>
    <w:rsid w:val="00912FCD"/>
    <w:rsid w:val="00912FD5"/>
    <w:rsid w:val="00914088"/>
    <w:rsid w:val="00915018"/>
    <w:rsid w:val="0092328E"/>
    <w:rsid w:val="00925F00"/>
    <w:rsid w:val="00926FB7"/>
    <w:rsid w:val="00927BE9"/>
    <w:rsid w:val="00931061"/>
    <w:rsid w:val="00932472"/>
    <w:rsid w:val="00941DCA"/>
    <w:rsid w:val="00943A3D"/>
    <w:rsid w:val="00945B59"/>
    <w:rsid w:val="00945BD0"/>
    <w:rsid w:val="009465D7"/>
    <w:rsid w:val="00946C03"/>
    <w:rsid w:val="009512F9"/>
    <w:rsid w:val="009527D8"/>
    <w:rsid w:val="00955E3D"/>
    <w:rsid w:val="00956F10"/>
    <w:rsid w:val="009616D5"/>
    <w:rsid w:val="00961829"/>
    <w:rsid w:val="0096392C"/>
    <w:rsid w:val="009641B9"/>
    <w:rsid w:val="009666EA"/>
    <w:rsid w:val="00967E73"/>
    <w:rsid w:val="0097031A"/>
    <w:rsid w:val="00971EF5"/>
    <w:rsid w:val="00971FBF"/>
    <w:rsid w:val="009727F3"/>
    <w:rsid w:val="00972E31"/>
    <w:rsid w:val="00973B22"/>
    <w:rsid w:val="00974B5C"/>
    <w:rsid w:val="009754CA"/>
    <w:rsid w:val="00975C28"/>
    <w:rsid w:val="00976B3F"/>
    <w:rsid w:val="0097794E"/>
    <w:rsid w:val="009807C2"/>
    <w:rsid w:val="00982DA8"/>
    <w:rsid w:val="00986164"/>
    <w:rsid w:val="009864F0"/>
    <w:rsid w:val="009916D9"/>
    <w:rsid w:val="0099247E"/>
    <w:rsid w:val="00994F06"/>
    <w:rsid w:val="00995B96"/>
    <w:rsid w:val="00996E88"/>
    <w:rsid w:val="00997465"/>
    <w:rsid w:val="00997E49"/>
    <w:rsid w:val="009A023A"/>
    <w:rsid w:val="009A1DEC"/>
    <w:rsid w:val="009A2C9A"/>
    <w:rsid w:val="009A32A9"/>
    <w:rsid w:val="009A32ED"/>
    <w:rsid w:val="009A7866"/>
    <w:rsid w:val="009B3623"/>
    <w:rsid w:val="009B4133"/>
    <w:rsid w:val="009C103D"/>
    <w:rsid w:val="009C10E0"/>
    <w:rsid w:val="009C1349"/>
    <w:rsid w:val="009C3EF7"/>
    <w:rsid w:val="009C4A36"/>
    <w:rsid w:val="009C4A47"/>
    <w:rsid w:val="009C6AE4"/>
    <w:rsid w:val="009C7774"/>
    <w:rsid w:val="009C79EF"/>
    <w:rsid w:val="009D0889"/>
    <w:rsid w:val="009D2776"/>
    <w:rsid w:val="009D302C"/>
    <w:rsid w:val="009D3E9B"/>
    <w:rsid w:val="009D5497"/>
    <w:rsid w:val="009D6F66"/>
    <w:rsid w:val="009E0182"/>
    <w:rsid w:val="009E29F9"/>
    <w:rsid w:val="009E2B62"/>
    <w:rsid w:val="009E4F7F"/>
    <w:rsid w:val="009E6F06"/>
    <w:rsid w:val="009E7B02"/>
    <w:rsid w:val="009F219B"/>
    <w:rsid w:val="009F51AE"/>
    <w:rsid w:val="009F5A33"/>
    <w:rsid w:val="009F5DF9"/>
    <w:rsid w:val="009F7977"/>
    <w:rsid w:val="009F79D6"/>
    <w:rsid w:val="00A01C71"/>
    <w:rsid w:val="00A11D0D"/>
    <w:rsid w:val="00A126EF"/>
    <w:rsid w:val="00A13204"/>
    <w:rsid w:val="00A1532C"/>
    <w:rsid w:val="00A15E1D"/>
    <w:rsid w:val="00A17111"/>
    <w:rsid w:val="00A21300"/>
    <w:rsid w:val="00A218DF"/>
    <w:rsid w:val="00A23478"/>
    <w:rsid w:val="00A249CC"/>
    <w:rsid w:val="00A258CC"/>
    <w:rsid w:val="00A25DFE"/>
    <w:rsid w:val="00A277BA"/>
    <w:rsid w:val="00A34294"/>
    <w:rsid w:val="00A35F77"/>
    <w:rsid w:val="00A36C69"/>
    <w:rsid w:val="00A3713B"/>
    <w:rsid w:val="00A37A2C"/>
    <w:rsid w:val="00A404C0"/>
    <w:rsid w:val="00A41838"/>
    <w:rsid w:val="00A425B5"/>
    <w:rsid w:val="00A42F6D"/>
    <w:rsid w:val="00A45536"/>
    <w:rsid w:val="00A464B3"/>
    <w:rsid w:val="00A47555"/>
    <w:rsid w:val="00A500A6"/>
    <w:rsid w:val="00A50214"/>
    <w:rsid w:val="00A52D61"/>
    <w:rsid w:val="00A53CDA"/>
    <w:rsid w:val="00A5413A"/>
    <w:rsid w:val="00A55FC7"/>
    <w:rsid w:val="00A57211"/>
    <w:rsid w:val="00A57AE0"/>
    <w:rsid w:val="00A61A9F"/>
    <w:rsid w:val="00A61EB4"/>
    <w:rsid w:val="00A623ED"/>
    <w:rsid w:val="00A63466"/>
    <w:rsid w:val="00A65C68"/>
    <w:rsid w:val="00A6677B"/>
    <w:rsid w:val="00A676CF"/>
    <w:rsid w:val="00A67851"/>
    <w:rsid w:val="00A707B6"/>
    <w:rsid w:val="00A73E26"/>
    <w:rsid w:val="00A749F0"/>
    <w:rsid w:val="00A759C6"/>
    <w:rsid w:val="00A76217"/>
    <w:rsid w:val="00A76DA2"/>
    <w:rsid w:val="00A81336"/>
    <w:rsid w:val="00A845C3"/>
    <w:rsid w:val="00A84682"/>
    <w:rsid w:val="00A85965"/>
    <w:rsid w:val="00A901DB"/>
    <w:rsid w:val="00A924DB"/>
    <w:rsid w:val="00A928F5"/>
    <w:rsid w:val="00A93354"/>
    <w:rsid w:val="00A96E3E"/>
    <w:rsid w:val="00A97078"/>
    <w:rsid w:val="00A9707D"/>
    <w:rsid w:val="00A970F9"/>
    <w:rsid w:val="00A97E7B"/>
    <w:rsid w:val="00AA0834"/>
    <w:rsid w:val="00AA0917"/>
    <w:rsid w:val="00AA0DE9"/>
    <w:rsid w:val="00AA139A"/>
    <w:rsid w:val="00AA1F23"/>
    <w:rsid w:val="00AA2C25"/>
    <w:rsid w:val="00AA440B"/>
    <w:rsid w:val="00AA540D"/>
    <w:rsid w:val="00AA5A62"/>
    <w:rsid w:val="00AA61A9"/>
    <w:rsid w:val="00AA720F"/>
    <w:rsid w:val="00AA7BBC"/>
    <w:rsid w:val="00AB00C1"/>
    <w:rsid w:val="00AB0A0B"/>
    <w:rsid w:val="00AB3B47"/>
    <w:rsid w:val="00AB652F"/>
    <w:rsid w:val="00AC2709"/>
    <w:rsid w:val="00AC2B54"/>
    <w:rsid w:val="00AC7948"/>
    <w:rsid w:val="00AC7DD4"/>
    <w:rsid w:val="00AD008B"/>
    <w:rsid w:val="00AE03D7"/>
    <w:rsid w:val="00AE0FA2"/>
    <w:rsid w:val="00AE21A3"/>
    <w:rsid w:val="00AE4453"/>
    <w:rsid w:val="00AE5EE0"/>
    <w:rsid w:val="00AE6160"/>
    <w:rsid w:val="00AF2911"/>
    <w:rsid w:val="00AF3AC1"/>
    <w:rsid w:val="00AF5328"/>
    <w:rsid w:val="00AF5DD7"/>
    <w:rsid w:val="00AF5F39"/>
    <w:rsid w:val="00AF630E"/>
    <w:rsid w:val="00AF688F"/>
    <w:rsid w:val="00B00D5E"/>
    <w:rsid w:val="00B030F3"/>
    <w:rsid w:val="00B0390D"/>
    <w:rsid w:val="00B05D20"/>
    <w:rsid w:val="00B10834"/>
    <w:rsid w:val="00B13205"/>
    <w:rsid w:val="00B13530"/>
    <w:rsid w:val="00B13AAA"/>
    <w:rsid w:val="00B16212"/>
    <w:rsid w:val="00B17C45"/>
    <w:rsid w:val="00B17E6D"/>
    <w:rsid w:val="00B2186D"/>
    <w:rsid w:val="00B31F9E"/>
    <w:rsid w:val="00B33954"/>
    <w:rsid w:val="00B3571E"/>
    <w:rsid w:val="00B35DE5"/>
    <w:rsid w:val="00B37610"/>
    <w:rsid w:val="00B40A07"/>
    <w:rsid w:val="00B421A7"/>
    <w:rsid w:val="00B46306"/>
    <w:rsid w:val="00B54646"/>
    <w:rsid w:val="00B57839"/>
    <w:rsid w:val="00B578A6"/>
    <w:rsid w:val="00B57EEB"/>
    <w:rsid w:val="00B601AA"/>
    <w:rsid w:val="00B627A4"/>
    <w:rsid w:val="00B63EC3"/>
    <w:rsid w:val="00B64291"/>
    <w:rsid w:val="00B66A0F"/>
    <w:rsid w:val="00B66B3A"/>
    <w:rsid w:val="00B67B04"/>
    <w:rsid w:val="00B70F1D"/>
    <w:rsid w:val="00B72D27"/>
    <w:rsid w:val="00B76749"/>
    <w:rsid w:val="00B82E30"/>
    <w:rsid w:val="00B8338B"/>
    <w:rsid w:val="00B835CE"/>
    <w:rsid w:val="00B841CF"/>
    <w:rsid w:val="00B8470F"/>
    <w:rsid w:val="00B85DC6"/>
    <w:rsid w:val="00B866D2"/>
    <w:rsid w:val="00B869D0"/>
    <w:rsid w:val="00B87126"/>
    <w:rsid w:val="00B87D1B"/>
    <w:rsid w:val="00B903CE"/>
    <w:rsid w:val="00B90D69"/>
    <w:rsid w:val="00B91FBE"/>
    <w:rsid w:val="00B92D8F"/>
    <w:rsid w:val="00B94216"/>
    <w:rsid w:val="00B96134"/>
    <w:rsid w:val="00B96AB1"/>
    <w:rsid w:val="00B96B1D"/>
    <w:rsid w:val="00B96E86"/>
    <w:rsid w:val="00B9769C"/>
    <w:rsid w:val="00BA0F77"/>
    <w:rsid w:val="00BA1142"/>
    <w:rsid w:val="00BA3ADB"/>
    <w:rsid w:val="00BA554C"/>
    <w:rsid w:val="00BA5628"/>
    <w:rsid w:val="00BA787C"/>
    <w:rsid w:val="00BA7BE2"/>
    <w:rsid w:val="00BA7F24"/>
    <w:rsid w:val="00BB19AE"/>
    <w:rsid w:val="00BB2AC5"/>
    <w:rsid w:val="00BB57C9"/>
    <w:rsid w:val="00BB6F85"/>
    <w:rsid w:val="00BC1D98"/>
    <w:rsid w:val="00BC200E"/>
    <w:rsid w:val="00BC2E8B"/>
    <w:rsid w:val="00BC3410"/>
    <w:rsid w:val="00BC34FF"/>
    <w:rsid w:val="00BC61E6"/>
    <w:rsid w:val="00BC6E88"/>
    <w:rsid w:val="00BD24B1"/>
    <w:rsid w:val="00BD4B0D"/>
    <w:rsid w:val="00BD56DE"/>
    <w:rsid w:val="00BD6918"/>
    <w:rsid w:val="00BE00AA"/>
    <w:rsid w:val="00BE05CC"/>
    <w:rsid w:val="00BE0E88"/>
    <w:rsid w:val="00BE1572"/>
    <w:rsid w:val="00BE1B34"/>
    <w:rsid w:val="00BE1FDE"/>
    <w:rsid w:val="00BE2DC3"/>
    <w:rsid w:val="00BE500B"/>
    <w:rsid w:val="00BE53AE"/>
    <w:rsid w:val="00BE564E"/>
    <w:rsid w:val="00BE6361"/>
    <w:rsid w:val="00BF1888"/>
    <w:rsid w:val="00BF1D31"/>
    <w:rsid w:val="00BF2F83"/>
    <w:rsid w:val="00BF44B9"/>
    <w:rsid w:val="00BF5875"/>
    <w:rsid w:val="00BF61B9"/>
    <w:rsid w:val="00BF6FB0"/>
    <w:rsid w:val="00BF7E84"/>
    <w:rsid w:val="00C043E2"/>
    <w:rsid w:val="00C05505"/>
    <w:rsid w:val="00C06C58"/>
    <w:rsid w:val="00C070FE"/>
    <w:rsid w:val="00C10607"/>
    <w:rsid w:val="00C133D3"/>
    <w:rsid w:val="00C138CF"/>
    <w:rsid w:val="00C13DAD"/>
    <w:rsid w:val="00C21247"/>
    <w:rsid w:val="00C23239"/>
    <w:rsid w:val="00C261AA"/>
    <w:rsid w:val="00C26776"/>
    <w:rsid w:val="00C3026A"/>
    <w:rsid w:val="00C31B06"/>
    <w:rsid w:val="00C32427"/>
    <w:rsid w:val="00C32648"/>
    <w:rsid w:val="00C34390"/>
    <w:rsid w:val="00C349EB"/>
    <w:rsid w:val="00C3551A"/>
    <w:rsid w:val="00C374DD"/>
    <w:rsid w:val="00C40A54"/>
    <w:rsid w:val="00C40C3A"/>
    <w:rsid w:val="00C4184D"/>
    <w:rsid w:val="00C41B2B"/>
    <w:rsid w:val="00C4332E"/>
    <w:rsid w:val="00C46EC1"/>
    <w:rsid w:val="00C50BED"/>
    <w:rsid w:val="00C51031"/>
    <w:rsid w:val="00C520FA"/>
    <w:rsid w:val="00C5509D"/>
    <w:rsid w:val="00C567CD"/>
    <w:rsid w:val="00C577F2"/>
    <w:rsid w:val="00C57DD4"/>
    <w:rsid w:val="00C6331A"/>
    <w:rsid w:val="00C634EF"/>
    <w:rsid w:val="00C704CA"/>
    <w:rsid w:val="00C72EC5"/>
    <w:rsid w:val="00C7449F"/>
    <w:rsid w:val="00C7500A"/>
    <w:rsid w:val="00C76430"/>
    <w:rsid w:val="00C80A75"/>
    <w:rsid w:val="00C837E4"/>
    <w:rsid w:val="00C83F4C"/>
    <w:rsid w:val="00C84EFB"/>
    <w:rsid w:val="00C85162"/>
    <w:rsid w:val="00C86D42"/>
    <w:rsid w:val="00C919FA"/>
    <w:rsid w:val="00C95928"/>
    <w:rsid w:val="00CA03DF"/>
    <w:rsid w:val="00CA4617"/>
    <w:rsid w:val="00CA4645"/>
    <w:rsid w:val="00CA537B"/>
    <w:rsid w:val="00CA5734"/>
    <w:rsid w:val="00CA61F5"/>
    <w:rsid w:val="00CA6442"/>
    <w:rsid w:val="00CA6E4E"/>
    <w:rsid w:val="00CA70D8"/>
    <w:rsid w:val="00CA7FCF"/>
    <w:rsid w:val="00CB0415"/>
    <w:rsid w:val="00CB5641"/>
    <w:rsid w:val="00CB599B"/>
    <w:rsid w:val="00CB7A38"/>
    <w:rsid w:val="00CB7E19"/>
    <w:rsid w:val="00CC0692"/>
    <w:rsid w:val="00CC1211"/>
    <w:rsid w:val="00CC617A"/>
    <w:rsid w:val="00CD0DD5"/>
    <w:rsid w:val="00CD16E0"/>
    <w:rsid w:val="00CD42CD"/>
    <w:rsid w:val="00CD4DF8"/>
    <w:rsid w:val="00CE0C93"/>
    <w:rsid w:val="00CE1713"/>
    <w:rsid w:val="00CE18FC"/>
    <w:rsid w:val="00CE2F52"/>
    <w:rsid w:val="00CE5352"/>
    <w:rsid w:val="00CE569B"/>
    <w:rsid w:val="00CE7277"/>
    <w:rsid w:val="00CF0B5E"/>
    <w:rsid w:val="00CF2A91"/>
    <w:rsid w:val="00CF3AB4"/>
    <w:rsid w:val="00CF4C0B"/>
    <w:rsid w:val="00CF6CC6"/>
    <w:rsid w:val="00D001A8"/>
    <w:rsid w:val="00D015CE"/>
    <w:rsid w:val="00D04C34"/>
    <w:rsid w:val="00D05449"/>
    <w:rsid w:val="00D1258C"/>
    <w:rsid w:val="00D1341B"/>
    <w:rsid w:val="00D13E8C"/>
    <w:rsid w:val="00D13FAE"/>
    <w:rsid w:val="00D14635"/>
    <w:rsid w:val="00D14B87"/>
    <w:rsid w:val="00D15EF9"/>
    <w:rsid w:val="00D16F5C"/>
    <w:rsid w:val="00D22C8E"/>
    <w:rsid w:val="00D23D88"/>
    <w:rsid w:val="00D25027"/>
    <w:rsid w:val="00D262B8"/>
    <w:rsid w:val="00D26502"/>
    <w:rsid w:val="00D26D78"/>
    <w:rsid w:val="00D278E5"/>
    <w:rsid w:val="00D27C17"/>
    <w:rsid w:val="00D3156B"/>
    <w:rsid w:val="00D318D1"/>
    <w:rsid w:val="00D31EA9"/>
    <w:rsid w:val="00D359D4"/>
    <w:rsid w:val="00D412BB"/>
    <w:rsid w:val="00D41672"/>
    <w:rsid w:val="00D42059"/>
    <w:rsid w:val="00D422B9"/>
    <w:rsid w:val="00D439A2"/>
    <w:rsid w:val="00D4426F"/>
    <w:rsid w:val="00D460C8"/>
    <w:rsid w:val="00D47356"/>
    <w:rsid w:val="00D50B63"/>
    <w:rsid w:val="00D50BE7"/>
    <w:rsid w:val="00D520E1"/>
    <w:rsid w:val="00D559BB"/>
    <w:rsid w:val="00D5715E"/>
    <w:rsid w:val="00D606F1"/>
    <w:rsid w:val="00D658FE"/>
    <w:rsid w:val="00D66521"/>
    <w:rsid w:val="00D6662B"/>
    <w:rsid w:val="00D735D1"/>
    <w:rsid w:val="00D745A4"/>
    <w:rsid w:val="00D7515C"/>
    <w:rsid w:val="00D75AD3"/>
    <w:rsid w:val="00D77245"/>
    <w:rsid w:val="00D773D8"/>
    <w:rsid w:val="00D81356"/>
    <w:rsid w:val="00D8140E"/>
    <w:rsid w:val="00D8153B"/>
    <w:rsid w:val="00D85F2C"/>
    <w:rsid w:val="00D91002"/>
    <w:rsid w:val="00D9194C"/>
    <w:rsid w:val="00D9253B"/>
    <w:rsid w:val="00D92C49"/>
    <w:rsid w:val="00D93575"/>
    <w:rsid w:val="00D939C1"/>
    <w:rsid w:val="00D94980"/>
    <w:rsid w:val="00D953B1"/>
    <w:rsid w:val="00D96530"/>
    <w:rsid w:val="00D97CBA"/>
    <w:rsid w:val="00DA121C"/>
    <w:rsid w:val="00DA1D36"/>
    <w:rsid w:val="00DA2FFD"/>
    <w:rsid w:val="00DA7687"/>
    <w:rsid w:val="00DA7FB0"/>
    <w:rsid w:val="00DB19D2"/>
    <w:rsid w:val="00DB37E8"/>
    <w:rsid w:val="00DB5484"/>
    <w:rsid w:val="00DC651C"/>
    <w:rsid w:val="00DD04E3"/>
    <w:rsid w:val="00DD0689"/>
    <w:rsid w:val="00DD21C9"/>
    <w:rsid w:val="00DD2A3D"/>
    <w:rsid w:val="00DD5894"/>
    <w:rsid w:val="00DD5F26"/>
    <w:rsid w:val="00DD61B2"/>
    <w:rsid w:val="00DD7D4C"/>
    <w:rsid w:val="00DE1924"/>
    <w:rsid w:val="00DE2212"/>
    <w:rsid w:val="00DE240F"/>
    <w:rsid w:val="00DE32A7"/>
    <w:rsid w:val="00DE4EC0"/>
    <w:rsid w:val="00DE64C6"/>
    <w:rsid w:val="00DE77FE"/>
    <w:rsid w:val="00DF0B99"/>
    <w:rsid w:val="00DF14F3"/>
    <w:rsid w:val="00DF1E3F"/>
    <w:rsid w:val="00DF2A86"/>
    <w:rsid w:val="00DF32A1"/>
    <w:rsid w:val="00DF3D27"/>
    <w:rsid w:val="00DF3DC7"/>
    <w:rsid w:val="00E0318C"/>
    <w:rsid w:val="00E03F7E"/>
    <w:rsid w:val="00E052F1"/>
    <w:rsid w:val="00E05A76"/>
    <w:rsid w:val="00E062AE"/>
    <w:rsid w:val="00E06BA8"/>
    <w:rsid w:val="00E06C8E"/>
    <w:rsid w:val="00E1286B"/>
    <w:rsid w:val="00E1369F"/>
    <w:rsid w:val="00E13D5B"/>
    <w:rsid w:val="00E1532E"/>
    <w:rsid w:val="00E17C9B"/>
    <w:rsid w:val="00E200B4"/>
    <w:rsid w:val="00E221E8"/>
    <w:rsid w:val="00E22215"/>
    <w:rsid w:val="00E25298"/>
    <w:rsid w:val="00E2617E"/>
    <w:rsid w:val="00E265CE"/>
    <w:rsid w:val="00E30DBE"/>
    <w:rsid w:val="00E314C1"/>
    <w:rsid w:val="00E31802"/>
    <w:rsid w:val="00E32866"/>
    <w:rsid w:val="00E32952"/>
    <w:rsid w:val="00E33245"/>
    <w:rsid w:val="00E33F47"/>
    <w:rsid w:val="00E37112"/>
    <w:rsid w:val="00E37C7E"/>
    <w:rsid w:val="00E400B5"/>
    <w:rsid w:val="00E401A3"/>
    <w:rsid w:val="00E414E4"/>
    <w:rsid w:val="00E416EE"/>
    <w:rsid w:val="00E41A7F"/>
    <w:rsid w:val="00E42452"/>
    <w:rsid w:val="00E43F1A"/>
    <w:rsid w:val="00E45B9F"/>
    <w:rsid w:val="00E46640"/>
    <w:rsid w:val="00E46EA6"/>
    <w:rsid w:val="00E5048D"/>
    <w:rsid w:val="00E52550"/>
    <w:rsid w:val="00E541ED"/>
    <w:rsid w:val="00E61637"/>
    <w:rsid w:val="00E6419C"/>
    <w:rsid w:val="00E67A5A"/>
    <w:rsid w:val="00E706E2"/>
    <w:rsid w:val="00E7152D"/>
    <w:rsid w:val="00E72728"/>
    <w:rsid w:val="00E750B5"/>
    <w:rsid w:val="00E75640"/>
    <w:rsid w:val="00E820AC"/>
    <w:rsid w:val="00E8281B"/>
    <w:rsid w:val="00E83B0D"/>
    <w:rsid w:val="00E85853"/>
    <w:rsid w:val="00E94A6C"/>
    <w:rsid w:val="00E96EFE"/>
    <w:rsid w:val="00E974A8"/>
    <w:rsid w:val="00E977C1"/>
    <w:rsid w:val="00E97D17"/>
    <w:rsid w:val="00EA298E"/>
    <w:rsid w:val="00EA2C2B"/>
    <w:rsid w:val="00EA3CAA"/>
    <w:rsid w:val="00EA4EC7"/>
    <w:rsid w:val="00EA4EF1"/>
    <w:rsid w:val="00EA50E5"/>
    <w:rsid w:val="00EA63D2"/>
    <w:rsid w:val="00EA7104"/>
    <w:rsid w:val="00EB04E7"/>
    <w:rsid w:val="00EB32D2"/>
    <w:rsid w:val="00EB3F15"/>
    <w:rsid w:val="00EB4C5D"/>
    <w:rsid w:val="00EB53E6"/>
    <w:rsid w:val="00EB68EC"/>
    <w:rsid w:val="00EC0413"/>
    <w:rsid w:val="00EC46D8"/>
    <w:rsid w:val="00EC51BA"/>
    <w:rsid w:val="00EC5FC0"/>
    <w:rsid w:val="00EC63F6"/>
    <w:rsid w:val="00EC6513"/>
    <w:rsid w:val="00ED1166"/>
    <w:rsid w:val="00ED160E"/>
    <w:rsid w:val="00ED2B6F"/>
    <w:rsid w:val="00ED61A1"/>
    <w:rsid w:val="00ED7410"/>
    <w:rsid w:val="00EE343C"/>
    <w:rsid w:val="00EE729E"/>
    <w:rsid w:val="00EE77BF"/>
    <w:rsid w:val="00EF01FD"/>
    <w:rsid w:val="00EF03DC"/>
    <w:rsid w:val="00EF0E44"/>
    <w:rsid w:val="00EF31C0"/>
    <w:rsid w:val="00EF39DD"/>
    <w:rsid w:val="00EF405C"/>
    <w:rsid w:val="00EF6FB7"/>
    <w:rsid w:val="00F0364E"/>
    <w:rsid w:val="00F04A93"/>
    <w:rsid w:val="00F04C80"/>
    <w:rsid w:val="00F065F8"/>
    <w:rsid w:val="00F0755D"/>
    <w:rsid w:val="00F115F6"/>
    <w:rsid w:val="00F11F4D"/>
    <w:rsid w:val="00F15107"/>
    <w:rsid w:val="00F15A15"/>
    <w:rsid w:val="00F167CB"/>
    <w:rsid w:val="00F16DB6"/>
    <w:rsid w:val="00F20C40"/>
    <w:rsid w:val="00F21C3C"/>
    <w:rsid w:val="00F22D2F"/>
    <w:rsid w:val="00F23685"/>
    <w:rsid w:val="00F238C9"/>
    <w:rsid w:val="00F254FC"/>
    <w:rsid w:val="00F30CA4"/>
    <w:rsid w:val="00F319DC"/>
    <w:rsid w:val="00F366FB"/>
    <w:rsid w:val="00F37330"/>
    <w:rsid w:val="00F41DE4"/>
    <w:rsid w:val="00F438D5"/>
    <w:rsid w:val="00F442E5"/>
    <w:rsid w:val="00F4478A"/>
    <w:rsid w:val="00F44FAD"/>
    <w:rsid w:val="00F45839"/>
    <w:rsid w:val="00F464E8"/>
    <w:rsid w:val="00F47106"/>
    <w:rsid w:val="00F47336"/>
    <w:rsid w:val="00F47C92"/>
    <w:rsid w:val="00F50317"/>
    <w:rsid w:val="00F54C03"/>
    <w:rsid w:val="00F55B85"/>
    <w:rsid w:val="00F55FB8"/>
    <w:rsid w:val="00F5651C"/>
    <w:rsid w:val="00F5782C"/>
    <w:rsid w:val="00F60A17"/>
    <w:rsid w:val="00F642A6"/>
    <w:rsid w:val="00F64D07"/>
    <w:rsid w:val="00F6530A"/>
    <w:rsid w:val="00F6666D"/>
    <w:rsid w:val="00F70E2A"/>
    <w:rsid w:val="00F71273"/>
    <w:rsid w:val="00F71906"/>
    <w:rsid w:val="00F73B58"/>
    <w:rsid w:val="00F77D16"/>
    <w:rsid w:val="00F77FD1"/>
    <w:rsid w:val="00F81398"/>
    <w:rsid w:val="00F81DD2"/>
    <w:rsid w:val="00F852BA"/>
    <w:rsid w:val="00F854E5"/>
    <w:rsid w:val="00F8774F"/>
    <w:rsid w:val="00F90DC3"/>
    <w:rsid w:val="00F91F4D"/>
    <w:rsid w:val="00F92358"/>
    <w:rsid w:val="00F93D6F"/>
    <w:rsid w:val="00F94D6F"/>
    <w:rsid w:val="00F955EA"/>
    <w:rsid w:val="00F971AE"/>
    <w:rsid w:val="00F97858"/>
    <w:rsid w:val="00F97E85"/>
    <w:rsid w:val="00FA0996"/>
    <w:rsid w:val="00FA1A41"/>
    <w:rsid w:val="00FA2170"/>
    <w:rsid w:val="00FA5C85"/>
    <w:rsid w:val="00FA5DA3"/>
    <w:rsid w:val="00FA6120"/>
    <w:rsid w:val="00FA6FC9"/>
    <w:rsid w:val="00FB3D6B"/>
    <w:rsid w:val="00FB4AE0"/>
    <w:rsid w:val="00FB69A7"/>
    <w:rsid w:val="00FB70F9"/>
    <w:rsid w:val="00FB712B"/>
    <w:rsid w:val="00FB778B"/>
    <w:rsid w:val="00FC19FF"/>
    <w:rsid w:val="00FC236B"/>
    <w:rsid w:val="00FC3311"/>
    <w:rsid w:val="00FC38D9"/>
    <w:rsid w:val="00FC3B40"/>
    <w:rsid w:val="00FC3DBA"/>
    <w:rsid w:val="00FC3DD6"/>
    <w:rsid w:val="00FC4D4B"/>
    <w:rsid w:val="00FC76CC"/>
    <w:rsid w:val="00FD656E"/>
    <w:rsid w:val="00FD6B20"/>
    <w:rsid w:val="00FD6C79"/>
    <w:rsid w:val="00FE1D69"/>
    <w:rsid w:val="00FE4D6B"/>
    <w:rsid w:val="00FE5140"/>
    <w:rsid w:val="00FE5965"/>
    <w:rsid w:val="00FE6D4C"/>
    <w:rsid w:val="00FE70B4"/>
    <w:rsid w:val="00FF2BDD"/>
    <w:rsid w:val="00FF35F4"/>
    <w:rsid w:val="00FF4629"/>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CF01D0"/>
  <w15:chartTrackingRefBased/>
  <w15:docId w15:val="{D4ECF101-937E-4D86-B5AE-D28918929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A50"/>
    <w:rPr>
      <w:rFonts w:ascii="Arial" w:hAnsi="Arial" w:cs="Arial"/>
      <w:bCs/>
      <w:sz w:val="22"/>
      <w:szCs w:val="22"/>
      <w:lang w:eastAsia="en-US"/>
    </w:rPr>
  </w:style>
  <w:style w:type="paragraph" w:styleId="Heading1">
    <w:name w:val="heading 1"/>
    <w:basedOn w:val="Normal"/>
    <w:next w:val="Normal"/>
    <w:qFormat/>
    <w:rsid w:val="005968E3"/>
    <w:pPr>
      <w:keepNext/>
      <w:spacing w:before="240" w:after="60"/>
      <w:outlineLvl w:val="0"/>
    </w:pPr>
    <w:rPr>
      <w:b/>
      <w:kern w:val="32"/>
      <w:sz w:val="32"/>
      <w:szCs w:val="32"/>
      <w:lang w:val="en-US"/>
    </w:rPr>
  </w:style>
  <w:style w:type="paragraph" w:styleId="Heading2">
    <w:name w:val="heading 2"/>
    <w:basedOn w:val="Normal"/>
    <w:next w:val="Normal"/>
    <w:qFormat/>
    <w:rsid w:val="005968E3"/>
    <w:pPr>
      <w:keepNext/>
      <w:spacing w:before="240" w:after="60"/>
      <w:outlineLvl w:val="1"/>
    </w:pPr>
    <w:rPr>
      <w:b/>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764774"/>
    <w:pPr>
      <w:tabs>
        <w:tab w:val="right" w:leader="dot" w:pos="9350"/>
      </w:tabs>
      <w:jc w:val="center"/>
    </w:pPr>
    <w:rPr>
      <w:b/>
      <w:bCs w:val="0"/>
      <w:sz w:val="24"/>
      <w:szCs w:val="28"/>
      <w:lang w:val="en-US"/>
    </w:rPr>
  </w:style>
  <w:style w:type="character" w:styleId="Hyperlink">
    <w:name w:val="Hyperlink"/>
    <w:uiPriority w:val="99"/>
    <w:rsid w:val="005968E3"/>
    <w:rPr>
      <w:color w:val="0000FF"/>
      <w:u w:val="single"/>
    </w:rPr>
  </w:style>
  <w:style w:type="paragraph" w:styleId="Footer">
    <w:name w:val="footer"/>
    <w:basedOn w:val="Normal"/>
    <w:rsid w:val="005968E3"/>
    <w:pPr>
      <w:tabs>
        <w:tab w:val="center" w:pos="4320"/>
        <w:tab w:val="right" w:pos="8640"/>
      </w:tabs>
    </w:pPr>
    <w:rPr>
      <w:rFonts w:ascii="Times New Roman" w:hAnsi="Times New Roman" w:cs="Times New Roman"/>
      <w:bCs w:val="0"/>
      <w:sz w:val="24"/>
      <w:szCs w:val="24"/>
      <w:lang w:val="en-US"/>
    </w:rPr>
  </w:style>
  <w:style w:type="paragraph" w:styleId="TOC2">
    <w:name w:val="toc 2"/>
    <w:basedOn w:val="Normal"/>
    <w:next w:val="Normal"/>
    <w:autoRedefine/>
    <w:uiPriority w:val="39"/>
    <w:rsid w:val="00813BD7"/>
    <w:pPr>
      <w:tabs>
        <w:tab w:val="right" w:leader="dot" w:pos="9350"/>
      </w:tabs>
      <w:ind w:left="240"/>
    </w:pPr>
    <w:rPr>
      <w:rFonts w:cs="Times New Roman"/>
      <w:bCs w:val="0"/>
      <w:sz w:val="24"/>
      <w:szCs w:val="24"/>
      <w:lang w:val="en-US"/>
    </w:rPr>
  </w:style>
  <w:style w:type="paragraph" w:styleId="TOC3">
    <w:name w:val="toc 3"/>
    <w:basedOn w:val="Normal"/>
    <w:next w:val="Normal"/>
    <w:autoRedefine/>
    <w:semiHidden/>
    <w:rsid w:val="005968E3"/>
    <w:pPr>
      <w:ind w:left="480"/>
    </w:pPr>
    <w:rPr>
      <w:rFonts w:cs="Times New Roman"/>
      <w:bCs w:val="0"/>
      <w:sz w:val="24"/>
      <w:szCs w:val="24"/>
      <w:lang w:val="en-US"/>
    </w:rPr>
  </w:style>
  <w:style w:type="character" w:styleId="PageNumber">
    <w:name w:val="page number"/>
    <w:basedOn w:val="DefaultParagraphFont"/>
    <w:rsid w:val="005968E3"/>
  </w:style>
  <w:style w:type="paragraph" w:styleId="Header">
    <w:name w:val="header"/>
    <w:basedOn w:val="Normal"/>
    <w:link w:val="HeaderChar"/>
    <w:rsid w:val="005968E3"/>
    <w:pPr>
      <w:tabs>
        <w:tab w:val="center" w:pos="4320"/>
        <w:tab w:val="right" w:pos="8640"/>
      </w:tabs>
    </w:pPr>
    <w:rPr>
      <w:rFonts w:ascii="Times New Roman" w:hAnsi="Times New Roman" w:cs="Times New Roman"/>
      <w:bCs w:val="0"/>
      <w:sz w:val="24"/>
      <w:szCs w:val="24"/>
      <w:lang w:val="en-US"/>
    </w:rPr>
  </w:style>
  <w:style w:type="paragraph" w:styleId="CommentText">
    <w:name w:val="annotation text"/>
    <w:basedOn w:val="Normal"/>
    <w:link w:val="CommentTextChar"/>
    <w:uiPriority w:val="99"/>
    <w:semiHidden/>
    <w:rsid w:val="005968E3"/>
    <w:rPr>
      <w:rFonts w:ascii="Times New Roman" w:hAnsi="Times New Roman" w:cs="Times New Roman"/>
      <w:bCs w:val="0"/>
      <w:sz w:val="20"/>
      <w:szCs w:val="20"/>
      <w:lang w:val="en-US"/>
    </w:rPr>
  </w:style>
  <w:style w:type="paragraph" w:styleId="CommentSubject">
    <w:name w:val="annotation subject"/>
    <w:basedOn w:val="CommentText"/>
    <w:next w:val="CommentText"/>
    <w:semiHidden/>
    <w:rsid w:val="005968E3"/>
    <w:rPr>
      <w:b/>
      <w:bCs/>
    </w:rPr>
  </w:style>
  <w:style w:type="paragraph" w:styleId="BalloonText">
    <w:name w:val="Balloon Text"/>
    <w:basedOn w:val="Normal"/>
    <w:semiHidden/>
    <w:rsid w:val="005968E3"/>
    <w:rPr>
      <w:rFonts w:ascii="Tahoma" w:hAnsi="Tahoma" w:cs="Tahoma"/>
      <w:bCs w:val="0"/>
      <w:sz w:val="16"/>
      <w:szCs w:val="16"/>
      <w:lang w:val="en-US"/>
    </w:rPr>
  </w:style>
  <w:style w:type="character" w:styleId="CommentReference">
    <w:name w:val="annotation reference"/>
    <w:uiPriority w:val="99"/>
    <w:rsid w:val="00361D4F"/>
    <w:rPr>
      <w:sz w:val="16"/>
      <w:szCs w:val="16"/>
    </w:rPr>
  </w:style>
  <w:style w:type="character" w:customStyle="1" w:styleId="apple-converted-space">
    <w:name w:val="apple-converted-space"/>
    <w:rsid w:val="00657ED1"/>
  </w:style>
  <w:style w:type="paragraph" w:styleId="Revision">
    <w:name w:val="Revision"/>
    <w:hidden/>
    <w:uiPriority w:val="99"/>
    <w:semiHidden/>
    <w:rsid w:val="0047196F"/>
    <w:rPr>
      <w:rFonts w:ascii="Arial" w:hAnsi="Arial" w:cs="Arial"/>
      <w:bCs/>
      <w:sz w:val="22"/>
      <w:szCs w:val="22"/>
      <w:lang w:eastAsia="en-US"/>
    </w:rPr>
  </w:style>
  <w:style w:type="character" w:customStyle="1" w:styleId="HeaderChar">
    <w:name w:val="Header Char"/>
    <w:link w:val="Header"/>
    <w:rsid w:val="00E416EE"/>
    <w:rPr>
      <w:sz w:val="24"/>
      <w:szCs w:val="24"/>
      <w:lang w:val="en-US" w:eastAsia="en-US"/>
    </w:rPr>
  </w:style>
  <w:style w:type="paragraph" w:styleId="ListParagraph">
    <w:name w:val="List Paragraph"/>
    <w:basedOn w:val="Normal"/>
    <w:uiPriority w:val="34"/>
    <w:qFormat/>
    <w:rsid w:val="00AA0DE9"/>
    <w:pPr>
      <w:spacing w:after="160" w:line="259" w:lineRule="auto"/>
      <w:ind w:left="720"/>
      <w:contextualSpacing/>
    </w:pPr>
    <w:rPr>
      <w:rFonts w:ascii="Calibri" w:eastAsia="Calibri" w:hAnsi="Calibri" w:cs="Times New Roman"/>
      <w:bCs w:val="0"/>
    </w:rPr>
  </w:style>
  <w:style w:type="paragraph" w:customStyle="1" w:styleId="WW-TableContents1">
    <w:name w:val="WW-Table Contents1"/>
    <w:basedOn w:val="BodyText"/>
    <w:uiPriority w:val="99"/>
    <w:rsid w:val="00AA0DE9"/>
    <w:pPr>
      <w:widowControl w:val="0"/>
      <w:suppressLineNumbers/>
      <w:suppressAutoHyphens/>
    </w:pPr>
    <w:rPr>
      <w:rFonts w:ascii="Times New Roman" w:hAnsi="Times New Roman"/>
      <w:bCs w:val="0"/>
      <w:sz w:val="24"/>
      <w:szCs w:val="24"/>
      <w:lang w:val="en-US"/>
    </w:rPr>
  </w:style>
  <w:style w:type="character" w:customStyle="1" w:styleId="CommentTextChar">
    <w:name w:val="Comment Text Char"/>
    <w:link w:val="CommentText"/>
    <w:uiPriority w:val="99"/>
    <w:semiHidden/>
    <w:rsid w:val="00AA0DE9"/>
    <w:rPr>
      <w:lang w:val="en-US" w:eastAsia="en-US"/>
    </w:rPr>
  </w:style>
  <w:style w:type="paragraph" w:styleId="BodyText">
    <w:name w:val="Body Text"/>
    <w:basedOn w:val="Normal"/>
    <w:link w:val="BodyTextChar"/>
    <w:rsid w:val="00AA0DE9"/>
    <w:pPr>
      <w:spacing w:after="120"/>
    </w:pPr>
    <w:rPr>
      <w:rFonts w:cs="Times New Roman"/>
      <w:lang w:val="x-none"/>
    </w:rPr>
  </w:style>
  <w:style w:type="character" w:customStyle="1" w:styleId="BodyTextChar">
    <w:name w:val="Body Text Char"/>
    <w:link w:val="BodyText"/>
    <w:rsid w:val="00AA0DE9"/>
    <w:rPr>
      <w:rFonts w:ascii="Arial" w:hAnsi="Arial" w:cs="Arial"/>
      <w:bCs/>
      <w:sz w:val="22"/>
      <w:szCs w:val="22"/>
      <w:lang w:eastAsia="en-US"/>
    </w:rPr>
  </w:style>
  <w:style w:type="paragraph" w:styleId="NoSpacing">
    <w:name w:val="No Spacing"/>
    <w:uiPriority w:val="1"/>
    <w:qFormat/>
    <w:rsid w:val="00AA0DE9"/>
    <w:rPr>
      <w:rFonts w:ascii="Calibri" w:eastAsia="Calibri" w:hAnsi="Calibri"/>
      <w:sz w:val="22"/>
      <w:szCs w:val="22"/>
      <w:lang w:eastAsia="en-US"/>
    </w:rPr>
  </w:style>
  <w:style w:type="table" w:styleId="TableGrid">
    <w:name w:val="Table Grid"/>
    <w:basedOn w:val="TableNormal"/>
    <w:uiPriority w:val="59"/>
    <w:rsid w:val="00B00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B17C45"/>
    <w:pPr>
      <w:jc w:val="center"/>
    </w:pPr>
    <w:rPr>
      <w:noProof/>
      <w:lang w:val="en-US"/>
    </w:rPr>
  </w:style>
  <w:style w:type="character" w:customStyle="1" w:styleId="EndNoteBibliographyTitleChar">
    <w:name w:val="EndNote Bibliography Title Char"/>
    <w:basedOn w:val="DefaultParagraphFont"/>
    <w:link w:val="EndNoteBibliographyTitle"/>
    <w:rsid w:val="00B17C45"/>
    <w:rPr>
      <w:rFonts w:ascii="Arial" w:hAnsi="Arial" w:cs="Arial"/>
      <w:bCs/>
      <w:noProof/>
      <w:sz w:val="22"/>
      <w:szCs w:val="22"/>
      <w:lang w:val="en-US" w:eastAsia="en-US"/>
    </w:rPr>
  </w:style>
  <w:style w:type="paragraph" w:customStyle="1" w:styleId="EndNoteBibliography">
    <w:name w:val="EndNote Bibliography"/>
    <w:basedOn w:val="Normal"/>
    <w:link w:val="EndNoteBibliographyChar"/>
    <w:rsid w:val="00B17C45"/>
    <w:rPr>
      <w:noProof/>
      <w:lang w:val="en-US"/>
    </w:rPr>
  </w:style>
  <w:style w:type="character" w:customStyle="1" w:styleId="EndNoteBibliographyChar">
    <w:name w:val="EndNote Bibliography Char"/>
    <w:basedOn w:val="DefaultParagraphFont"/>
    <w:link w:val="EndNoteBibliography"/>
    <w:rsid w:val="00B17C45"/>
    <w:rPr>
      <w:rFonts w:ascii="Arial" w:hAnsi="Arial" w:cs="Arial"/>
      <w:bCs/>
      <w:noProof/>
      <w:sz w:val="22"/>
      <w:szCs w:val="22"/>
      <w:lang w:val="en-US" w:eastAsia="en-US"/>
    </w:rPr>
  </w:style>
  <w:style w:type="character" w:styleId="UnresolvedMention">
    <w:name w:val="Unresolved Mention"/>
    <w:basedOn w:val="DefaultParagraphFont"/>
    <w:uiPriority w:val="99"/>
    <w:semiHidden/>
    <w:unhideWhenUsed/>
    <w:rsid w:val="00B17C45"/>
    <w:rPr>
      <w:color w:val="605E5C"/>
      <w:shd w:val="clear" w:color="auto" w:fill="E1DFDD"/>
    </w:rPr>
  </w:style>
  <w:style w:type="paragraph" w:customStyle="1" w:styleId="BasicParagraph">
    <w:name w:val="[Basic Paragraph]"/>
    <w:basedOn w:val="Normal"/>
    <w:uiPriority w:val="99"/>
    <w:rsid w:val="006E5CFE"/>
    <w:pPr>
      <w:autoSpaceDE w:val="0"/>
      <w:autoSpaceDN w:val="0"/>
      <w:adjustRightInd w:val="0"/>
      <w:spacing w:line="288" w:lineRule="auto"/>
      <w:textAlignment w:val="center"/>
    </w:pPr>
    <w:rPr>
      <w:rFonts w:ascii="Times New Roman" w:eastAsiaTheme="minorHAnsi" w:hAnsi="Times New Roman" w:cs="Times New Roman"/>
      <w:bCs w:val="0"/>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078191">
      <w:bodyDiv w:val="1"/>
      <w:marLeft w:val="0"/>
      <w:marRight w:val="0"/>
      <w:marTop w:val="0"/>
      <w:marBottom w:val="0"/>
      <w:divBdr>
        <w:top w:val="none" w:sz="0" w:space="0" w:color="auto"/>
        <w:left w:val="none" w:sz="0" w:space="0" w:color="auto"/>
        <w:bottom w:val="none" w:sz="0" w:space="0" w:color="auto"/>
        <w:right w:val="none" w:sz="0" w:space="0" w:color="auto"/>
      </w:divBdr>
    </w:div>
    <w:div w:id="244537585">
      <w:bodyDiv w:val="1"/>
      <w:marLeft w:val="0"/>
      <w:marRight w:val="0"/>
      <w:marTop w:val="0"/>
      <w:marBottom w:val="0"/>
      <w:divBdr>
        <w:top w:val="none" w:sz="0" w:space="0" w:color="auto"/>
        <w:left w:val="none" w:sz="0" w:space="0" w:color="auto"/>
        <w:bottom w:val="none" w:sz="0" w:space="0" w:color="auto"/>
        <w:right w:val="none" w:sz="0" w:space="0" w:color="auto"/>
      </w:divBdr>
    </w:div>
    <w:div w:id="677736860">
      <w:bodyDiv w:val="1"/>
      <w:marLeft w:val="0"/>
      <w:marRight w:val="0"/>
      <w:marTop w:val="0"/>
      <w:marBottom w:val="0"/>
      <w:divBdr>
        <w:top w:val="none" w:sz="0" w:space="0" w:color="auto"/>
        <w:left w:val="none" w:sz="0" w:space="0" w:color="auto"/>
        <w:bottom w:val="none" w:sz="0" w:space="0" w:color="auto"/>
        <w:right w:val="none" w:sz="0" w:space="0" w:color="auto"/>
      </w:divBdr>
    </w:div>
    <w:div w:id="800920600">
      <w:bodyDiv w:val="1"/>
      <w:marLeft w:val="0"/>
      <w:marRight w:val="0"/>
      <w:marTop w:val="0"/>
      <w:marBottom w:val="0"/>
      <w:divBdr>
        <w:top w:val="none" w:sz="0" w:space="0" w:color="auto"/>
        <w:left w:val="none" w:sz="0" w:space="0" w:color="auto"/>
        <w:bottom w:val="none" w:sz="0" w:space="0" w:color="auto"/>
        <w:right w:val="none" w:sz="0" w:space="0" w:color="auto"/>
      </w:divBdr>
    </w:div>
    <w:div w:id="1313369867">
      <w:bodyDiv w:val="1"/>
      <w:marLeft w:val="0"/>
      <w:marRight w:val="0"/>
      <w:marTop w:val="0"/>
      <w:marBottom w:val="0"/>
      <w:divBdr>
        <w:top w:val="none" w:sz="0" w:space="0" w:color="auto"/>
        <w:left w:val="none" w:sz="0" w:space="0" w:color="auto"/>
        <w:bottom w:val="none" w:sz="0" w:space="0" w:color="auto"/>
        <w:right w:val="none" w:sz="0" w:space="0" w:color="auto"/>
      </w:divBdr>
    </w:div>
    <w:div w:id="189380795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image" Target="http://www2.warwick.ac.uk/study/csde/gsp/eportfolio/directory/pg/esrebb/research/syringomyelia/syrinxshunt-frame1-240x180.jpg"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http://www.asap.org/wp-content/uploads/2009/12/syr-4.jp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CFE53-958C-D24E-B711-82E00DD9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27</Pages>
  <Words>9683</Words>
  <Characters>55199</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London hospitals</Company>
  <LinksUpToDate>false</LinksUpToDate>
  <CharactersWithSpaces>64753</CharactersWithSpaces>
  <SharedDoc>false</SharedDoc>
  <HLinks>
    <vt:vector size="138" baseType="variant">
      <vt:variant>
        <vt:i4>2621443</vt:i4>
      </vt:variant>
      <vt:variant>
        <vt:i4>125</vt:i4>
      </vt:variant>
      <vt:variant>
        <vt:i4>0</vt:i4>
      </vt:variant>
      <vt:variant>
        <vt:i4>5</vt:i4>
      </vt:variant>
      <vt:variant>
        <vt:lpwstr/>
      </vt:variant>
      <vt:variant>
        <vt:lpwstr>_Toc6917419</vt:lpwstr>
      </vt:variant>
      <vt:variant>
        <vt:i4>2621443</vt:i4>
      </vt:variant>
      <vt:variant>
        <vt:i4>119</vt:i4>
      </vt:variant>
      <vt:variant>
        <vt:i4>0</vt:i4>
      </vt:variant>
      <vt:variant>
        <vt:i4>5</vt:i4>
      </vt:variant>
      <vt:variant>
        <vt:lpwstr/>
      </vt:variant>
      <vt:variant>
        <vt:lpwstr>_Toc6917418</vt:lpwstr>
      </vt:variant>
      <vt:variant>
        <vt:i4>2621443</vt:i4>
      </vt:variant>
      <vt:variant>
        <vt:i4>113</vt:i4>
      </vt:variant>
      <vt:variant>
        <vt:i4>0</vt:i4>
      </vt:variant>
      <vt:variant>
        <vt:i4>5</vt:i4>
      </vt:variant>
      <vt:variant>
        <vt:lpwstr/>
      </vt:variant>
      <vt:variant>
        <vt:lpwstr>_Toc6917417</vt:lpwstr>
      </vt:variant>
      <vt:variant>
        <vt:i4>2621443</vt:i4>
      </vt:variant>
      <vt:variant>
        <vt:i4>107</vt:i4>
      </vt:variant>
      <vt:variant>
        <vt:i4>0</vt:i4>
      </vt:variant>
      <vt:variant>
        <vt:i4>5</vt:i4>
      </vt:variant>
      <vt:variant>
        <vt:lpwstr/>
      </vt:variant>
      <vt:variant>
        <vt:lpwstr>_Toc6917416</vt:lpwstr>
      </vt:variant>
      <vt:variant>
        <vt:i4>2621443</vt:i4>
      </vt:variant>
      <vt:variant>
        <vt:i4>101</vt:i4>
      </vt:variant>
      <vt:variant>
        <vt:i4>0</vt:i4>
      </vt:variant>
      <vt:variant>
        <vt:i4>5</vt:i4>
      </vt:variant>
      <vt:variant>
        <vt:lpwstr/>
      </vt:variant>
      <vt:variant>
        <vt:lpwstr>_Toc6917415</vt:lpwstr>
      </vt:variant>
      <vt:variant>
        <vt:i4>2621443</vt:i4>
      </vt:variant>
      <vt:variant>
        <vt:i4>95</vt:i4>
      </vt:variant>
      <vt:variant>
        <vt:i4>0</vt:i4>
      </vt:variant>
      <vt:variant>
        <vt:i4>5</vt:i4>
      </vt:variant>
      <vt:variant>
        <vt:lpwstr/>
      </vt:variant>
      <vt:variant>
        <vt:lpwstr>_Toc6917414</vt:lpwstr>
      </vt:variant>
      <vt:variant>
        <vt:i4>2621443</vt:i4>
      </vt:variant>
      <vt:variant>
        <vt:i4>89</vt:i4>
      </vt:variant>
      <vt:variant>
        <vt:i4>0</vt:i4>
      </vt:variant>
      <vt:variant>
        <vt:i4>5</vt:i4>
      </vt:variant>
      <vt:variant>
        <vt:lpwstr/>
      </vt:variant>
      <vt:variant>
        <vt:lpwstr>_Toc6917413</vt:lpwstr>
      </vt:variant>
      <vt:variant>
        <vt:i4>2621443</vt:i4>
      </vt:variant>
      <vt:variant>
        <vt:i4>83</vt:i4>
      </vt:variant>
      <vt:variant>
        <vt:i4>0</vt:i4>
      </vt:variant>
      <vt:variant>
        <vt:i4>5</vt:i4>
      </vt:variant>
      <vt:variant>
        <vt:lpwstr/>
      </vt:variant>
      <vt:variant>
        <vt:lpwstr>_Toc6917412</vt:lpwstr>
      </vt:variant>
      <vt:variant>
        <vt:i4>2621443</vt:i4>
      </vt:variant>
      <vt:variant>
        <vt:i4>77</vt:i4>
      </vt:variant>
      <vt:variant>
        <vt:i4>0</vt:i4>
      </vt:variant>
      <vt:variant>
        <vt:i4>5</vt:i4>
      </vt:variant>
      <vt:variant>
        <vt:lpwstr/>
      </vt:variant>
      <vt:variant>
        <vt:lpwstr>_Toc6917411</vt:lpwstr>
      </vt:variant>
      <vt:variant>
        <vt:i4>2621443</vt:i4>
      </vt:variant>
      <vt:variant>
        <vt:i4>71</vt:i4>
      </vt:variant>
      <vt:variant>
        <vt:i4>0</vt:i4>
      </vt:variant>
      <vt:variant>
        <vt:i4>5</vt:i4>
      </vt:variant>
      <vt:variant>
        <vt:lpwstr/>
      </vt:variant>
      <vt:variant>
        <vt:lpwstr>_Toc6917410</vt:lpwstr>
      </vt:variant>
      <vt:variant>
        <vt:i4>2686979</vt:i4>
      </vt:variant>
      <vt:variant>
        <vt:i4>65</vt:i4>
      </vt:variant>
      <vt:variant>
        <vt:i4>0</vt:i4>
      </vt:variant>
      <vt:variant>
        <vt:i4>5</vt:i4>
      </vt:variant>
      <vt:variant>
        <vt:lpwstr/>
      </vt:variant>
      <vt:variant>
        <vt:lpwstr>_Toc6917409</vt:lpwstr>
      </vt:variant>
      <vt:variant>
        <vt:i4>2686979</vt:i4>
      </vt:variant>
      <vt:variant>
        <vt:i4>59</vt:i4>
      </vt:variant>
      <vt:variant>
        <vt:i4>0</vt:i4>
      </vt:variant>
      <vt:variant>
        <vt:i4>5</vt:i4>
      </vt:variant>
      <vt:variant>
        <vt:lpwstr/>
      </vt:variant>
      <vt:variant>
        <vt:lpwstr>_Toc6917408</vt:lpwstr>
      </vt:variant>
      <vt:variant>
        <vt:i4>2686979</vt:i4>
      </vt:variant>
      <vt:variant>
        <vt:i4>53</vt:i4>
      </vt:variant>
      <vt:variant>
        <vt:i4>0</vt:i4>
      </vt:variant>
      <vt:variant>
        <vt:i4>5</vt:i4>
      </vt:variant>
      <vt:variant>
        <vt:lpwstr/>
      </vt:variant>
      <vt:variant>
        <vt:lpwstr>_Toc6917407</vt:lpwstr>
      </vt:variant>
      <vt:variant>
        <vt:i4>2686979</vt:i4>
      </vt:variant>
      <vt:variant>
        <vt:i4>47</vt:i4>
      </vt:variant>
      <vt:variant>
        <vt:i4>0</vt:i4>
      </vt:variant>
      <vt:variant>
        <vt:i4>5</vt:i4>
      </vt:variant>
      <vt:variant>
        <vt:lpwstr/>
      </vt:variant>
      <vt:variant>
        <vt:lpwstr>_Toc6917406</vt:lpwstr>
      </vt:variant>
      <vt:variant>
        <vt:i4>2686979</vt:i4>
      </vt:variant>
      <vt:variant>
        <vt:i4>41</vt:i4>
      </vt:variant>
      <vt:variant>
        <vt:i4>0</vt:i4>
      </vt:variant>
      <vt:variant>
        <vt:i4>5</vt:i4>
      </vt:variant>
      <vt:variant>
        <vt:lpwstr/>
      </vt:variant>
      <vt:variant>
        <vt:lpwstr>_Toc6917405</vt:lpwstr>
      </vt:variant>
      <vt:variant>
        <vt:i4>2686979</vt:i4>
      </vt:variant>
      <vt:variant>
        <vt:i4>35</vt:i4>
      </vt:variant>
      <vt:variant>
        <vt:i4>0</vt:i4>
      </vt:variant>
      <vt:variant>
        <vt:i4>5</vt:i4>
      </vt:variant>
      <vt:variant>
        <vt:lpwstr/>
      </vt:variant>
      <vt:variant>
        <vt:lpwstr>_Toc6917404</vt:lpwstr>
      </vt:variant>
      <vt:variant>
        <vt:i4>2686979</vt:i4>
      </vt:variant>
      <vt:variant>
        <vt:i4>29</vt:i4>
      </vt:variant>
      <vt:variant>
        <vt:i4>0</vt:i4>
      </vt:variant>
      <vt:variant>
        <vt:i4>5</vt:i4>
      </vt:variant>
      <vt:variant>
        <vt:lpwstr/>
      </vt:variant>
      <vt:variant>
        <vt:lpwstr>_Toc6917403</vt:lpwstr>
      </vt:variant>
      <vt:variant>
        <vt:i4>2686979</vt:i4>
      </vt:variant>
      <vt:variant>
        <vt:i4>23</vt:i4>
      </vt:variant>
      <vt:variant>
        <vt:i4>0</vt:i4>
      </vt:variant>
      <vt:variant>
        <vt:i4>5</vt:i4>
      </vt:variant>
      <vt:variant>
        <vt:lpwstr/>
      </vt:variant>
      <vt:variant>
        <vt:lpwstr>_Toc6917402</vt:lpwstr>
      </vt:variant>
      <vt:variant>
        <vt:i4>2686979</vt:i4>
      </vt:variant>
      <vt:variant>
        <vt:i4>17</vt:i4>
      </vt:variant>
      <vt:variant>
        <vt:i4>0</vt:i4>
      </vt:variant>
      <vt:variant>
        <vt:i4>5</vt:i4>
      </vt:variant>
      <vt:variant>
        <vt:lpwstr/>
      </vt:variant>
      <vt:variant>
        <vt:lpwstr>_Toc6917401</vt:lpwstr>
      </vt:variant>
      <vt:variant>
        <vt:i4>2686979</vt:i4>
      </vt:variant>
      <vt:variant>
        <vt:i4>11</vt:i4>
      </vt:variant>
      <vt:variant>
        <vt:i4>0</vt:i4>
      </vt:variant>
      <vt:variant>
        <vt:i4>5</vt:i4>
      </vt:variant>
      <vt:variant>
        <vt:lpwstr/>
      </vt:variant>
      <vt:variant>
        <vt:lpwstr>_Toc6917400</vt:lpwstr>
      </vt:variant>
      <vt:variant>
        <vt:i4>2097156</vt:i4>
      </vt:variant>
      <vt:variant>
        <vt:i4>5</vt:i4>
      </vt:variant>
      <vt:variant>
        <vt:i4>0</vt:i4>
      </vt:variant>
      <vt:variant>
        <vt:i4>5</vt:i4>
      </vt:variant>
      <vt:variant>
        <vt:lpwstr/>
      </vt:variant>
      <vt:variant>
        <vt:lpwstr>_Toc6917399</vt:lpwstr>
      </vt:variant>
      <vt:variant>
        <vt:i4>1572882</vt:i4>
      </vt:variant>
      <vt:variant>
        <vt:i4>-1</vt:i4>
      </vt:variant>
      <vt:variant>
        <vt:i4>1035</vt:i4>
      </vt:variant>
      <vt:variant>
        <vt:i4>1</vt:i4>
      </vt:variant>
      <vt:variant>
        <vt:lpwstr>http://www.asap.org/wp-content/uploads/2009/12/syr-4.jpg</vt:lpwstr>
      </vt:variant>
      <vt:variant>
        <vt:lpwstr/>
      </vt:variant>
      <vt:variant>
        <vt:i4>90</vt:i4>
      </vt:variant>
      <vt:variant>
        <vt:i4>-1</vt:i4>
      </vt:variant>
      <vt:variant>
        <vt:i4>1033</vt:i4>
      </vt:variant>
      <vt:variant>
        <vt:i4>1</vt:i4>
      </vt:variant>
      <vt:variant>
        <vt:lpwstr>http://www2.warwick.ac.uk/study/csde/gsp/eportfolio/directory/pg/esrebb/research/syringomyelia/syrinxshunt-frame1-240x180.jpg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McIntyre</dc:creator>
  <cp:keywords/>
  <cp:lastModifiedBy>Amanda McIntyre</cp:lastModifiedBy>
  <cp:revision>29</cp:revision>
  <cp:lastPrinted>2022-03-01T19:05:00Z</cp:lastPrinted>
  <dcterms:created xsi:type="dcterms:W3CDTF">2022-02-14T16:37:00Z</dcterms:created>
  <dcterms:modified xsi:type="dcterms:W3CDTF">2022-03-01T19:05:00Z</dcterms:modified>
</cp:coreProperties>
</file>